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222C" w14:textId="77777777" w:rsidR="007010E3" w:rsidRDefault="007010E3" w:rsidP="00D2220A">
      <w:pPr>
        <w:pStyle w:val="Header"/>
        <w:tabs>
          <w:tab w:val="clear" w:pos="4680"/>
        </w:tabs>
        <w:jc w:val="center"/>
        <w:rPr>
          <w:b/>
          <w:bCs/>
          <w:color w:val="2F5496" w:themeColor="accent1" w:themeShade="BF"/>
          <w:sz w:val="40"/>
          <w:szCs w:val="40"/>
        </w:rPr>
      </w:pPr>
    </w:p>
    <w:p w14:paraId="03126953" w14:textId="77777777" w:rsidR="007010E3" w:rsidRDefault="007010E3" w:rsidP="00D2220A">
      <w:pPr>
        <w:pStyle w:val="Header"/>
        <w:tabs>
          <w:tab w:val="clear" w:pos="4680"/>
        </w:tabs>
        <w:jc w:val="center"/>
        <w:rPr>
          <w:b/>
          <w:bCs/>
          <w:color w:val="2F5496" w:themeColor="accent1" w:themeShade="BF"/>
          <w:sz w:val="40"/>
          <w:szCs w:val="40"/>
        </w:rPr>
      </w:pPr>
    </w:p>
    <w:p w14:paraId="1B3134A5" w14:textId="46ECBCC3" w:rsidR="000109B8" w:rsidRDefault="00D2220A" w:rsidP="00D2220A">
      <w:pPr>
        <w:pStyle w:val="Header"/>
        <w:tabs>
          <w:tab w:val="clear" w:pos="4680"/>
        </w:tabs>
        <w:jc w:val="center"/>
        <w:rPr>
          <w:b/>
          <w:bCs/>
          <w:color w:val="2F5496" w:themeColor="accent1" w:themeShade="BF"/>
          <w:sz w:val="40"/>
          <w:szCs w:val="40"/>
        </w:rPr>
      </w:pPr>
      <w:r>
        <w:rPr>
          <w:b/>
          <w:bCs/>
          <w:noProof/>
          <w:color w:val="4472C4" w:themeColor="accent1"/>
          <w:sz w:val="40"/>
          <w:szCs w:val="40"/>
        </w:rPr>
        <w:drawing>
          <wp:inline distT="0" distB="0" distL="0" distR="0" wp14:anchorId="35154F3C" wp14:editId="2E6A4A9F">
            <wp:extent cx="1543050" cy="1552575"/>
            <wp:effectExtent l="0" t="0" r="0" b="9525"/>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43050" cy="1552575"/>
                    </a:xfrm>
                    <a:prstGeom prst="rect">
                      <a:avLst/>
                    </a:prstGeom>
                  </pic:spPr>
                </pic:pic>
              </a:graphicData>
            </a:graphic>
          </wp:inline>
        </w:drawing>
      </w:r>
    </w:p>
    <w:p w14:paraId="01BDA6F5" w14:textId="77777777" w:rsidR="000109B8" w:rsidRDefault="000109B8" w:rsidP="00D2220A">
      <w:pPr>
        <w:pStyle w:val="Header"/>
        <w:tabs>
          <w:tab w:val="clear" w:pos="4680"/>
        </w:tabs>
        <w:jc w:val="center"/>
        <w:rPr>
          <w:b/>
          <w:bCs/>
          <w:color w:val="2F5496" w:themeColor="accent1" w:themeShade="BF"/>
          <w:sz w:val="40"/>
          <w:szCs w:val="40"/>
        </w:rPr>
      </w:pPr>
    </w:p>
    <w:p w14:paraId="0CCB5DCB" w14:textId="0D733F50" w:rsidR="000109B8" w:rsidRDefault="000109B8" w:rsidP="00D2220A">
      <w:pPr>
        <w:pStyle w:val="Header"/>
        <w:tabs>
          <w:tab w:val="clear" w:pos="4680"/>
        </w:tabs>
        <w:jc w:val="center"/>
        <w:rPr>
          <w:b/>
          <w:bCs/>
          <w:color w:val="2F5496" w:themeColor="accent1" w:themeShade="BF"/>
          <w:sz w:val="40"/>
          <w:szCs w:val="40"/>
        </w:rPr>
      </w:pPr>
    </w:p>
    <w:p w14:paraId="7B206480" w14:textId="65142F36" w:rsidR="00D2220A" w:rsidRDefault="00D2220A" w:rsidP="00D2220A">
      <w:pPr>
        <w:pStyle w:val="Header"/>
        <w:tabs>
          <w:tab w:val="clear" w:pos="4680"/>
        </w:tabs>
        <w:jc w:val="center"/>
        <w:rPr>
          <w:b/>
          <w:bCs/>
          <w:color w:val="2F5496" w:themeColor="accent1" w:themeShade="BF"/>
          <w:sz w:val="40"/>
          <w:szCs w:val="40"/>
        </w:rPr>
      </w:pPr>
    </w:p>
    <w:p w14:paraId="52641730" w14:textId="77777777" w:rsidR="00870D46" w:rsidRDefault="00870D46" w:rsidP="00D2220A">
      <w:pPr>
        <w:pStyle w:val="Header"/>
        <w:tabs>
          <w:tab w:val="clear" w:pos="4680"/>
        </w:tabs>
        <w:jc w:val="center"/>
        <w:rPr>
          <w:b/>
          <w:bCs/>
          <w:color w:val="2F5496" w:themeColor="accent1" w:themeShade="BF"/>
          <w:sz w:val="40"/>
          <w:szCs w:val="40"/>
        </w:rPr>
      </w:pPr>
    </w:p>
    <w:p w14:paraId="633FD5C3" w14:textId="63BAB555" w:rsidR="001F68B8" w:rsidRPr="000109B8" w:rsidRDefault="001F68B8" w:rsidP="00D2220A">
      <w:pPr>
        <w:pStyle w:val="Header"/>
        <w:tabs>
          <w:tab w:val="clear" w:pos="4680"/>
        </w:tabs>
        <w:jc w:val="center"/>
        <w:rPr>
          <w:b/>
          <w:bCs/>
          <w:color w:val="2F5496" w:themeColor="accent1" w:themeShade="BF"/>
          <w:sz w:val="40"/>
          <w:szCs w:val="40"/>
        </w:rPr>
      </w:pPr>
      <w:r w:rsidRPr="000109B8">
        <w:rPr>
          <w:b/>
          <w:bCs/>
          <w:color w:val="2F5496" w:themeColor="accent1" w:themeShade="BF"/>
          <w:sz w:val="40"/>
          <w:szCs w:val="40"/>
        </w:rPr>
        <w:t>Complex Mental Health Needs of People with IDD:</w:t>
      </w:r>
    </w:p>
    <w:p w14:paraId="3DB51F43" w14:textId="333AEC33" w:rsidR="001F68B8" w:rsidRPr="000109B8" w:rsidRDefault="001F68B8" w:rsidP="00D2220A">
      <w:pPr>
        <w:pStyle w:val="Header"/>
        <w:tabs>
          <w:tab w:val="clear" w:pos="4680"/>
        </w:tabs>
        <w:jc w:val="center"/>
        <w:rPr>
          <w:b/>
          <w:bCs/>
          <w:color w:val="2F5496" w:themeColor="accent1" w:themeShade="BF"/>
          <w:sz w:val="40"/>
          <w:szCs w:val="40"/>
        </w:rPr>
      </w:pPr>
      <w:r w:rsidRPr="000109B8">
        <w:rPr>
          <w:b/>
          <w:bCs/>
          <w:color w:val="2F5496" w:themeColor="accent1" w:themeShade="BF"/>
          <w:sz w:val="40"/>
          <w:szCs w:val="40"/>
        </w:rPr>
        <w:t>A Gap Analysis Framework</w:t>
      </w:r>
    </w:p>
    <w:p w14:paraId="76842DB3" w14:textId="59B55F73" w:rsidR="001F68B8" w:rsidRPr="000109B8" w:rsidRDefault="001F68B8" w:rsidP="00D2220A">
      <w:pPr>
        <w:pStyle w:val="Header"/>
        <w:tabs>
          <w:tab w:val="clear" w:pos="4680"/>
        </w:tabs>
        <w:jc w:val="center"/>
        <w:rPr>
          <w:b/>
          <w:bCs/>
          <w:color w:val="2F5496" w:themeColor="accent1" w:themeShade="BF"/>
          <w:sz w:val="40"/>
          <w:szCs w:val="40"/>
        </w:rPr>
      </w:pPr>
    </w:p>
    <w:p w14:paraId="1E1B982B" w14:textId="2B6B75E8" w:rsidR="001F68B8" w:rsidRDefault="001F68B8" w:rsidP="00D2220A">
      <w:pPr>
        <w:pStyle w:val="Header"/>
        <w:tabs>
          <w:tab w:val="clear" w:pos="4680"/>
        </w:tabs>
        <w:jc w:val="center"/>
        <w:rPr>
          <w:b/>
          <w:bCs/>
          <w:color w:val="2F5496" w:themeColor="accent1" w:themeShade="BF"/>
          <w:sz w:val="40"/>
          <w:szCs w:val="40"/>
        </w:rPr>
      </w:pPr>
    </w:p>
    <w:p w14:paraId="1DDC31DB" w14:textId="23714F30" w:rsidR="000109B8" w:rsidRDefault="000109B8" w:rsidP="00D2220A">
      <w:pPr>
        <w:pStyle w:val="Header"/>
        <w:tabs>
          <w:tab w:val="clear" w:pos="4680"/>
        </w:tabs>
        <w:jc w:val="center"/>
        <w:rPr>
          <w:b/>
          <w:bCs/>
          <w:color w:val="2F5496" w:themeColor="accent1" w:themeShade="BF"/>
          <w:sz w:val="40"/>
          <w:szCs w:val="40"/>
        </w:rPr>
      </w:pPr>
    </w:p>
    <w:p w14:paraId="4CF7B9DB" w14:textId="56A1E318" w:rsidR="000109B8" w:rsidRDefault="000109B8" w:rsidP="00D2220A">
      <w:pPr>
        <w:pStyle w:val="Header"/>
        <w:tabs>
          <w:tab w:val="clear" w:pos="4680"/>
        </w:tabs>
        <w:jc w:val="center"/>
        <w:rPr>
          <w:b/>
          <w:bCs/>
          <w:color w:val="2F5496" w:themeColor="accent1" w:themeShade="BF"/>
          <w:sz w:val="40"/>
          <w:szCs w:val="40"/>
        </w:rPr>
      </w:pPr>
    </w:p>
    <w:p w14:paraId="1B91F613" w14:textId="4999EF06" w:rsidR="000109B8" w:rsidRDefault="000109B8" w:rsidP="00D2220A">
      <w:pPr>
        <w:pStyle w:val="Header"/>
        <w:tabs>
          <w:tab w:val="clear" w:pos="4680"/>
        </w:tabs>
        <w:jc w:val="center"/>
        <w:rPr>
          <w:b/>
          <w:bCs/>
          <w:color w:val="2F5496" w:themeColor="accent1" w:themeShade="BF"/>
          <w:sz w:val="40"/>
          <w:szCs w:val="40"/>
        </w:rPr>
      </w:pPr>
    </w:p>
    <w:p w14:paraId="37678B96" w14:textId="30B18EEC" w:rsidR="001F68B8" w:rsidRPr="00D2220A" w:rsidRDefault="001F68B8" w:rsidP="00D2220A">
      <w:pPr>
        <w:pStyle w:val="Header"/>
        <w:tabs>
          <w:tab w:val="clear" w:pos="4680"/>
        </w:tabs>
        <w:rPr>
          <w:color w:val="2F5496" w:themeColor="accent1" w:themeShade="BF"/>
          <w:sz w:val="32"/>
          <w:szCs w:val="32"/>
        </w:rPr>
      </w:pPr>
      <w:r w:rsidRPr="00D2220A">
        <w:rPr>
          <w:color w:val="2F5496" w:themeColor="accent1" w:themeShade="BF"/>
          <w:sz w:val="32"/>
          <w:szCs w:val="32"/>
        </w:rPr>
        <w:t>Cynthia Burrow</w:t>
      </w:r>
    </w:p>
    <w:p w14:paraId="26C4B3A6" w14:textId="77777777" w:rsidR="00D2220A" w:rsidRPr="00D2220A" w:rsidRDefault="00D2220A" w:rsidP="00D2220A">
      <w:pPr>
        <w:pStyle w:val="Header"/>
        <w:tabs>
          <w:tab w:val="clear" w:pos="4680"/>
        </w:tabs>
        <w:rPr>
          <w:color w:val="2F5496" w:themeColor="accent1" w:themeShade="BF"/>
          <w:sz w:val="32"/>
          <w:szCs w:val="32"/>
        </w:rPr>
      </w:pPr>
    </w:p>
    <w:p w14:paraId="53CFC3AC" w14:textId="632CBED2" w:rsidR="001F68B8" w:rsidRPr="00D2220A" w:rsidRDefault="001F68B8" w:rsidP="00D2220A">
      <w:pPr>
        <w:pStyle w:val="Header"/>
        <w:tabs>
          <w:tab w:val="clear" w:pos="4680"/>
        </w:tabs>
        <w:rPr>
          <w:color w:val="2F5496" w:themeColor="accent1" w:themeShade="BF"/>
          <w:sz w:val="32"/>
          <w:szCs w:val="32"/>
        </w:rPr>
      </w:pPr>
      <w:r w:rsidRPr="00D2220A">
        <w:rPr>
          <w:color w:val="2F5496" w:themeColor="accent1" w:themeShade="BF"/>
          <w:sz w:val="32"/>
          <w:szCs w:val="32"/>
        </w:rPr>
        <w:t>Alisa Miller</w:t>
      </w:r>
    </w:p>
    <w:p w14:paraId="46A15E1F" w14:textId="77777777" w:rsidR="00D2220A" w:rsidRPr="00D2220A" w:rsidRDefault="00D2220A" w:rsidP="00D2220A">
      <w:pPr>
        <w:pStyle w:val="Header"/>
        <w:tabs>
          <w:tab w:val="clear" w:pos="4680"/>
        </w:tabs>
        <w:rPr>
          <w:color w:val="2F5496" w:themeColor="accent1" w:themeShade="BF"/>
          <w:sz w:val="32"/>
          <w:szCs w:val="32"/>
        </w:rPr>
      </w:pPr>
    </w:p>
    <w:p w14:paraId="79B3A723" w14:textId="21A251D7" w:rsidR="001F68B8" w:rsidRPr="00D2220A" w:rsidRDefault="001F68B8" w:rsidP="00D2220A">
      <w:pPr>
        <w:pStyle w:val="Header"/>
        <w:tabs>
          <w:tab w:val="clear" w:pos="4680"/>
        </w:tabs>
        <w:rPr>
          <w:color w:val="2F5496" w:themeColor="accent1" w:themeShade="BF"/>
          <w:sz w:val="32"/>
          <w:szCs w:val="32"/>
        </w:rPr>
      </w:pPr>
      <w:r w:rsidRPr="00D2220A">
        <w:rPr>
          <w:color w:val="2F5496" w:themeColor="accent1" w:themeShade="BF"/>
          <w:sz w:val="32"/>
          <w:szCs w:val="32"/>
        </w:rPr>
        <w:t>Sarah VanMattson</w:t>
      </w:r>
    </w:p>
    <w:p w14:paraId="6B2A6D2F" w14:textId="5316106C" w:rsidR="001F68B8" w:rsidRDefault="001F68B8" w:rsidP="00D2220A">
      <w:pPr>
        <w:pStyle w:val="Header"/>
        <w:tabs>
          <w:tab w:val="clear" w:pos="4680"/>
        </w:tabs>
        <w:rPr>
          <w:color w:val="2F5496" w:themeColor="accent1" w:themeShade="BF"/>
          <w:sz w:val="32"/>
          <w:szCs w:val="32"/>
        </w:rPr>
      </w:pPr>
    </w:p>
    <w:p w14:paraId="1080D9E7" w14:textId="3A341E27" w:rsidR="00D2220A" w:rsidRDefault="00D2220A" w:rsidP="00D2220A">
      <w:pPr>
        <w:pStyle w:val="Header"/>
        <w:tabs>
          <w:tab w:val="clear" w:pos="4680"/>
        </w:tabs>
        <w:rPr>
          <w:color w:val="2F5496" w:themeColor="accent1" w:themeShade="BF"/>
          <w:sz w:val="32"/>
          <w:szCs w:val="32"/>
        </w:rPr>
      </w:pPr>
    </w:p>
    <w:p w14:paraId="7C759096" w14:textId="2EAEEF24" w:rsidR="00D2220A" w:rsidRDefault="00D2220A" w:rsidP="00D2220A">
      <w:pPr>
        <w:pStyle w:val="Header"/>
        <w:tabs>
          <w:tab w:val="clear" w:pos="4680"/>
        </w:tabs>
        <w:rPr>
          <w:color w:val="2F5496" w:themeColor="accent1" w:themeShade="BF"/>
          <w:sz w:val="32"/>
          <w:szCs w:val="32"/>
        </w:rPr>
      </w:pPr>
    </w:p>
    <w:p w14:paraId="0818F227" w14:textId="400E6CE1" w:rsidR="00D2220A" w:rsidRDefault="00D2220A" w:rsidP="00D2220A">
      <w:pPr>
        <w:pStyle w:val="Header"/>
        <w:tabs>
          <w:tab w:val="clear" w:pos="4680"/>
        </w:tabs>
        <w:rPr>
          <w:color w:val="2F5496" w:themeColor="accent1" w:themeShade="BF"/>
          <w:sz w:val="32"/>
          <w:szCs w:val="32"/>
        </w:rPr>
      </w:pPr>
    </w:p>
    <w:p w14:paraId="4073D040" w14:textId="613F3B5E" w:rsidR="00D2220A" w:rsidRPr="007010E3" w:rsidRDefault="00D2220A" w:rsidP="00D2220A">
      <w:pPr>
        <w:pStyle w:val="Header"/>
        <w:tabs>
          <w:tab w:val="clear" w:pos="4680"/>
        </w:tabs>
        <w:rPr>
          <w:color w:val="2F5496" w:themeColor="accent1" w:themeShade="BF"/>
          <w:sz w:val="32"/>
          <w:szCs w:val="32"/>
        </w:rPr>
      </w:pPr>
      <w:r>
        <w:rPr>
          <w:color w:val="2F5496" w:themeColor="accent1" w:themeShade="BF"/>
          <w:sz w:val="32"/>
          <w:szCs w:val="32"/>
        </w:rPr>
        <w:t>April 2021</w:t>
      </w:r>
    </w:p>
    <w:p w14:paraId="080AD177" w14:textId="77777777" w:rsidR="007010E3" w:rsidRDefault="007010E3">
      <w:pPr>
        <w:rPr>
          <w:b/>
          <w:bCs/>
        </w:rPr>
        <w:sectPr w:rsidR="007010E3">
          <w:pgSz w:w="12240" w:h="15840"/>
          <w:pgMar w:top="1440" w:right="1440" w:bottom="1440" w:left="1440" w:header="720" w:footer="720" w:gutter="0"/>
          <w:cols w:space="720"/>
          <w:docGrid w:linePitch="360"/>
        </w:sectPr>
      </w:pPr>
    </w:p>
    <w:p w14:paraId="449D35AD" w14:textId="03D43E85" w:rsidR="00D2220A" w:rsidRDefault="00D2220A" w:rsidP="00D2220A">
      <w:pPr>
        <w:jc w:val="center"/>
        <w:rPr>
          <w:b/>
          <w:bCs/>
        </w:rPr>
      </w:pPr>
    </w:p>
    <w:p w14:paraId="006F19B6" w14:textId="413A00BB" w:rsidR="007010E3" w:rsidRDefault="007010E3" w:rsidP="00D2220A">
      <w:pPr>
        <w:jc w:val="center"/>
        <w:rPr>
          <w:b/>
          <w:bCs/>
        </w:rPr>
      </w:pPr>
    </w:p>
    <w:p w14:paraId="693AE6D1" w14:textId="77777777" w:rsidR="007010E3" w:rsidRPr="007010E3" w:rsidRDefault="007010E3" w:rsidP="00D2220A">
      <w:pPr>
        <w:jc w:val="center"/>
        <w:rPr>
          <w:b/>
          <w:bCs/>
          <w:sz w:val="28"/>
          <w:szCs w:val="28"/>
        </w:rPr>
      </w:pPr>
    </w:p>
    <w:p w14:paraId="6329039A" w14:textId="74EDC500" w:rsidR="00D2220A" w:rsidRPr="0010526F" w:rsidRDefault="00D2220A" w:rsidP="00D2220A">
      <w:pPr>
        <w:jc w:val="center"/>
        <w:rPr>
          <w:sz w:val="32"/>
          <w:szCs w:val="32"/>
        </w:rPr>
      </w:pPr>
      <w:r w:rsidRPr="0010526F">
        <w:rPr>
          <w:sz w:val="32"/>
          <w:szCs w:val="32"/>
        </w:rPr>
        <w:t>Produced April 202</w:t>
      </w:r>
      <w:r w:rsidR="002849A2">
        <w:rPr>
          <w:sz w:val="32"/>
          <w:szCs w:val="32"/>
        </w:rPr>
        <w:t>1</w:t>
      </w:r>
      <w:r w:rsidRPr="0010526F">
        <w:rPr>
          <w:sz w:val="32"/>
          <w:szCs w:val="32"/>
        </w:rPr>
        <w:t xml:space="preserve"> by: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5760"/>
      </w:tblGrid>
      <w:tr w:rsidR="0010526F" w:rsidRPr="007010E3" w14:paraId="23381247" w14:textId="77777777" w:rsidTr="0010526F">
        <w:tc>
          <w:tcPr>
            <w:tcW w:w="3600" w:type="dxa"/>
          </w:tcPr>
          <w:p w14:paraId="1A09A506" w14:textId="6F732016" w:rsidR="0010526F" w:rsidRPr="007010E3" w:rsidRDefault="0010526F" w:rsidP="00BF2C90">
            <w:r>
              <w:rPr>
                <w:b/>
                <w:bCs/>
                <w:noProof/>
              </w:rPr>
              <w:drawing>
                <wp:inline distT="0" distB="0" distL="0" distR="0" wp14:anchorId="2EA2F064" wp14:editId="1AD861EB">
                  <wp:extent cx="1720488" cy="7366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144" cy="746728"/>
                          </a:xfrm>
                          <a:prstGeom prst="rect">
                            <a:avLst/>
                          </a:prstGeom>
                        </pic:spPr>
                      </pic:pic>
                    </a:graphicData>
                  </a:graphic>
                </wp:inline>
              </w:drawing>
            </w:r>
          </w:p>
        </w:tc>
        <w:tc>
          <w:tcPr>
            <w:tcW w:w="5760" w:type="dxa"/>
          </w:tcPr>
          <w:p w14:paraId="21967811" w14:textId="3729433F" w:rsidR="0010526F" w:rsidRPr="0010526F" w:rsidRDefault="00257756" w:rsidP="0010526F">
            <w:pPr>
              <w:jc w:val="right"/>
              <w:rPr>
                <w:sz w:val="32"/>
                <w:szCs w:val="32"/>
              </w:rPr>
            </w:pPr>
            <w:hyperlink r:id="rId10" w:history="1">
              <w:r w:rsidR="0010526F" w:rsidRPr="00263515">
                <w:rPr>
                  <w:rStyle w:val="Hyperlink"/>
                  <w:sz w:val="32"/>
                  <w:szCs w:val="32"/>
                </w:rPr>
                <w:t>Cynthia Burrow</w:t>
              </w:r>
            </w:hyperlink>
          </w:p>
          <w:p w14:paraId="2488F3D4" w14:textId="77777777" w:rsidR="0010526F" w:rsidRPr="0010526F" w:rsidRDefault="0010526F" w:rsidP="0010526F">
            <w:pPr>
              <w:jc w:val="right"/>
              <w:rPr>
                <w:sz w:val="32"/>
                <w:szCs w:val="32"/>
              </w:rPr>
            </w:pPr>
            <w:r w:rsidRPr="0010526F">
              <w:rPr>
                <w:sz w:val="32"/>
                <w:szCs w:val="32"/>
              </w:rPr>
              <w:t>Alisa Miller</w:t>
            </w:r>
          </w:p>
          <w:p w14:paraId="7F0CA58D" w14:textId="2F6CE1C8" w:rsidR="0010526F" w:rsidRPr="0010526F" w:rsidRDefault="0010526F" w:rsidP="0010526F">
            <w:pPr>
              <w:jc w:val="right"/>
              <w:rPr>
                <w:sz w:val="28"/>
                <w:szCs w:val="28"/>
              </w:rPr>
            </w:pPr>
            <w:r w:rsidRPr="0010526F">
              <w:rPr>
                <w:sz w:val="32"/>
                <w:szCs w:val="32"/>
              </w:rPr>
              <w:t>Sarah VanMattson</w:t>
            </w:r>
          </w:p>
        </w:tc>
      </w:tr>
    </w:tbl>
    <w:p w14:paraId="4172B5D2" w14:textId="16256601" w:rsidR="00D2220A" w:rsidRDefault="00D2220A" w:rsidP="00D2220A">
      <w:pPr>
        <w:jc w:val="center"/>
        <w:rPr>
          <w:sz w:val="28"/>
          <w:szCs w:val="28"/>
        </w:rPr>
      </w:pPr>
    </w:p>
    <w:p w14:paraId="246B4C56" w14:textId="1C5EE362" w:rsidR="00D2220A" w:rsidRPr="00D73A02" w:rsidRDefault="00D2220A" w:rsidP="00D2220A">
      <w:pPr>
        <w:jc w:val="center"/>
        <w:rPr>
          <w:sz w:val="32"/>
          <w:szCs w:val="32"/>
        </w:rPr>
      </w:pPr>
      <w:r w:rsidRPr="00D73A02">
        <w:rPr>
          <w:sz w:val="32"/>
          <w:szCs w:val="32"/>
        </w:rPr>
        <w:t>In partnership with</w:t>
      </w:r>
      <w:r w:rsidR="00D73A02">
        <w:rPr>
          <w:sz w:val="32"/>
          <w:szCs w:val="32"/>
        </w:rPr>
        <w:t>:</w:t>
      </w:r>
    </w:p>
    <w:p w14:paraId="21F2272E" w14:textId="77777777" w:rsidR="00D2220A" w:rsidRDefault="00D2220A" w:rsidP="00D2220A">
      <w:pPr>
        <w:jc w:val="center"/>
      </w:pPr>
    </w:p>
    <w:p w14:paraId="1E04FD4D" w14:textId="54F79107" w:rsidR="00D2220A" w:rsidRDefault="00D2220A" w:rsidP="00D2220A">
      <w:pPr>
        <w:jc w:val="center"/>
      </w:pPr>
      <w:r>
        <w:rPr>
          <w:b/>
          <w:bCs/>
          <w:noProof/>
        </w:rPr>
        <w:drawing>
          <wp:inline distT="0" distB="0" distL="0" distR="0" wp14:anchorId="48914171" wp14:editId="35D7CFF8">
            <wp:extent cx="1692108" cy="679406"/>
            <wp:effectExtent l="0" t="0" r="381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159" cy="726805"/>
                    </a:xfrm>
                    <a:prstGeom prst="rect">
                      <a:avLst/>
                    </a:prstGeom>
                  </pic:spPr>
                </pic:pic>
              </a:graphicData>
            </a:graphic>
          </wp:inline>
        </w:drawing>
      </w:r>
    </w:p>
    <w:p w14:paraId="38839089" w14:textId="318B258C" w:rsidR="00D2220A" w:rsidRDefault="00D2220A" w:rsidP="00D2220A">
      <w:pPr>
        <w:jc w:val="center"/>
      </w:pPr>
    </w:p>
    <w:p w14:paraId="713E3D7D" w14:textId="77777777" w:rsidR="00AD5962" w:rsidRDefault="00AD5962" w:rsidP="007010E3">
      <w:pPr>
        <w:jc w:val="center"/>
        <w:rPr>
          <w:sz w:val="32"/>
          <w:szCs w:val="32"/>
        </w:rPr>
      </w:pPr>
      <w:r>
        <w:rPr>
          <w:sz w:val="32"/>
          <w:szCs w:val="32"/>
        </w:rPr>
        <w:t>Learn more at:</w:t>
      </w:r>
    </w:p>
    <w:p w14:paraId="7674B867" w14:textId="6E0BCBF6" w:rsidR="007010E3" w:rsidRPr="00D73A02" w:rsidRDefault="00257756" w:rsidP="007010E3">
      <w:pPr>
        <w:jc w:val="center"/>
        <w:rPr>
          <w:sz w:val="32"/>
          <w:szCs w:val="32"/>
        </w:rPr>
      </w:pPr>
      <w:hyperlink r:id="rId12" w:history="1">
        <w:r w:rsidR="00AD5962" w:rsidRPr="002322FE">
          <w:rPr>
            <w:rStyle w:val="Hyperlink"/>
            <w:sz w:val="32"/>
            <w:szCs w:val="32"/>
          </w:rPr>
          <w:t>www.selfdvocatecentral.org</w:t>
        </w:r>
      </w:hyperlink>
    </w:p>
    <w:p w14:paraId="5B44D105" w14:textId="77777777" w:rsidR="007010E3" w:rsidRDefault="007010E3" w:rsidP="007010E3">
      <w:pPr>
        <w:jc w:val="center"/>
      </w:pPr>
    </w:p>
    <w:p w14:paraId="48D6E760" w14:textId="77777777" w:rsidR="007010E3" w:rsidRDefault="007010E3" w:rsidP="00D2220A">
      <w:pPr>
        <w:jc w:val="center"/>
      </w:pPr>
    </w:p>
    <w:p w14:paraId="20786711" w14:textId="26DF884D" w:rsidR="007010E3" w:rsidRDefault="007010E3" w:rsidP="00D2220A">
      <w:pPr>
        <w:jc w:val="center"/>
      </w:pPr>
    </w:p>
    <w:p w14:paraId="687CBE9F" w14:textId="14A9D300" w:rsidR="007010E3" w:rsidRDefault="007010E3" w:rsidP="00D2220A">
      <w:pPr>
        <w:jc w:val="center"/>
      </w:pPr>
    </w:p>
    <w:p w14:paraId="5210566E" w14:textId="5D5547DE" w:rsidR="007010E3" w:rsidRDefault="002849A2" w:rsidP="00D2220A">
      <w:pPr>
        <w:jc w:val="center"/>
      </w:pPr>
      <w:r>
        <w:rPr>
          <w:noProof/>
        </w:rPr>
        <w:drawing>
          <wp:inline distT="0" distB="0" distL="0" distR="0" wp14:anchorId="2BB2FACC" wp14:editId="6A988EFC">
            <wp:extent cx="5943600" cy="10915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091565"/>
                    </a:xfrm>
                    <a:prstGeom prst="rect">
                      <a:avLst/>
                    </a:prstGeom>
                  </pic:spPr>
                </pic:pic>
              </a:graphicData>
            </a:graphic>
          </wp:inline>
        </w:drawing>
      </w:r>
    </w:p>
    <w:p w14:paraId="6AABB6AF" w14:textId="6359FE32" w:rsidR="00D2220A" w:rsidRDefault="00D2220A"/>
    <w:p w14:paraId="2F4B8D52" w14:textId="594B63FA" w:rsidR="002849A2" w:rsidRDefault="002849A2">
      <w:r>
        <w:softHyphen/>
      </w:r>
    </w:p>
    <w:p w14:paraId="5469D365" w14:textId="77777777" w:rsidR="002849A2" w:rsidRDefault="002849A2"/>
    <w:sdt>
      <w:sdtPr>
        <w:rPr>
          <w:rFonts w:asciiTheme="minorHAnsi" w:eastAsiaTheme="minorHAnsi" w:hAnsiTheme="minorHAnsi" w:cstheme="minorBidi"/>
          <w:color w:val="auto"/>
          <w:sz w:val="22"/>
          <w:szCs w:val="22"/>
        </w:rPr>
        <w:id w:val="-927738669"/>
        <w:docPartObj>
          <w:docPartGallery w:val="Table of Contents"/>
          <w:docPartUnique/>
        </w:docPartObj>
      </w:sdtPr>
      <w:sdtEndPr>
        <w:rPr>
          <w:b/>
          <w:bCs/>
          <w:noProof/>
        </w:rPr>
      </w:sdtEndPr>
      <w:sdtContent>
        <w:p w14:paraId="61118F2C" w14:textId="7255E5B3" w:rsidR="00D738C2" w:rsidRDefault="00D738C2" w:rsidP="00D738C2">
          <w:pPr>
            <w:pStyle w:val="TOCHeading"/>
            <w:spacing w:after="240"/>
          </w:pPr>
          <w:r>
            <w:t>Contents</w:t>
          </w:r>
        </w:p>
        <w:p w14:paraId="4EE0AC50" w14:textId="048D2913" w:rsidR="00D738C2" w:rsidRDefault="00D738C2">
          <w:pPr>
            <w:pStyle w:val="TOC1"/>
            <w:tabs>
              <w:tab w:val="right" w:leader="dot" w:pos="9350"/>
            </w:tabs>
            <w:rPr>
              <w:noProof/>
            </w:rPr>
          </w:pPr>
          <w:r>
            <w:fldChar w:fldCharType="begin"/>
          </w:r>
          <w:r>
            <w:instrText xml:space="preserve"> TOC \o "1-3" \h \z \u </w:instrText>
          </w:r>
          <w:r>
            <w:fldChar w:fldCharType="separate"/>
          </w:r>
          <w:hyperlink w:anchor="_Toc70679862" w:history="1">
            <w:r w:rsidRPr="0093286A">
              <w:rPr>
                <w:rStyle w:val="Hyperlink"/>
                <w:noProof/>
              </w:rPr>
              <w:t>Executive Summary</w:t>
            </w:r>
            <w:r>
              <w:rPr>
                <w:noProof/>
                <w:webHidden/>
              </w:rPr>
              <w:tab/>
            </w:r>
            <w:r>
              <w:rPr>
                <w:noProof/>
                <w:webHidden/>
              </w:rPr>
              <w:fldChar w:fldCharType="begin"/>
            </w:r>
            <w:r>
              <w:rPr>
                <w:noProof/>
                <w:webHidden/>
              </w:rPr>
              <w:instrText xml:space="preserve"> PAGEREF _Toc70679862 \h </w:instrText>
            </w:r>
            <w:r>
              <w:rPr>
                <w:noProof/>
                <w:webHidden/>
              </w:rPr>
            </w:r>
            <w:r>
              <w:rPr>
                <w:noProof/>
                <w:webHidden/>
              </w:rPr>
              <w:fldChar w:fldCharType="separate"/>
            </w:r>
            <w:r w:rsidR="00263515">
              <w:rPr>
                <w:noProof/>
                <w:webHidden/>
              </w:rPr>
              <w:t>1</w:t>
            </w:r>
            <w:r>
              <w:rPr>
                <w:noProof/>
                <w:webHidden/>
              </w:rPr>
              <w:fldChar w:fldCharType="end"/>
            </w:r>
          </w:hyperlink>
        </w:p>
        <w:p w14:paraId="1C3F4F9B" w14:textId="21C1DC97" w:rsidR="00D738C2" w:rsidRDefault="00257756">
          <w:pPr>
            <w:pStyle w:val="TOC2"/>
            <w:tabs>
              <w:tab w:val="right" w:leader="dot" w:pos="9350"/>
            </w:tabs>
            <w:rPr>
              <w:noProof/>
            </w:rPr>
          </w:pPr>
          <w:hyperlink w:anchor="_Toc70679863" w:history="1">
            <w:r w:rsidR="00D738C2" w:rsidRPr="0093286A">
              <w:rPr>
                <w:rStyle w:val="Hyperlink"/>
                <w:noProof/>
              </w:rPr>
              <w:t>Key Findings and Recommendations</w:t>
            </w:r>
            <w:r w:rsidR="00D738C2">
              <w:rPr>
                <w:noProof/>
                <w:webHidden/>
              </w:rPr>
              <w:tab/>
            </w:r>
            <w:r w:rsidR="00D738C2">
              <w:rPr>
                <w:noProof/>
                <w:webHidden/>
              </w:rPr>
              <w:fldChar w:fldCharType="begin"/>
            </w:r>
            <w:r w:rsidR="00D738C2">
              <w:rPr>
                <w:noProof/>
                <w:webHidden/>
              </w:rPr>
              <w:instrText xml:space="preserve"> PAGEREF _Toc70679863 \h </w:instrText>
            </w:r>
            <w:r w:rsidR="00D738C2">
              <w:rPr>
                <w:noProof/>
                <w:webHidden/>
              </w:rPr>
            </w:r>
            <w:r w:rsidR="00D738C2">
              <w:rPr>
                <w:noProof/>
                <w:webHidden/>
              </w:rPr>
              <w:fldChar w:fldCharType="separate"/>
            </w:r>
            <w:r w:rsidR="00263515">
              <w:rPr>
                <w:noProof/>
                <w:webHidden/>
              </w:rPr>
              <w:t>2</w:t>
            </w:r>
            <w:r w:rsidR="00D738C2">
              <w:rPr>
                <w:noProof/>
                <w:webHidden/>
              </w:rPr>
              <w:fldChar w:fldCharType="end"/>
            </w:r>
          </w:hyperlink>
        </w:p>
        <w:p w14:paraId="2CBB0AB1" w14:textId="7CBAAF82" w:rsidR="00D738C2" w:rsidRDefault="00257756">
          <w:pPr>
            <w:pStyle w:val="TOC2"/>
            <w:tabs>
              <w:tab w:val="right" w:leader="dot" w:pos="9350"/>
            </w:tabs>
            <w:rPr>
              <w:noProof/>
            </w:rPr>
          </w:pPr>
          <w:hyperlink w:anchor="_Toc70679871" w:history="1">
            <w:r w:rsidR="00D738C2" w:rsidRPr="0093286A">
              <w:rPr>
                <w:rStyle w:val="Hyperlink"/>
                <w:noProof/>
              </w:rPr>
              <w:t>Areas for Future Study</w:t>
            </w:r>
            <w:r w:rsidR="00D738C2">
              <w:rPr>
                <w:noProof/>
                <w:webHidden/>
              </w:rPr>
              <w:tab/>
            </w:r>
            <w:r w:rsidR="00D738C2">
              <w:rPr>
                <w:noProof/>
                <w:webHidden/>
              </w:rPr>
              <w:fldChar w:fldCharType="begin"/>
            </w:r>
            <w:r w:rsidR="00D738C2">
              <w:rPr>
                <w:noProof/>
                <w:webHidden/>
              </w:rPr>
              <w:instrText xml:space="preserve"> PAGEREF _Toc70679871 \h </w:instrText>
            </w:r>
            <w:r w:rsidR="00D738C2">
              <w:rPr>
                <w:noProof/>
                <w:webHidden/>
              </w:rPr>
            </w:r>
            <w:r w:rsidR="00D738C2">
              <w:rPr>
                <w:noProof/>
                <w:webHidden/>
              </w:rPr>
              <w:fldChar w:fldCharType="separate"/>
            </w:r>
            <w:r w:rsidR="00263515">
              <w:rPr>
                <w:noProof/>
                <w:webHidden/>
              </w:rPr>
              <w:t>4</w:t>
            </w:r>
            <w:r w:rsidR="00D738C2">
              <w:rPr>
                <w:noProof/>
                <w:webHidden/>
              </w:rPr>
              <w:fldChar w:fldCharType="end"/>
            </w:r>
          </w:hyperlink>
        </w:p>
        <w:p w14:paraId="1E95FA20" w14:textId="1C231600" w:rsidR="00D738C2" w:rsidRDefault="00257756">
          <w:pPr>
            <w:pStyle w:val="TOC2"/>
            <w:tabs>
              <w:tab w:val="right" w:leader="dot" w:pos="9350"/>
            </w:tabs>
            <w:rPr>
              <w:noProof/>
            </w:rPr>
          </w:pPr>
          <w:hyperlink w:anchor="_Toc70679872" w:history="1">
            <w:r w:rsidR="00D738C2" w:rsidRPr="0093286A">
              <w:rPr>
                <w:rStyle w:val="Hyperlink"/>
                <w:noProof/>
              </w:rPr>
              <w:t>Call to Action</w:t>
            </w:r>
            <w:r w:rsidR="00D738C2">
              <w:rPr>
                <w:noProof/>
                <w:webHidden/>
              </w:rPr>
              <w:tab/>
            </w:r>
            <w:r w:rsidR="00D738C2">
              <w:rPr>
                <w:noProof/>
                <w:webHidden/>
              </w:rPr>
              <w:fldChar w:fldCharType="begin"/>
            </w:r>
            <w:r w:rsidR="00D738C2">
              <w:rPr>
                <w:noProof/>
                <w:webHidden/>
              </w:rPr>
              <w:instrText xml:space="preserve"> PAGEREF _Toc70679872 \h </w:instrText>
            </w:r>
            <w:r w:rsidR="00D738C2">
              <w:rPr>
                <w:noProof/>
                <w:webHidden/>
              </w:rPr>
            </w:r>
            <w:r w:rsidR="00D738C2">
              <w:rPr>
                <w:noProof/>
                <w:webHidden/>
              </w:rPr>
              <w:fldChar w:fldCharType="separate"/>
            </w:r>
            <w:r w:rsidR="00263515">
              <w:rPr>
                <w:noProof/>
                <w:webHidden/>
              </w:rPr>
              <w:t>5</w:t>
            </w:r>
            <w:r w:rsidR="00D738C2">
              <w:rPr>
                <w:noProof/>
                <w:webHidden/>
              </w:rPr>
              <w:fldChar w:fldCharType="end"/>
            </w:r>
          </w:hyperlink>
        </w:p>
        <w:p w14:paraId="7AA95E96" w14:textId="3E991322" w:rsidR="00D738C2" w:rsidRDefault="00257756">
          <w:pPr>
            <w:pStyle w:val="TOC1"/>
            <w:tabs>
              <w:tab w:val="right" w:leader="dot" w:pos="9350"/>
            </w:tabs>
            <w:rPr>
              <w:noProof/>
            </w:rPr>
          </w:pPr>
          <w:hyperlink w:anchor="_Toc70679873" w:history="1">
            <w:r w:rsidR="00D738C2" w:rsidRPr="0093286A">
              <w:rPr>
                <w:rStyle w:val="Hyperlink"/>
                <w:noProof/>
              </w:rPr>
              <w:t>Methodology</w:t>
            </w:r>
            <w:r w:rsidR="00D738C2">
              <w:rPr>
                <w:noProof/>
                <w:webHidden/>
              </w:rPr>
              <w:tab/>
            </w:r>
            <w:r w:rsidR="00D738C2">
              <w:rPr>
                <w:noProof/>
                <w:webHidden/>
              </w:rPr>
              <w:fldChar w:fldCharType="begin"/>
            </w:r>
            <w:r w:rsidR="00D738C2">
              <w:rPr>
                <w:noProof/>
                <w:webHidden/>
              </w:rPr>
              <w:instrText xml:space="preserve"> PAGEREF _Toc70679873 \h </w:instrText>
            </w:r>
            <w:r w:rsidR="00D738C2">
              <w:rPr>
                <w:noProof/>
                <w:webHidden/>
              </w:rPr>
            </w:r>
            <w:r w:rsidR="00D738C2">
              <w:rPr>
                <w:noProof/>
                <w:webHidden/>
              </w:rPr>
              <w:fldChar w:fldCharType="separate"/>
            </w:r>
            <w:r w:rsidR="00263515">
              <w:rPr>
                <w:noProof/>
                <w:webHidden/>
              </w:rPr>
              <w:t>6</w:t>
            </w:r>
            <w:r w:rsidR="00D738C2">
              <w:rPr>
                <w:noProof/>
                <w:webHidden/>
              </w:rPr>
              <w:fldChar w:fldCharType="end"/>
            </w:r>
          </w:hyperlink>
        </w:p>
        <w:p w14:paraId="4E9E8CD7" w14:textId="703AA44A" w:rsidR="00D738C2" w:rsidRDefault="00257756">
          <w:pPr>
            <w:pStyle w:val="TOC2"/>
            <w:tabs>
              <w:tab w:val="right" w:leader="dot" w:pos="9350"/>
            </w:tabs>
            <w:rPr>
              <w:noProof/>
            </w:rPr>
          </w:pPr>
          <w:hyperlink w:anchor="_Toc70679874" w:history="1">
            <w:r w:rsidR="00D738C2" w:rsidRPr="0093286A">
              <w:rPr>
                <w:rStyle w:val="Hyperlink"/>
                <w:noProof/>
              </w:rPr>
              <w:t>Sources</w:t>
            </w:r>
            <w:r w:rsidR="00D738C2">
              <w:rPr>
                <w:noProof/>
                <w:webHidden/>
              </w:rPr>
              <w:tab/>
            </w:r>
            <w:r w:rsidR="00D738C2">
              <w:rPr>
                <w:noProof/>
                <w:webHidden/>
              </w:rPr>
              <w:fldChar w:fldCharType="begin"/>
            </w:r>
            <w:r w:rsidR="00D738C2">
              <w:rPr>
                <w:noProof/>
                <w:webHidden/>
              </w:rPr>
              <w:instrText xml:space="preserve"> PAGEREF _Toc70679874 \h </w:instrText>
            </w:r>
            <w:r w:rsidR="00D738C2">
              <w:rPr>
                <w:noProof/>
                <w:webHidden/>
              </w:rPr>
            </w:r>
            <w:r w:rsidR="00D738C2">
              <w:rPr>
                <w:noProof/>
                <w:webHidden/>
              </w:rPr>
              <w:fldChar w:fldCharType="separate"/>
            </w:r>
            <w:r w:rsidR="00263515">
              <w:rPr>
                <w:noProof/>
                <w:webHidden/>
              </w:rPr>
              <w:t>6</w:t>
            </w:r>
            <w:r w:rsidR="00D738C2">
              <w:rPr>
                <w:noProof/>
                <w:webHidden/>
              </w:rPr>
              <w:fldChar w:fldCharType="end"/>
            </w:r>
          </w:hyperlink>
        </w:p>
        <w:p w14:paraId="338DE0C2" w14:textId="4A53A86F" w:rsidR="00D738C2" w:rsidRDefault="00257756">
          <w:pPr>
            <w:pStyle w:val="TOC2"/>
            <w:tabs>
              <w:tab w:val="right" w:leader="dot" w:pos="9350"/>
            </w:tabs>
            <w:rPr>
              <w:noProof/>
            </w:rPr>
          </w:pPr>
          <w:hyperlink w:anchor="_Toc70679875" w:history="1">
            <w:r w:rsidR="00D738C2" w:rsidRPr="0093286A">
              <w:rPr>
                <w:rStyle w:val="Hyperlink"/>
                <w:noProof/>
              </w:rPr>
              <w:t>Research Process</w:t>
            </w:r>
            <w:r w:rsidR="00D738C2">
              <w:rPr>
                <w:noProof/>
                <w:webHidden/>
              </w:rPr>
              <w:tab/>
            </w:r>
            <w:r w:rsidR="00D738C2">
              <w:rPr>
                <w:noProof/>
                <w:webHidden/>
              </w:rPr>
              <w:fldChar w:fldCharType="begin"/>
            </w:r>
            <w:r w:rsidR="00D738C2">
              <w:rPr>
                <w:noProof/>
                <w:webHidden/>
              </w:rPr>
              <w:instrText xml:space="preserve"> PAGEREF _Toc70679875 \h </w:instrText>
            </w:r>
            <w:r w:rsidR="00D738C2">
              <w:rPr>
                <w:noProof/>
                <w:webHidden/>
              </w:rPr>
            </w:r>
            <w:r w:rsidR="00D738C2">
              <w:rPr>
                <w:noProof/>
                <w:webHidden/>
              </w:rPr>
              <w:fldChar w:fldCharType="separate"/>
            </w:r>
            <w:r w:rsidR="00263515">
              <w:rPr>
                <w:noProof/>
                <w:webHidden/>
              </w:rPr>
              <w:t>6</w:t>
            </w:r>
            <w:r w:rsidR="00D738C2">
              <w:rPr>
                <w:noProof/>
                <w:webHidden/>
              </w:rPr>
              <w:fldChar w:fldCharType="end"/>
            </w:r>
          </w:hyperlink>
        </w:p>
        <w:p w14:paraId="64F44558" w14:textId="4A8C4094" w:rsidR="00D738C2" w:rsidRDefault="00257756">
          <w:pPr>
            <w:pStyle w:val="TOC2"/>
            <w:tabs>
              <w:tab w:val="right" w:leader="dot" w:pos="9350"/>
            </w:tabs>
            <w:rPr>
              <w:noProof/>
            </w:rPr>
          </w:pPr>
          <w:hyperlink w:anchor="_Toc70679876" w:history="1">
            <w:r w:rsidR="00D738C2" w:rsidRPr="0093286A">
              <w:rPr>
                <w:rStyle w:val="Hyperlink"/>
                <w:noProof/>
              </w:rPr>
              <w:t>Framework Domains</w:t>
            </w:r>
            <w:r w:rsidR="00D738C2">
              <w:rPr>
                <w:noProof/>
                <w:webHidden/>
              </w:rPr>
              <w:tab/>
            </w:r>
            <w:r w:rsidR="00D738C2">
              <w:rPr>
                <w:noProof/>
                <w:webHidden/>
              </w:rPr>
              <w:fldChar w:fldCharType="begin"/>
            </w:r>
            <w:r w:rsidR="00D738C2">
              <w:rPr>
                <w:noProof/>
                <w:webHidden/>
              </w:rPr>
              <w:instrText xml:space="preserve"> PAGEREF _Toc70679876 \h </w:instrText>
            </w:r>
            <w:r w:rsidR="00D738C2">
              <w:rPr>
                <w:noProof/>
                <w:webHidden/>
              </w:rPr>
            </w:r>
            <w:r w:rsidR="00D738C2">
              <w:rPr>
                <w:noProof/>
                <w:webHidden/>
              </w:rPr>
              <w:fldChar w:fldCharType="separate"/>
            </w:r>
            <w:r w:rsidR="00263515">
              <w:rPr>
                <w:noProof/>
                <w:webHidden/>
              </w:rPr>
              <w:t>7</w:t>
            </w:r>
            <w:r w:rsidR="00D738C2">
              <w:rPr>
                <w:noProof/>
                <w:webHidden/>
              </w:rPr>
              <w:fldChar w:fldCharType="end"/>
            </w:r>
          </w:hyperlink>
        </w:p>
        <w:p w14:paraId="0A153D21" w14:textId="7D31B7E2" w:rsidR="00D738C2" w:rsidRDefault="00257756">
          <w:pPr>
            <w:pStyle w:val="TOC2"/>
            <w:tabs>
              <w:tab w:val="right" w:leader="dot" w:pos="9350"/>
            </w:tabs>
            <w:rPr>
              <w:noProof/>
            </w:rPr>
          </w:pPr>
          <w:hyperlink w:anchor="_Toc70679877" w:history="1">
            <w:r w:rsidR="00D738C2" w:rsidRPr="0093286A">
              <w:rPr>
                <w:rStyle w:val="Hyperlink"/>
                <w:noProof/>
              </w:rPr>
              <w:t>Opportunities and Challenges</w:t>
            </w:r>
            <w:r w:rsidR="00D738C2">
              <w:rPr>
                <w:noProof/>
                <w:webHidden/>
              </w:rPr>
              <w:tab/>
            </w:r>
            <w:r w:rsidR="00D738C2">
              <w:rPr>
                <w:noProof/>
                <w:webHidden/>
              </w:rPr>
              <w:fldChar w:fldCharType="begin"/>
            </w:r>
            <w:r w:rsidR="00D738C2">
              <w:rPr>
                <w:noProof/>
                <w:webHidden/>
              </w:rPr>
              <w:instrText xml:space="preserve"> PAGEREF _Toc70679877 \h </w:instrText>
            </w:r>
            <w:r w:rsidR="00D738C2">
              <w:rPr>
                <w:noProof/>
                <w:webHidden/>
              </w:rPr>
            </w:r>
            <w:r w:rsidR="00D738C2">
              <w:rPr>
                <w:noProof/>
                <w:webHidden/>
              </w:rPr>
              <w:fldChar w:fldCharType="separate"/>
            </w:r>
            <w:r w:rsidR="00263515">
              <w:rPr>
                <w:noProof/>
                <w:webHidden/>
              </w:rPr>
              <w:t>8</w:t>
            </w:r>
            <w:r w:rsidR="00D738C2">
              <w:rPr>
                <w:noProof/>
                <w:webHidden/>
              </w:rPr>
              <w:fldChar w:fldCharType="end"/>
            </w:r>
          </w:hyperlink>
        </w:p>
        <w:p w14:paraId="6BD6CDA3" w14:textId="77B893BE" w:rsidR="00D738C2" w:rsidRDefault="00257756">
          <w:pPr>
            <w:pStyle w:val="TOC2"/>
            <w:tabs>
              <w:tab w:val="right" w:leader="dot" w:pos="9350"/>
            </w:tabs>
            <w:rPr>
              <w:noProof/>
            </w:rPr>
          </w:pPr>
          <w:hyperlink w:anchor="_Toc70679878" w:history="1">
            <w:r w:rsidR="00D738C2" w:rsidRPr="0093286A">
              <w:rPr>
                <w:rStyle w:val="Hyperlink"/>
                <w:noProof/>
              </w:rPr>
              <w:t>Audience Groups</w:t>
            </w:r>
            <w:r w:rsidR="00D738C2">
              <w:rPr>
                <w:noProof/>
                <w:webHidden/>
              </w:rPr>
              <w:tab/>
            </w:r>
            <w:r w:rsidR="00D738C2">
              <w:rPr>
                <w:noProof/>
                <w:webHidden/>
              </w:rPr>
              <w:fldChar w:fldCharType="begin"/>
            </w:r>
            <w:r w:rsidR="00D738C2">
              <w:rPr>
                <w:noProof/>
                <w:webHidden/>
              </w:rPr>
              <w:instrText xml:space="preserve"> PAGEREF _Toc70679878 \h </w:instrText>
            </w:r>
            <w:r w:rsidR="00D738C2">
              <w:rPr>
                <w:noProof/>
                <w:webHidden/>
              </w:rPr>
            </w:r>
            <w:r w:rsidR="00D738C2">
              <w:rPr>
                <w:noProof/>
                <w:webHidden/>
              </w:rPr>
              <w:fldChar w:fldCharType="separate"/>
            </w:r>
            <w:r w:rsidR="00263515">
              <w:rPr>
                <w:noProof/>
                <w:webHidden/>
              </w:rPr>
              <w:t>8</w:t>
            </w:r>
            <w:r w:rsidR="00D738C2">
              <w:rPr>
                <w:noProof/>
                <w:webHidden/>
              </w:rPr>
              <w:fldChar w:fldCharType="end"/>
            </w:r>
          </w:hyperlink>
        </w:p>
        <w:p w14:paraId="2A9BDE54" w14:textId="13FED244" w:rsidR="00D738C2" w:rsidRDefault="00257756">
          <w:pPr>
            <w:pStyle w:val="TOC2"/>
            <w:tabs>
              <w:tab w:val="right" w:leader="dot" w:pos="9350"/>
            </w:tabs>
            <w:rPr>
              <w:noProof/>
            </w:rPr>
          </w:pPr>
          <w:hyperlink w:anchor="_Toc70679879" w:history="1">
            <w:r w:rsidR="00D738C2" w:rsidRPr="0093286A">
              <w:rPr>
                <w:rStyle w:val="Hyperlink"/>
                <w:noProof/>
              </w:rPr>
              <w:t>Relevant Statistics</w:t>
            </w:r>
            <w:r w:rsidR="00D738C2">
              <w:rPr>
                <w:noProof/>
                <w:webHidden/>
              </w:rPr>
              <w:tab/>
            </w:r>
            <w:r w:rsidR="00D738C2">
              <w:rPr>
                <w:noProof/>
                <w:webHidden/>
              </w:rPr>
              <w:fldChar w:fldCharType="begin"/>
            </w:r>
            <w:r w:rsidR="00D738C2">
              <w:rPr>
                <w:noProof/>
                <w:webHidden/>
              </w:rPr>
              <w:instrText xml:space="preserve"> PAGEREF _Toc70679879 \h </w:instrText>
            </w:r>
            <w:r w:rsidR="00D738C2">
              <w:rPr>
                <w:noProof/>
                <w:webHidden/>
              </w:rPr>
            </w:r>
            <w:r w:rsidR="00D738C2">
              <w:rPr>
                <w:noProof/>
                <w:webHidden/>
              </w:rPr>
              <w:fldChar w:fldCharType="separate"/>
            </w:r>
            <w:r w:rsidR="00263515">
              <w:rPr>
                <w:noProof/>
                <w:webHidden/>
              </w:rPr>
              <w:t>9</w:t>
            </w:r>
            <w:r w:rsidR="00D738C2">
              <w:rPr>
                <w:noProof/>
                <w:webHidden/>
              </w:rPr>
              <w:fldChar w:fldCharType="end"/>
            </w:r>
          </w:hyperlink>
        </w:p>
        <w:p w14:paraId="38ACF696" w14:textId="5CC65072" w:rsidR="00D738C2" w:rsidRDefault="00257756">
          <w:pPr>
            <w:pStyle w:val="TOC2"/>
            <w:tabs>
              <w:tab w:val="right" w:leader="dot" w:pos="9350"/>
            </w:tabs>
            <w:rPr>
              <w:noProof/>
            </w:rPr>
          </w:pPr>
          <w:hyperlink w:anchor="_Toc70679880" w:history="1">
            <w:r w:rsidR="00D738C2" w:rsidRPr="0093286A">
              <w:rPr>
                <w:rStyle w:val="Hyperlink"/>
                <w:noProof/>
              </w:rPr>
              <w:t>Remedies</w:t>
            </w:r>
            <w:r w:rsidR="00D738C2">
              <w:rPr>
                <w:noProof/>
                <w:webHidden/>
              </w:rPr>
              <w:tab/>
            </w:r>
            <w:r w:rsidR="00D738C2">
              <w:rPr>
                <w:noProof/>
                <w:webHidden/>
              </w:rPr>
              <w:fldChar w:fldCharType="begin"/>
            </w:r>
            <w:r w:rsidR="00D738C2">
              <w:rPr>
                <w:noProof/>
                <w:webHidden/>
              </w:rPr>
              <w:instrText xml:space="preserve"> PAGEREF _Toc70679880 \h </w:instrText>
            </w:r>
            <w:r w:rsidR="00D738C2">
              <w:rPr>
                <w:noProof/>
                <w:webHidden/>
              </w:rPr>
            </w:r>
            <w:r w:rsidR="00D738C2">
              <w:rPr>
                <w:noProof/>
                <w:webHidden/>
              </w:rPr>
              <w:fldChar w:fldCharType="separate"/>
            </w:r>
            <w:r w:rsidR="00263515">
              <w:rPr>
                <w:noProof/>
                <w:webHidden/>
              </w:rPr>
              <w:t>9</w:t>
            </w:r>
            <w:r w:rsidR="00D738C2">
              <w:rPr>
                <w:noProof/>
                <w:webHidden/>
              </w:rPr>
              <w:fldChar w:fldCharType="end"/>
            </w:r>
          </w:hyperlink>
        </w:p>
        <w:p w14:paraId="5E7CA990" w14:textId="5BB8BE4B" w:rsidR="00D738C2" w:rsidRDefault="00257756">
          <w:pPr>
            <w:pStyle w:val="TOC2"/>
            <w:tabs>
              <w:tab w:val="right" w:leader="dot" w:pos="9350"/>
            </w:tabs>
            <w:rPr>
              <w:noProof/>
            </w:rPr>
          </w:pPr>
          <w:hyperlink w:anchor="_Toc70679881" w:history="1">
            <w:r w:rsidR="00D738C2" w:rsidRPr="0093286A">
              <w:rPr>
                <w:rStyle w:val="Hyperlink"/>
                <w:noProof/>
              </w:rPr>
              <w:t>Special Populations/Special Issues</w:t>
            </w:r>
            <w:r w:rsidR="00D738C2">
              <w:rPr>
                <w:noProof/>
                <w:webHidden/>
              </w:rPr>
              <w:tab/>
            </w:r>
            <w:r w:rsidR="00D738C2">
              <w:rPr>
                <w:noProof/>
                <w:webHidden/>
              </w:rPr>
              <w:fldChar w:fldCharType="begin"/>
            </w:r>
            <w:r w:rsidR="00D738C2">
              <w:rPr>
                <w:noProof/>
                <w:webHidden/>
              </w:rPr>
              <w:instrText xml:space="preserve"> PAGEREF _Toc70679881 \h </w:instrText>
            </w:r>
            <w:r w:rsidR="00D738C2">
              <w:rPr>
                <w:noProof/>
                <w:webHidden/>
              </w:rPr>
            </w:r>
            <w:r w:rsidR="00D738C2">
              <w:rPr>
                <w:noProof/>
                <w:webHidden/>
              </w:rPr>
              <w:fldChar w:fldCharType="separate"/>
            </w:r>
            <w:r w:rsidR="00263515">
              <w:rPr>
                <w:noProof/>
                <w:webHidden/>
              </w:rPr>
              <w:t>9</w:t>
            </w:r>
            <w:r w:rsidR="00D738C2">
              <w:rPr>
                <w:noProof/>
                <w:webHidden/>
              </w:rPr>
              <w:fldChar w:fldCharType="end"/>
            </w:r>
          </w:hyperlink>
        </w:p>
        <w:p w14:paraId="6F81E7AE" w14:textId="352DF162" w:rsidR="00D738C2" w:rsidRDefault="00257756">
          <w:pPr>
            <w:pStyle w:val="TOC1"/>
            <w:tabs>
              <w:tab w:val="right" w:leader="dot" w:pos="9350"/>
            </w:tabs>
            <w:rPr>
              <w:noProof/>
            </w:rPr>
          </w:pPr>
          <w:hyperlink w:anchor="_Toc70679882" w:history="1">
            <w:r w:rsidR="00D738C2" w:rsidRPr="0093286A">
              <w:rPr>
                <w:rStyle w:val="Hyperlink"/>
                <w:noProof/>
              </w:rPr>
              <w:t>How to Use this Framework</w:t>
            </w:r>
            <w:r w:rsidR="00D738C2">
              <w:rPr>
                <w:noProof/>
                <w:webHidden/>
              </w:rPr>
              <w:tab/>
            </w:r>
            <w:r w:rsidR="00D738C2">
              <w:rPr>
                <w:noProof/>
                <w:webHidden/>
              </w:rPr>
              <w:fldChar w:fldCharType="begin"/>
            </w:r>
            <w:r w:rsidR="00D738C2">
              <w:rPr>
                <w:noProof/>
                <w:webHidden/>
              </w:rPr>
              <w:instrText xml:space="preserve"> PAGEREF _Toc70679882 \h </w:instrText>
            </w:r>
            <w:r w:rsidR="00D738C2">
              <w:rPr>
                <w:noProof/>
                <w:webHidden/>
              </w:rPr>
            </w:r>
            <w:r w:rsidR="00D738C2">
              <w:rPr>
                <w:noProof/>
                <w:webHidden/>
              </w:rPr>
              <w:fldChar w:fldCharType="separate"/>
            </w:r>
            <w:r w:rsidR="00263515">
              <w:rPr>
                <w:noProof/>
                <w:webHidden/>
              </w:rPr>
              <w:t>10</w:t>
            </w:r>
            <w:r w:rsidR="00D738C2">
              <w:rPr>
                <w:noProof/>
                <w:webHidden/>
              </w:rPr>
              <w:fldChar w:fldCharType="end"/>
            </w:r>
          </w:hyperlink>
        </w:p>
        <w:p w14:paraId="65A1ED67" w14:textId="03E71093" w:rsidR="00D738C2" w:rsidRDefault="00257756">
          <w:pPr>
            <w:pStyle w:val="TOC1"/>
            <w:tabs>
              <w:tab w:val="right" w:leader="dot" w:pos="9350"/>
            </w:tabs>
            <w:rPr>
              <w:noProof/>
            </w:rPr>
          </w:pPr>
          <w:hyperlink w:anchor="_Toc70679883" w:history="1">
            <w:r w:rsidR="00D738C2" w:rsidRPr="0093286A">
              <w:rPr>
                <w:rStyle w:val="Hyperlink"/>
                <w:noProof/>
              </w:rPr>
              <w:t>Framework at a Glance</w:t>
            </w:r>
            <w:r w:rsidR="00D738C2">
              <w:rPr>
                <w:noProof/>
                <w:webHidden/>
              </w:rPr>
              <w:tab/>
            </w:r>
            <w:r w:rsidR="00D738C2">
              <w:rPr>
                <w:noProof/>
                <w:webHidden/>
              </w:rPr>
              <w:fldChar w:fldCharType="begin"/>
            </w:r>
            <w:r w:rsidR="00D738C2">
              <w:rPr>
                <w:noProof/>
                <w:webHidden/>
              </w:rPr>
              <w:instrText xml:space="preserve"> PAGEREF _Toc70679883 \h </w:instrText>
            </w:r>
            <w:r w:rsidR="00D738C2">
              <w:rPr>
                <w:noProof/>
                <w:webHidden/>
              </w:rPr>
            </w:r>
            <w:r w:rsidR="00D738C2">
              <w:rPr>
                <w:noProof/>
                <w:webHidden/>
              </w:rPr>
              <w:fldChar w:fldCharType="separate"/>
            </w:r>
            <w:r w:rsidR="00263515">
              <w:rPr>
                <w:noProof/>
                <w:webHidden/>
              </w:rPr>
              <w:t>11</w:t>
            </w:r>
            <w:r w:rsidR="00D738C2">
              <w:rPr>
                <w:noProof/>
                <w:webHidden/>
              </w:rPr>
              <w:fldChar w:fldCharType="end"/>
            </w:r>
          </w:hyperlink>
        </w:p>
        <w:p w14:paraId="101D778A" w14:textId="348FB7D4" w:rsidR="00D738C2" w:rsidRDefault="00257756">
          <w:pPr>
            <w:pStyle w:val="TOC1"/>
            <w:tabs>
              <w:tab w:val="right" w:leader="dot" w:pos="9350"/>
            </w:tabs>
            <w:rPr>
              <w:noProof/>
            </w:rPr>
          </w:pPr>
          <w:hyperlink w:anchor="_Toc70679884" w:history="1">
            <w:r w:rsidR="00D738C2" w:rsidRPr="0093286A">
              <w:rPr>
                <w:rStyle w:val="Hyperlink"/>
                <w:noProof/>
              </w:rPr>
              <w:t>Awareness</w:t>
            </w:r>
            <w:r w:rsidR="00D738C2">
              <w:rPr>
                <w:noProof/>
                <w:webHidden/>
              </w:rPr>
              <w:tab/>
            </w:r>
            <w:r w:rsidR="00D738C2">
              <w:rPr>
                <w:noProof/>
                <w:webHidden/>
              </w:rPr>
              <w:fldChar w:fldCharType="begin"/>
            </w:r>
            <w:r w:rsidR="00D738C2">
              <w:rPr>
                <w:noProof/>
                <w:webHidden/>
              </w:rPr>
              <w:instrText xml:space="preserve"> PAGEREF _Toc70679884 \h </w:instrText>
            </w:r>
            <w:r w:rsidR="00D738C2">
              <w:rPr>
                <w:noProof/>
                <w:webHidden/>
              </w:rPr>
            </w:r>
            <w:r w:rsidR="00D738C2">
              <w:rPr>
                <w:noProof/>
                <w:webHidden/>
              </w:rPr>
              <w:fldChar w:fldCharType="separate"/>
            </w:r>
            <w:r w:rsidR="00263515">
              <w:rPr>
                <w:noProof/>
                <w:webHidden/>
              </w:rPr>
              <w:t>19</w:t>
            </w:r>
            <w:r w:rsidR="00D738C2">
              <w:rPr>
                <w:noProof/>
                <w:webHidden/>
              </w:rPr>
              <w:fldChar w:fldCharType="end"/>
            </w:r>
          </w:hyperlink>
        </w:p>
        <w:p w14:paraId="4DD66C8E" w14:textId="7DC3A687" w:rsidR="00D738C2" w:rsidRDefault="00257756">
          <w:pPr>
            <w:pStyle w:val="TOC1"/>
            <w:tabs>
              <w:tab w:val="right" w:leader="dot" w:pos="9350"/>
            </w:tabs>
            <w:rPr>
              <w:noProof/>
            </w:rPr>
          </w:pPr>
          <w:hyperlink w:anchor="_Toc70679890" w:history="1">
            <w:r w:rsidR="00D738C2" w:rsidRPr="0093286A">
              <w:rPr>
                <w:rStyle w:val="Hyperlink"/>
                <w:noProof/>
              </w:rPr>
              <w:t>Access</w:t>
            </w:r>
            <w:r w:rsidR="00D738C2">
              <w:rPr>
                <w:noProof/>
                <w:webHidden/>
              </w:rPr>
              <w:tab/>
            </w:r>
            <w:r w:rsidR="00D738C2">
              <w:rPr>
                <w:noProof/>
                <w:webHidden/>
              </w:rPr>
              <w:fldChar w:fldCharType="begin"/>
            </w:r>
            <w:r w:rsidR="00D738C2">
              <w:rPr>
                <w:noProof/>
                <w:webHidden/>
              </w:rPr>
              <w:instrText xml:space="preserve"> PAGEREF _Toc70679890 \h </w:instrText>
            </w:r>
            <w:r w:rsidR="00D738C2">
              <w:rPr>
                <w:noProof/>
                <w:webHidden/>
              </w:rPr>
            </w:r>
            <w:r w:rsidR="00D738C2">
              <w:rPr>
                <w:noProof/>
                <w:webHidden/>
              </w:rPr>
              <w:fldChar w:fldCharType="separate"/>
            </w:r>
            <w:r w:rsidR="00263515">
              <w:rPr>
                <w:noProof/>
                <w:webHidden/>
              </w:rPr>
              <w:t>23</w:t>
            </w:r>
            <w:r w:rsidR="00D738C2">
              <w:rPr>
                <w:noProof/>
                <w:webHidden/>
              </w:rPr>
              <w:fldChar w:fldCharType="end"/>
            </w:r>
          </w:hyperlink>
        </w:p>
        <w:p w14:paraId="0F7AC2EA" w14:textId="6BE5AC5C" w:rsidR="00D738C2" w:rsidRDefault="00257756">
          <w:pPr>
            <w:pStyle w:val="TOC1"/>
            <w:tabs>
              <w:tab w:val="right" w:leader="dot" w:pos="9350"/>
            </w:tabs>
            <w:rPr>
              <w:noProof/>
            </w:rPr>
          </w:pPr>
          <w:hyperlink w:anchor="_Toc70679902" w:history="1">
            <w:r w:rsidR="00D738C2" w:rsidRPr="0093286A">
              <w:rPr>
                <w:rStyle w:val="Hyperlink"/>
                <w:noProof/>
              </w:rPr>
              <w:t>Quality of Care</w:t>
            </w:r>
            <w:r w:rsidR="00D738C2">
              <w:rPr>
                <w:noProof/>
                <w:webHidden/>
              </w:rPr>
              <w:tab/>
            </w:r>
            <w:r w:rsidR="00D738C2">
              <w:rPr>
                <w:noProof/>
                <w:webHidden/>
              </w:rPr>
              <w:fldChar w:fldCharType="begin"/>
            </w:r>
            <w:r w:rsidR="00D738C2">
              <w:rPr>
                <w:noProof/>
                <w:webHidden/>
              </w:rPr>
              <w:instrText xml:space="preserve"> PAGEREF _Toc70679902 \h </w:instrText>
            </w:r>
            <w:r w:rsidR="00D738C2">
              <w:rPr>
                <w:noProof/>
                <w:webHidden/>
              </w:rPr>
            </w:r>
            <w:r w:rsidR="00D738C2">
              <w:rPr>
                <w:noProof/>
                <w:webHidden/>
              </w:rPr>
              <w:fldChar w:fldCharType="separate"/>
            </w:r>
            <w:r w:rsidR="00263515">
              <w:rPr>
                <w:noProof/>
                <w:webHidden/>
              </w:rPr>
              <w:t>30</w:t>
            </w:r>
            <w:r w:rsidR="00D738C2">
              <w:rPr>
                <w:noProof/>
                <w:webHidden/>
              </w:rPr>
              <w:fldChar w:fldCharType="end"/>
            </w:r>
          </w:hyperlink>
        </w:p>
        <w:p w14:paraId="7E75F44E" w14:textId="072B924A" w:rsidR="00D738C2" w:rsidRDefault="00257756">
          <w:pPr>
            <w:pStyle w:val="TOC1"/>
            <w:tabs>
              <w:tab w:val="right" w:leader="dot" w:pos="9350"/>
            </w:tabs>
            <w:rPr>
              <w:noProof/>
            </w:rPr>
          </w:pPr>
          <w:hyperlink w:anchor="_Toc70679916" w:history="1">
            <w:r w:rsidR="00D738C2" w:rsidRPr="0093286A">
              <w:rPr>
                <w:rStyle w:val="Hyperlink"/>
                <w:noProof/>
              </w:rPr>
              <w:t>Diagnosis</w:t>
            </w:r>
            <w:r w:rsidR="00D738C2">
              <w:rPr>
                <w:noProof/>
                <w:webHidden/>
              </w:rPr>
              <w:tab/>
            </w:r>
            <w:r w:rsidR="00D738C2">
              <w:rPr>
                <w:noProof/>
                <w:webHidden/>
              </w:rPr>
              <w:fldChar w:fldCharType="begin"/>
            </w:r>
            <w:r w:rsidR="00D738C2">
              <w:rPr>
                <w:noProof/>
                <w:webHidden/>
              </w:rPr>
              <w:instrText xml:space="preserve"> PAGEREF _Toc70679916 \h </w:instrText>
            </w:r>
            <w:r w:rsidR="00D738C2">
              <w:rPr>
                <w:noProof/>
                <w:webHidden/>
              </w:rPr>
            </w:r>
            <w:r w:rsidR="00D738C2">
              <w:rPr>
                <w:noProof/>
                <w:webHidden/>
              </w:rPr>
              <w:fldChar w:fldCharType="separate"/>
            </w:r>
            <w:r w:rsidR="00263515">
              <w:rPr>
                <w:noProof/>
                <w:webHidden/>
              </w:rPr>
              <w:t>39</w:t>
            </w:r>
            <w:r w:rsidR="00D738C2">
              <w:rPr>
                <w:noProof/>
                <w:webHidden/>
              </w:rPr>
              <w:fldChar w:fldCharType="end"/>
            </w:r>
          </w:hyperlink>
        </w:p>
        <w:p w14:paraId="02D58385" w14:textId="352ABA0D" w:rsidR="00D738C2" w:rsidRDefault="00257756">
          <w:pPr>
            <w:pStyle w:val="TOC1"/>
            <w:tabs>
              <w:tab w:val="right" w:leader="dot" w:pos="9350"/>
            </w:tabs>
            <w:rPr>
              <w:noProof/>
            </w:rPr>
          </w:pPr>
          <w:hyperlink w:anchor="_Toc70679924" w:history="1">
            <w:r w:rsidR="00D738C2" w:rsidRPr="0093286A">
              <w:rPr>
                <w:rStyle w:val="Hyperlink"/>
                <w:noProof/>
              </w:rPr>
              <w:t>Treatment</w:t>
            </w:r>
            <w:r w:rsidR="00D738C2">
              <w:rPr>
                <w:noProof/>
                <w:webHidden/>
              </w:rPr>
              <w:tab/>
            </w:r>
            <w:r w:rsidR="00D738C2">
              <w:rPr>
                <w:noProof/>
                <w:webHidden/>
              </w:rPr>
              <w:fldChar w:fldCharType="begin"/>
            </w:r>
            <w:r w:rsidR="00D738C2">
              <w:rPr>
                <w:noProof/>
                <w:webHidden/>
              </w:rPr>
              <w:instrText xml:space="preserve"> PAGEREF _Toc70679924 \h </w:instrText>
            </w:r>
            <w:r w:rsidR="00D738C2">
              <w:rPr>
                <w:noProof/>
                <w:webHidden/>
              </w:rPr>
            </w:r>
            <w:r w:rsidR="00D738C2">
              <w:rPr>
                <w:noProof/>
                <w:webHidden/>
              </w:rPr>
              <w:fldChar w:fldCharType="separate"/>
            </w:r>
            <w:r w:rsidR="00263515">
              <w:rPr>
                <w:noProof/>
                <w:webHidden/>
              </w:rPr>
              <w:t>44</w:t>
            </w:r>
            <w:r w:rsidR="00D738C2">
              <w:rPr>
                <w:noProof/>
                <w:webHidden/>
              </w:rPr>
              <w:fldChar w:fldCharType="end"/>
            </w:r>
          </w:hyperlink>
        </w:p>
        <w:p w14:paraId="5B984E32" w14:textId="3080794E" w:rsidR="00D738C2" w:rsidRDefault="00257756">
          <w:pPr>
            <w:pStyle w:val="TOC1"/>
            <w:tabs>
              <w:tab w:val="right" w:leader="dot" w:pos="9350"/>
            </w:tabs>
            <w:rPr>
              <w:noProof/>
            </w:rPr>
          </w:pPr>
          <w:hyperlink w:anchor="_Toc70679937" w:history="1">
            <w:r w:rsidR="00D738C2" w:rsidRPr="0093286A">
              <w:rPr>
                <w:rStyle w:val="Hyperlink"/>
                <w:noProof/>
              </w:rPr>
              <w:t>Special Populations</w:t>
            </w:r>
            <w:r w:rsidR="00D738C2">
              <w:rPr>
                <w:noProof/>
                <w:webHidden/>
              </w:rPr>
              <w:tab/>
            </w:r>
            <w:r w:rsidR="00D738C2">
              <w:rPr>
                <w:noProof/>
                <w:webHidden/>
              </w:rPr>
              <w:fldChar w:fldCharType="begin"/>
            </w:r>
            <w:r w:rsidR="00D738C2">
              <w:rPr>
                <w:noProof/>
                <w:webHidden/>
              </w:rPr>
              <w:instrText xml:space="preserve"> PAGEREF _Toc70679937 \h </w:instrText>
            </w:r>
            <w:r w:rsidR="00D738C2">
              <w:rPr>
                <w:noProof/>
                <w:webHidden/>
              </w:rPr>
            </w:r>
            <w:r w:rsidR="00D738C2">
              <w:rPr>
                <w:noProof/>
                <w:webHidden/>
              </w:rPr>
              <w:fldChar w:fldCharType="separate"/>
            </w:r>
            <w:r w:rsidR="00263515">
              <w:rPr>
                <w:noProof/>
                <w:webHidden/>
              </w:rPr>
              <w:t>54</w:t>
            </w:r>
            <w:r w:rsidR="00D738C2">
              <w:rPr>
                <w:noProof/>
                <w:webHidden/>
              </w:rPr>
              <w:fldChar w:fldCharType="end"/>
            </w:r>
          </w:hyperlink>
        </w:p>
        <w:p w14:paraId="7CFCC2D4" w14:textId="4CFB4F87" w:rsidR="00D738C2" w:rsidRDefault="00257756">
          <w:pPr>
            <w:pStyle w:val="TOC2"/>
            <w:tabs>
              <w:tab w:val="right" w:leader="dot" w:pos="9350"/>
            </w:tabs>
            <w:rPr>
              <w:noProof/>
            </w:rPr>
          </w:pPr>
          <w:hyperlink w:anchor="_Toc70679938" w:history="1">
            <w:r w:rsidR="00D738C2" w:rsidRPr="0093286A">
              <w:rPr>
                <w:rStyle w:val="Hyperlink"/>
                <w:noProof/>
              </w:rPr>
              <w:t>Rural Communities</w:t>
            </w:r>
            <w:r w:rsidR="00D738C2">
              <w:rPr>
                <w:noProof/>
                <w:webHidden/>
              </w:rPr>
              <w:tab/>
            </w:r>
            <w:r w:rsidR="00D738C2">
              <w:rPr>
                <w:noProof/>
                <w:webHidden/>
              </w:rPr>
              <w:fldChar w:fldCharType="begin"/>
            </w:r>
            <w:r w:rsidR="00D738C2">
              <w:rPr>
                <w:noProof/>
                <w:webHidden/>
              </w:rPr>
              <w:instrText xml:space="preserve"> PAGEREF _Toc70679938 \h </w:instrText>
            </w:r>
            <w:r w:rsidR="00D738C2">
              <w:rPr>
                <w:noProof/>
                <w:webHidden/>
              </w:rPr>
            </w:r>
            <w:r w:rsidR="00D738C2">
              <w:rPr>
                <w:noProof/>
                <w:webHidden/>
              </w:rPr>
              <w:fldChar w:fldCharType="separate"/>
            </w:r>
            <w:r w:rsidR="00263515">
              <w:rPr>
                <w:noProof/>
                <w:webHidden/>
              </w:rPr>
              <w:t>54</w:t>
            </w:r>
            <w:r w:rsidR="00D738C2">
              <w:rPr>
                <w:noProof/>
                <w:webHidden/>
              </w:rPr>
              <w:fldChar w:fldCharType="end"/>
            </w:r>
          </w:hyperlink>
        </w:p>
        <w:p w14:paraId="07CB4A16" w14:textId="4B5054F4" w:rsidR="00D738C2" w:rsidRDefault="00257756">
          <w:pPr>
            <w:pStyle w:val="TOC2"/>
            <w:tabs>
              <w:tab w:val="right" w:leader="dot" w:pos="9350"/>
            </w:tabs>
            <w:rPr>
              <w:noProof/>
            </w:rPr>
          </w:pPr>
          <w:hyperlink w:anchor="_Toc70679939" w:history="1">
            <w:r w:rsidR="00D738C2" w:rsidRPr="0093286A">
              <w:rPr>
                <w:rStyle w:val="Hyperlink"/>
                <w:noProof/>
              </w:rPr>
              <w:t>Aging PwIDD</w:t>
            </w:r>
            <w:r w:rsidR="00D738C2">
              <w:rPr>
                <w:noProof/>
                <w:webHidden/>
              </w:rPr>
              <w:tab/>
            </w:r>
            <w:r w:rsidR="00D738C2">
              <w:rPr>
                <w:noProof/>
                <w:webHidden/>
              </w:rPr>
              <w:fldChar w:fldCharType="begin"/>
            </w:r>
            <w:r w:rsidR="00D738C2">
              <w:rPr>
                <w:noProof/>
                <w:webHidden/>
              </w:rPr>
              <w:instrText xml:space="preserve"> PAGEREF _Toc70679939 \h </w:instrText>
            </w:r>
            <w:r w:rsidR="00D738C2">
              <w:rPr>
                <w:noProof/>
                <w:webHidden/>
              </w:rPr>
            </w:r>
            <w:r w:rsidR="00D738C2">
              <w:rPr>
                <w:noProof/>
                <w:webHidden/>
              </w:rPr>
              <w:fldChar w:fldCharType="separate"/>
            </w:r>
            <w:r w:rsidR="00263515">
              <w:rPr>
                <w:noProof/>
                <w:webHidden/>
              </w:rPr>
              <w:t>56</w:t>
            </w:r>
            <w:r w:rsidR="00D738C2">
              <w:rPr>
                <w:noProof/>
                <w:webHidden/>
              </w:rPr>
              <w:fldChar w:fldCharType="end"/>
            </w:r>
          </w:hyperlink>
        </w:p>
        <w:p w14:paraId="1CE5E644" w14:textId="6EC7CC23" w:rsidR="00D738C2" w:rsidRDefault="00257756">
          <w:pPr>
            <w:pStyle w:val="TOC2"/>
            <w:tabs>
              <w:tab w:val="right" w:leader="dot" w:pos="9350"/>
            </w:tabs>
            <w:rPr>
              <w:noProof/>
            </w:rPr>
          </w:pPr>
          <w:hyperlink w:anchor="_Toc70679940" w:history="1">
            <w:r w:rsidR="00D738C2" w:rsidRPr="0093286A">
              <w:rPr>
                <w:rStyle w:val="Hyperlink"/>
                <w:noProof/>
              </w:rPr>
              <w:t>Racially- and Ethnically-Diverse PwIDD</w:t>
            </w:r>
            <w:r w:rsidR="00D738C2">
              <w:rPr>
                <w:noProof/>
                <w:webHidden/>
              </w:rPr>
              <w:tab/>
            </w:r>
            <w:r w:rsidR="00D738C2">
              <w:rPr>
                <w:noProof/>
                <w:webHidden/>
              </w:rPr>
              <w:fldChar w:fldCharType="begin"/>
            </w:r>
            <w:r w:rsidR="00D738C2">
              <w:rPr>
                <w:noProof/>
                <w:webHidden/>
              </w:rPr>
              <w:instrText xml:space="preserve"> PAGEREF _Toc70679940 \h </w:instrText>
            </w:r>
            <w:r w:rsidR="00D738C2">
              <w:rPr>
                <w:noProof/>
                <w:webHidden/>
              </w:rPr>
            </w:r>
            <w:r w:rsidR="00D738C2">
              <w:rPr>
                <w:noProof/>
                <w:webHidden/>
              </w:rPr>
              <w:fldChar w:fldCharType="separate"/>
            </w:r>
            <w:r w:rsidR="00263515">
              <w:rPr>
                <w:noProof/>
                <w:webHidden/>
              </w:rPr>
              <w:t>57</w:t>
            </w:r>
            <w:r w:rsidR="00D738C2">
              <w:rPr>
                <w:noProof/>
                <w:webHidden/>
              </w:rPr>
              <w:fldChar w:fldCharType="end"/>
            </w:r>
          </w:hyperlink>
        </w:p>
        <w:p w14:paraId="3ABF81FD" w14:textId="53A2BC05" w:rsidR="00D738C2" w:rsidRDefault="00257756">
          <w:pPr>
            <w:pStyle w:val="TOC2"/>
            <w:tabs>
              <w:tab w:val="right" w:leader="dot" w:pos="9350"/>
            </w:tabs>
            <w:rPr>
              <w:noProof/>
            </w:rPr>
          </w:pPr>
          <w:hyperlink w:anchor="_Toc70679941" w:history="1">
            <w:r w:rsidR="00D738C2" w:rsidRPr="0093286A">
              <w:rPr>
                <w:rStyle w:val="Hyperlink"/>
                <w:noProof/>
              </w:rPr>
              <w:t>People with Autism Spectrum Disorder</w:t>
            </w:r>
            <w:r w:rsidR="00D738C2">
              <w:rPr>
                <w:noProof/>
                <w:webHidden/>
              </w:rPr>
              <w:tab/>
            </w:r>
            <w:r w:rsidR="00D738C2">
              <w:rPr>
                <w:noProof/>
                <w:webHidden/>
              </w:rPr>
              <w:fldChar w:fldCharType="begin"/>
            </w:r>
            <w:r w:rsidR="00D738C2">
              <w:rPr>
                <w:noProof/>
                <w:webHidden/>
              </w:rPr>
              <w:instrText xml:space="preserve"> PAGEREF _Toc70679941 \h </w:instrText>
            </w:r>
            <w:r w:rsidR="00D738C2">
              <w:rPr>
                <w:noProof/>
                <w:webHidden/>
              </w:rPr>
            </w:r>
            <w:r w:rsidR="00D738C2">
              <w:rPr>
                <w:noProof/>
                <w:webHidden/>
              </w:rPr>
              <w:fldChar w:fldCharType="separate"/>
            </w:r>
            <w:r w:rsidR="00263515">
              <w:rPr>
                <w:noProof/>
                <w:webHidden/>
              </w:rPr>
              <w:t>58</w:t>
            </w:r>
            <w:r w:rsidR="00D738C2">
              <w:rPr>
                <w:noProof/>
                <w:webHidden/>
              </w:rPr>
              <w:fldChar w:fldCharType="end"/>
            </w:r>
          </w:hyperlink>
        </w:p>
        <w:p w14:paraId="5FEAA518" w14:textId="098ECD7E" w:rsidR="00D738C2" w:rsidRDefault="00257756">
          <w:pPr>
            <w:pStyle w:val="TOC2"/>
            <w:tabs>
              <w:tab w:val="right" w:leader="dot" w:pos="9350"/>
            </w:tabs>
            <w:rPr>
              <w:noProof/>
            </w:rPr>
          </w:pPr>
          <w:hyperlink w:anchor="_Toc70679942" w:history="1">
            <w:r w:rsidR="00D738C2" w:rsidRPr="0093286A">
              <w:rPr>
                <w:rStyle w:val="Hyperlink"/>
                <w:noProof/>
              </w:rPr>
              <w:t>People with Down Syndrome</w:t>
            </w:r>
            <w:r w:rsidR="00D738C2">
              <w:rPr>
                <w:noProof/>
                <w:webHidden/>
              </w:rPr>
              <w:tab/>
            </w:r>
            <w:r w:rsidR="00D738C2">
              <w:rPr>
                <w:noProof/>
                <w:webHidden/>
              </w:rPr>
              <w:fldChar w:fldCharType="begin"/>
            </w:r>
            <w:r w:rsidR="00D738C2">
              <w:rPr>
                <w:noProof/>
                <w:webHidden/>
              </w:rPr>
              <w:instrText xml:space="preserve"> PAGEREF _Toc70679942 \h </w:instrText>
            </w:r>
            <w:r w:rsidR="00D738C2">
              <w:rPr>
                <w:noProof/>
                <w:webHidden/>
              </w:rPr>
            </w:r>
            <w:r w:rsidR="00D738C2">
              <w:rPr>
                <w:noProof/>
                <w:webHidden/>
              </w:rPr>
              <w:fldChar w:fldCharType="separate"/>
            </w:r>
            <w:r w:rsidR="00263515">
              <w:rPr>
                <w:noProof/>
                <w:webHidden/>
              </w:rPr>
              <w:t>59</w:t>
            </w:r>
            <w:r w:rsidR="00D738C2">
              <w:rPr>
                <w:noProof/>
                <w:webHidden/>
              </w:rPr>
              <w:fldChar w:fldCharType="end"/>
            </w:r>
          </w:hyperlink>
        </w:p>
        <w:p w14:paraId="47CC6FEC" w14:textId="06060BDC" w:rsidR="00D738C2" w:rsidRDefault="00257756">
          <w:pPr>
            <w:pStyle w:val="TOC2"/>
            <w:tabs>
              <w:tab w:val="right" w:leader="dot" w:pos="9350"/>
            </w:tabs>
            <w:rPr>
              <w:noProof/>
            </w:rPr>
          </w:pPr>
          <w:hyperlink w:anchor="_Toc70679943" w:history="1">
            <w:r w:rsidR="00D738C2" w:rsidRPr="0093286A">
              <w:rPr>
                <w:rStyle w:val="Hyperlink"/>
                <w:noProof/>
              </w:rPr>
              <w:t>Incarcerated PwIDD</w:t>
            </w:r>
            <w:r w:rsidR="00D738C2">
              <w:rPr>
                <w:noProof/>
                <w:webHidden/>
              </w:rPr>
              <w:tab/>
            </w:r>
            <w:r w:rsidR="00D738C2">
              <w:rPr>
                <w:noProof/>
                <w:webHidden/>
              </w:rPr>
              <w:fldChar w:fldCharType="begin"/>
            </w:r>
            <w:r w:rsidR="00D738C2">
              <w:rPr>
                <w:noProof/>
                <w:webHidden/>
              </w:rPr>
              <w:instrText xml:space="preserve"> PAGEREF _Toc70679943 \h </w:instrText>
            </w:r>
            <w:r w:rsidR="00D738C2">
              <w:rPr>
                <w:noProof/>
                <w:webHidden/>
              </w:rPr>
            </w:r>
            <w:r w:rsidR="00D738C2">
              <w:rPr>
                <w:noProof/>
                <w:webHidden/>
              </w:rPr>
              <w:fldChar w:fldCharType="separate"/>
            </w:r>
            <w:r w:rsidR="00263515">
              <w:rPr>
                <w:noProof/>
                <w:webHidden/>
              </w:rPr>
              <w:t>59</w:t>
            </w:r>
            <w:r w:rsidR="00D738C2">
              <w:rPr>
                <w:noProof/>
                <w:webHidden/>
              </w:rPr>
              <w:fldChar w:fldCharType="end"/>
            </w:r>
          </w:hyperlink>
        </w:p>
        <w:p w14:paraId="08EE8149" w14:textId="26662E93" w:rsidR="00D738C2" w:rsidRDefault="00257756">
          <w:pPr>
            <w:pStyle w:val="TOC1"/>
            <w:tabs>
              <w:tab w:val="right" w:leader="dot" w:pos="9350"/>
            </w:tabs>
            <w:rPr>
              <w:noProof/>
            </w:rPr>
          </w:pPr>
          <w:hyperlink w:anchor="_Toc70679944" w:history="1">
            <w:r w:rsidR="00D738C2" w:rsidRPr="0093286A">
              <w:rPr>
                <w:rStyle w:val="Hyperlink"/>
                <w:noProof/>
              </w:rPr>
              <w:t>Special Issues</w:t>
            </w:r>
            <w:r w:rsidR="00D738C2">
              <w:rPr>
                <w:noProof/>
                <w:webHidden/>
              </w:rPr>
              <w:tab/>
            </w:r>
            <w:r w:rsidR="00D738C2">
              <w:rPr>
                <w:noProof/>
                <w:webHidden/>
              </w:rPr>
              <w:fldChar w:fldCharType="begin"/>
            </w:r>
            <w:r w:rsidR="00D738C2">
              <w:rPr>
                <w:noProof/>
                <w:webHidden/>
              </w:rPr>
              <w:instrText xml:space="preserve"> PAGEREF _Toc70679944 \h </w:instrText>
            </w:r>
            <w:r w:rsidR="00D738C2">
              <w:rPr>
                <w:noProof/>
                <w:webHidden/>
              </w:rPr>
            </w:r>
            <w:r w:rsidR="00D738C2">
              <w:rPr>
                <w:noProof/>
                <w:webHidden/>
              </w:rPr>
              <w:fldChar w:fldCharType="separate"/>
            </w:r>
            <w:r w:rsidR="00263515">
              <w:rPr>
                <w:noProof/>
                <w:webHidden/>
              </w:rPr>
              <w:t>61</w:t>
            </w:r>
            <w:r w:rsidR="00D738C2">
              <w:rPr>
                <w:noProof/>
                <w:webHidden/>
              </w:rPr>
              <w:fldChar w:fldCharType="end"/>
            </w:r>
          </w:hyperlink>
        </w:p>
        <w:p w14:paraId="40E28B1C" w14:textId="0B44039D" w:rsidR="00D738C2" w:rsidRDefault="00257756">
          <w:pPr>
            <w:pStyle w:val="TOC2"/>
            <w:tabs>
              <w:tab w:val="right" w:leader="dot" w:pos="9350"/>
            </w:tabs>
            <w:rPr>
              <w:noProof/>
            </w:rPr>
          </w:pPr>
          <w:hyperlink w:anchor="_Toc70679945" w:history="1">
            <w:r w:rsidR="00D738C2" w:rsidRPr="0093286A">
              <w:rPr>
                <w:rStyle w:val="Hyperlink"/>
                <w:noProof/>
              </w:rPr>
              <w:t>Family/Caregiver Stressors</w:t>
            </w:r>
            <w:r w:rsidR="00D738C2">
              <w:rPr>
                <w:noProof/>
                <w:webHidden/>
              </w:rPr>
              <w:tab/>
            </w:r>
            <w:r w:rsidR="00D738C2">
              <w:rPr>
                <w:noProof/>
                <w:webHidden/>
              </w:rPr>
              <w:fldChar w:fldCharType="begin"/>
            </w:r>
            <w:r w:rsidR="00D738C2">
              <w:rPr>
                <w:noProof/>
                <w:webHidden/>
              </w:rPr>
              <w:instrText xml:space="preserve"> PAGEREF _Toc70679945 \h </w:instrText>
            </w:r>
            <w:r w:rsidR="00D738C2">
              <w:rPr>
                <w:noProof/>
                <w:webHidden/>
              </w:rPr>
            </w:r>
            <w:r w:rsidR="00D738C2">
              <w:rPr>
                <w:noProof/>
                <w:webHidden/>
              </w:rPr>
              <w:fldChar w:fldCharType="separate"/>
            </w:r>
            <w:r w:rsidR="00263515">
              <w:rPr>
                <w:noProof/>
                <w:webHidden/>
              </w:rPr>
              <w:t>61</w:t>
            </w:r>
            <w:r w:rsidR="00D738C2">
              <w:rPr>
                <w:noProof/>
                <w:webHidden/>
              </w:rPr>
              <w:fldChar w:fldCharType="end"/>
            </w:r>
          </w:hyperlink>
        </w:p>
        <w:p w14:paraId="4DFF96D9" w14:textId="253D8C59" w:rsidR="00D738C2" w:rsidRDefault="00257756">
          <w:pPr>
            <w:pStyle w:val="TOC2"/>
            <w:tabs>
              <w:tab w:val="right" w:leader="dot" w:pos="9350"/>
            </w:tabs>
            <w:rPr>
              <w:noProof/>
            </w:rPr>
          </w:pPr>
          <w:hyperlink w:anchor="_Toc70679946" w:history="1">
            <w:r w:rsidR="00D738C2" w:rsidRPr="0093286A">
              <w:rPr>
                <w:rStyle w:val="Hyperlink"/>
                <w:noProof/>
              </w:rPr>
              <w:t>Covid-19</w:t>
            </w:r>
            <w:r w:rsidR="00D738C2">
              <w:rPr>
                <w:noProof/>
                <w:webHidden/>
              </w:rPr>
              <w:tab/>
            </w:r>
            <w:r w:rsidR="00D738C2">
              <w:rPr>
                <w:noProof/>
                <w:webHidden/>
              </w:rPr>
              <w:fldChar w:fldCharType="begin"/>
            </w:r>
            <w:r w:rsidR="00D738C2">
              <w:rPr>
                <w:noProof/>
                <w:webHidden/>
              </w:rPr>
              <w:instrText xml:space="preserve"> PAGEREF _Toc70679946 \h </w:instrText>
            </w:r>
            <w:r w:rsidR="00D738C2">
              <w:rPr>
                <w:noProof/>
                <w:webHidden/>
              </w:rPr>
            </w:r>
            <w:r w:rsidR="00D738C2">
              <w:rPr>
                <w:noProof/>
                <w:webHidden/>
              </w:rPr>
              <w:fldChar w:fldCharType="separate"/>
            </w:r>
            <w:r w:rsidR="00263515">
              <w:rPr>
                <w:noProof/>
                <w:webHidden/>
              </w:rPr>
              <w:t>62</w:t>
            </w:r>
            <w:r w:rsidR="00D738C2">
              <w:rPr>
                <w:noProof/>
                <w:webHidden/>
              </w:rPr>
              <w:fldChar w:fldCharType="end"/>
            </w:r>
          </w:hyperlink>
        </w:p>
        <w:p w14:paraId="614AEF54" w14:textId="75356A62" w:rsidR="00D738C2" w:rsidRDefault="00257756">
          <w:pPr>
            <w:pStyle w:val="TOC2"/>
            <w:tabs>
              <w:tab w:val="right" w:leader="dot" w:pos="9350"/>
            </w:tabs>
            <w:rPr>
              <w:noProof/>
            </w:rPr>
          </w:pPr>
          <w:hyperlink w:anchor="_Toc70679947" w:history="1">
            <w:r w:rsidR="00D738C2" w:rsidRPr="0093286A">
              <w:rPr>
                <w:rStyle w:val="Hyperlink"/>
                <w:noProof/>
              </w:rPr>
              <w:t>Trauma and PTSD</w:t>
            </w:r>
            <w:r w:rsidR="00D738C2">
              <w:rPr>
                <w:noProof/>
                <w:webHidden/>
              </w:rPr>
              <w:tab/>
            </w:r>
            <w:r w:rsidR="00D738C2">
              <w:rPr>
                <w:noProof/>
                <w:webHidden/>
              </w:rPr>
              <w:fldChar w:fldCharType="begin"/>
            </w:r>
            <w:r w:rsidR="00D738C2">
              <w:rPr>
                <w:noProof/>
                <w:webHidden/>
              </w:rPr>
              <w:instrText xml:space="preserve"> PAGEREF _Toc70679947 \h </w:instrText>
            </w:r>
            <w:r w:rsidR="00D738C2">
              <w:rPr>
                <w:noProof/>
                <w:webHidden/>
              </w:rPr>
            </w:r>
            <w:r w:rsidR="00D738C2">
              <w:rPr>
                <w:noProof/>
                <w:webHidden/>
              </w:rPr>
              <w:fldChar w:fldCharType="separate"/>
            </w:r>
            <w:r w:rsidR="00263515">
              <w:rPr>
                <w:noProof/>
                <w:webHidden/>
              </w:rPr>
              <w:t>65</w:t>
            </w:r>
            <w:r w:rsidR="00D738C2">
              <w:rPr>
                <w:noProof/>
                <w:webHidden/>
              </w:rPr>
              <w:fldChar w:fldCharType="end"/>
            </w:r>
          </w:hyperlink>
        </w:p>
        <w:p w14:paraId="12CC43F5" w14:textId="1980DEF4" w:rsidR="00D738C2" w:rsidRDefault="00257756">
          <w:pPr>
            <w:pStyle w:val="TOC2"/>
            <w:tabs>
              <w:tab w:val="right" w:leader="dot" w:pos="9350"/>
            </w:tabs>
            <w:rPr>
              <w:noProof/>
            </w:rPr>
          </w:pPr>
          <w:hyperlink w:anchor="_Toc70679948" w:history="1">
            <w:r w:rsidR="00D738C2" w:rsidRPr="0093286A">
              <w:rPr>
                <w:rStyle w:val="Hyperlink"/>
                <w:noProof/>
              </w:rPr>
              <w:t>Treatment in a School Setting</w:t>
            </w:r>
            <w:r w:rsidR="00D738C2">
              <w:rPr>
                <w:noProof/>
                <w:webHidden/>
              </w:rPr>
              <w:tab/>
            </w:r>
            <w:r w:rsidR="00D738C2">
              <w:rPr>
                <w:noProof/>
                <w:webHidden/>
              </w:rPr>
              <w:fldChar w:fldCharType="begin"/>
            </w:r>
            <w:r w:rsidR="00D738C2">
              <w:rPr>
                <w:noProof/>
                <w:webHidden/>
              </w:rPr>
              <w:instrText xml:space="preserve"> PAGEREF _Toc70679948 \h </w:instrText>
            </w:r>
            <w:r w:rsidR="00D738C2">
              <w:rPr>
                <w:noProof/>
                <w:webHidden/>
              </w:rPr>
            </w:r>
            <w:r w:rsidR="00D738C2">
              <w:rPr>
                <w:noProof/>
                <w:webHidden/>
              </w:rPr>
              <w:fldChar w:fldCharType="separate"/>
            </w:r>
            <w:r w:rsidR="00263515">
              <w:rPr>
                <w:noProof/>
                <w:webHidden/>
              </w:rPr>
              <w:t>67</w:t>
            </w:r>
            <w:r w:rsidR="00D738C2">
              <w:rPr>
                <w:noProof/>
                <w:webHidden/>
              </w:rPr>
              <w:fldChar w:fldCharType="end"/>
            </w:r>
          </w:hyperlink>
        </w:p>
        <w:p w14:paraId="4157CAB2" w14:textId="1779BA34" w:rsidR="00D738C2" w:rsidRDefault="00257756">
          <w:pPr>
            <w:pStyle w:val="TOC2"/>
            <w:tabs>
              <w:tab w:val="right" w:leader="dot" w:pos="9350"/>
            </w:tabs>
            <w:rPr>
              <w:noProof/>
            </w:rPr>
          </w:pPr>
          <w:hyperlink w:anchor="_Toc70679949" w:history="1">
            <w:r w:rsidR="00D738C2" w:rsidRPr="0093286A">
              <w:rPr>
                <w:rStyle w:val="Hyperlink"/>
                <w:noProof/>
              </w:rPr>
              <w:t>Foster Care and Residential Facilities</w:t>
            </w:r>
            <w:r w:rsidR="00D738C2">
              <w:rPr>
                <w:noProof/>
                <w:webHidden/>
              </w:rPr>
              <w:tab/>
            </w:r>
            <w:r w:rsidR="00D738C2">
              <w:rPr>
                <w:noProof/>
                <w:webHidden/>
              </w:rPr>
              <w:fldChar w:fldCharType="begin"/>
            </w:r>
            <w:r w:rsidR="00D738C2">
              <w:rPr>
                <w:noProof/>
                <w:webHidden/>
              </w:rPr>
              <w:instrText xml:space="preserve"> PAGEREF _Toc70679949 \h </w:instrText>
            </w:r>
            <w:r w:rsidR="00D738C2">
              <w:rPr>
                <w:noProof/>
                <w:webHidden/>
              </w:rPr>
            </w:r>
            <w:r w:rsidR="00D738C2">
              <w:rPr>
                <w:noProof/>
                <w:webHidden/>
              </w:rPr>
              <w:fldChar w:fldCharType="separate"/>
            </w:r>
            <w:r w:rsidR="00263515">
              <w:rPr>
                <w:noProof/>
                <w:webHidden/>
              </w:rPr>
              <w:t>67</w:t>
            </w:r>
            <w:r w:rsidR="00D738C2">
              <w:rPr>
                <w:noProof/>
                <w:webHidden/>
              </w:rPr>
              <w:fldChar w:fldCharType="end"/>
            </w:r>
          </w:hyperlink>
        </w:p>
        <w:p w14:paraId="6007ED72" w14:textId="1108A219" w:rsidR="00D738C2" w:rsidRDefault="00257756">
          <w:pPr>
            <w:pStyle w:val="TOC1"/>
            <w:tabs>
              <w:tab w:val="right" w:leader="dot" w:pos="9350"/>
            </w:tabs>
            <w:rPr>
              <w:noProof/>
            </w:rPr>
          </w:pPr>
          <w:hyperlink w:anchor="_Toc70679950" w:history="1">
            <w:r w:rsidR="00D738C2" w:rsidRPr="0093286A">
              <w:rPr>
                <w:rStyle w:val="Hyperlink"/>
                <w:noProof/>
              </w:rPr>
              <w:t>Sources</w:t>
            </w:r>
            <w:r w:rsidR="00D738C2">
              <w:rPr>
                <w:noProof/>
                <w:webHidden/>
              </w:rPr>
              <w:tab/>
            </w:r>
            <w:r w:rsidR="00D738C2">
              <w:rPr>
                <w:noProof/>
                <w:webHidden/>
              </w:rPr>
              <w:fldChar w:fldCharType="begin"/>
            </w:r>
            <w:r w:rsidR="00D738C2">
              <w:rPr>
                <w:noProof/>
                <w:webHidden/>
              </w:rPr>
              <w:instrText xml:space="preserve"> PAGEREF _Toc70679950 \h </w:instrText>
            </w:r>
            <w:r w:rsidR="00D738C2">
              <w:rPr>
                <w:noProof/>
                <w:webHidden/>
              </w:rPr>
            </w:r>
            <w:r w:rsidR="00D738C2">
              <w:rPr>
                <w:noProof/>
                <w:webHidden/>
              </w:rPr>
              <w:fldChar w:fldCharType="separate"/>
            </w:r>
            <w:r w:rsidR="00263515">
              <w:rPr>
                <w:noProof/>
                <w:webHidden/>
              </w:rPr>
              <w:t>69</w:t>
            </w:r>
            <w:r w:rsidR="00D738C2">
              <w:rPr>
                <w:noProof/>
                <w:webHidden/>
              </w:rPr>
              <w:fldChar w:fldCharType="end"/>
            </w:r>
          </w:hyperlink>
        </w:p>
        <w:p w14:paraId="79AE8411" w14:textId="1B9305E5" w:rsidR="00D738C2" w:rsidRDefault="00D738C2">
          <w:r>
            <w:rPr>
              <w:b/>
              <w:bCs/>
              <w:noProof/>
            </w:rPr>
            <w:fldChar w:fldCharType="end"/>
          </w:r>
        </w:p>
      </w:sdtContent>
    </w:sdt>
    <w:p w14:paraId="09F3B4FF" w14:textId="77777777" w:rsidR="001F68B8" w:rsidRDefault="001F68B8" w:rsidP="000C292D">
      <w:pPr>
        <w:rPr>
          <w:b/>
          <w:bCs/>
          <w:sz w:val="24"/>
          <w:szCs w:val="24"/>
        </w:rPr>
        <w:sectPr w:rsidR="001F68B8">
          <w:headerReference w:type="default" r:id="rId14"/>
          <w:footerReference w:type="default" r:id="rId15"/>
          <w:pgSz w:w="12240" w:h="15840"/>
          <w:pgMar w:top="1440" w:right="1440" w:bottom="1440" w:left="1440" w:header="720" w:footer="720" w:gutter="0"/>
          <w:cols w:space="720"/>
          <w:docGrid w:linePitch="360"/>
        </w:sectPr>
      </w:pPr>
    </w:p>
    <w:p w14:paraId="02FC410D" w14:textId="04A6B17D" w:rsidR="00E409A5" w:rsidRPr="00310A9A" w:rsidRDefault="008B0651" w:rsidP="006D2250">
      <w:pPr>
        <w:pStyle w:val="Heading1"/>
      </w:pPr>
      <w:bookmarkStart w:id="0" w:name="_Toc70679862"/>
      <w:r>
        <w:t>Executive Summary</w:t>
      </w:r>
      <w:bookmarkEnd w:id="0"/>
    </w:p>
    <w:p w14:paraId="3941FB0A" w14:textId="44A0B76D" w:rsidR="00BF2C90" w:rsidRDefault="00E624A9" w:rsidP="000C292D">
      <w:r w:rsidRPr="00E624A9">
        <w:t xml:space="preserve">Between 30% and 55% of </w:t>
      </w:r>
      <w:r w:rsidR="00D70745">
        <w:t>people with IDD (PwIDD)</w:t>
      </w:r>
      <w:r w:rsidRPr="00E624A9">
        <w:t xml:space="preserve"> also have mental health conditions. Differences in </w:t>
      </w:r>
      <w:r w:rsidR="001311AE">
        <w:t>the ways PwIDD communicate, misinterpreted behaviors</w:t>
      </w:r>
      <w:r w:rsidR="002A7A80">
        <w:t>, lack of financial resources,</w:t>
      </w:r>
      <w:r w:rsidRPr="00E624A9">
        <w:t xml:space="preserve"> </w:t>
      </w:r>
      <w:r w:rsidR="007808C8">
        <w:t xml:space="preserve">and lack of education among health care providers </w:t>
      </w:r>
      <w:r w:rsidRPr="00E624A9">
        <w:t>can make accurate diagnosis, access to services</w:t>
      </w:r>
      <w:r w:rsidR="00345B09">
        <w:t>,</w:t>
      </w:r>
      <w:r w:rsidRPr="00E624A9">
        <w:t xml:space="preserve"> and appropriate treatment challenging</w:t>
      </w:r>
      <w:r w:rsidR="007808C8">
        <w:t xml:space="preserve"> and</w:t>
      </w:r>
      <w:r w:rsidR="008771E1">
        <w:t xml:space="preserve"> affect the quality of services received</w:t>
      </w:r>
      <w:r w:rsidRPr="00E624A9">
        <w:t xml:space="preserve">. While common gaps in service are known, they are not well categorized or comprehensively described. </w:t>
      </w:r>
    </w:p>
    <w:p w14:paraId="12D30028" w14:textId="29DB7E92" w:rsidR="006A73E0" w:rsidRPr="00996D79" w:rsidRDefault="001311AE" w:rsidP="00996D79">
      <w:r w:rsidRPr="00996D79">
        <w:t xml:space="preserve">Efforts to address these gaps often fail to </w:t>
      </w:r>
      <w:r w:rsidR="00E624A9" w:rsidRPr="00996D79">
        <w:t xml:space="preserve">include the viewpoints of </w:t>
      </w:r>
      <w:r w:rsidR="00D70745" w:rsidRPr="00996D79">
        <w:t>PwIDD</w:t>
      </w:r>
      <w:r w:rsidR="00E624A9" w:rsidRPr="00996D79">
        <w:t>. As a result, many programs fail to meet the critical needs they were designed to address</w:t>
      </w:r>
      <w:r w:rsidR="00821B0D" w:rsidRPr="00996D79">
        <w:t xml:space="preserve"> and </w:t>
      </w:r>
      <w:r w:rsidR="00573B01" w:rsidRPr="00996D79">
        <w:t>end up failing the people they were designed to support</w:t>
      </w:r>
      <w:r w:rsidR="00E624A9" w:rsidRPr="00996D79">
        <w:t>.</w:t>
      </w:r>
      <w:r w:rsidR="006A73E0" w:rsidRPr="00996D79">
        <w:t xml:space="preserve"> </w:t>
      </w:r>
      <w:r w:rsidR="00BF2C90" w:rsidRPr="00996D79">
        <w:t>As part of this project, self-advocates in Texas responded to an online needs assessment</w:t>
      </w:r>
      <w:r w:rsidR="00996D79" w:rsidRPr="00996D79">
        <w:t xml:space="preserve"> survey</w:t>
      </w:r>
      <w:r w:rsidR="00BF2C90" w:rsidRPr="00996D79">
        <w:t>. Their responses indicate a high rate of depression (84%) and anxiety (49%)</w:t>
      </w:r>
      <w:r w:rsidR="00996D79" w:rsidRPr="00996D79">
        <w:t>, as well as psychotic disorder (27%), bipolar</w:t>
      </w:r>
      <w:r w:rsidR="00996D79">
        <w:t xml:space="preserve"> disorder</w:t>
      </w:r>
      <w:r w:rsidR="00996D79" w:rsidRPr="00996D79">
        <w:t xml:space="preserve"> (24%), post</w:t>
      </w:r>
      <w:r w:rsidR="00996D79">
        <w:t>-</w:t>
      </w:r>
      <w:r w:rsidR="00996D79" w:rsidRPr="00996D79">
        <w:t>traumatic stress (14%)</w:t>
      </w:r>
      <w:r w:rsidR="00996D79">
        <w:t xml:space="preserve">, </w:t>
      </w:r>
      <w:r w:rsidR="00996D79" w:rsidRPr="00996D79">
        <w:t>substance abuse (11%),</w:t>
      </w:r>
      <w:r w:rsidR="00996D79">
        <w:t xml:space="preserve"> and</w:t>
      </w:r>
      <w:r w:rsidR="00996D79" w:rsidRPr="00996D79">
        <w:t xml:space="preserve"> eating disorder (3%)</w:t>
      </w:r>
      <w:r w:rsidR="00996D79">
        <w:t xml:space="preserve">. These co-occurring conditions impacted nearly every aspect of responding self-advocates’ lives, </w:t>
      </w:r>
      <w:r w:rsidR="00996D79" w:rsidRPr="00996D79">
        <w:t>including their important relationships (73%), physical health (68%), ability to think clearly or solve problems (60%), employment (57%), hopes or goals for the future (46%), housing (35%), safety (33%), finances (30%), support of children or elderly relative</w:t>
      </w:r>
      <w:r w:rsidR="00996D79">
        <w:t>s</w:t>
      </w:r>
      <w:r w:rsidR="00996D79" w:rsidRPr="00996D79">
        <w:t xml:space="preserve"> (19%), </w:t>
      </w:r>
      <w:r w:rsidR="00996D79">
        <w:t xml:space="preserve">and </w:t>
      </w:r>
      <w:r w:rsidR="00996D79" w:rsidRPr="00996D79">
        <w:t xml:space="preserve">use of drugs or </w:t>
      </w:r>
      <w:r w:rsidR="00996D79">
        <w:t>al</w:t>
      </w:r>
      <w:r w:rsidR="00996D79" w:rsidRPr="00996D79">
        <w:t>cohol (16%).</w:t>
      </w:r>
      <w:r w:rsidR="00996D79">
        <w:t xml:space="preserve"> It is clear that the mental health needs of self-advocates here and around the world are complex and significant.</w:t>
      </w:r>
    </w:p>
    <w:p w14:paraId="2ABE504D" w14:textId="10D59E85" w:rsidR="00EB4B49" w:rsidRDefault="00987ADD" w:rsidP="000C292D">
      <w:r>
        <w:t xml:space="preserve">This </w:t>
      </w:r>
      <w:r w:rsidR="006A73E0" w:rsidRPr="006A73E0">
        <w:t>comprehensive gap analysis framework identifies service gaps by area of practice, agents of potential change, affected population</w:t>
      </w:r>
      <w:r>
        <w:t>s</w:t>
      </w:r>
      <w:r w:rsidR="006A73E0" w:rsidRPr="006A73E0">
        <w:t>, and needed and existing human and capital resources</w:t>
      </w:r>
      <w:r w:rsidR="00F1377E">
        <w:t xml:space="preserve">. This information </w:t>
      </w:r>
      <w:r w:rsidR="001730B1">
        <w:t xml:space="preserve">has the power to </w:t>
      </w:r>
      <w:r w:rsidR="006A73E0" w:rsidRPr="006A73E0">
        <w:t>enable</w:t>
      </w:r>
      <w:r w:rsidR="002213D1">
        <w:t xml:space="preserve"> </w:t>
      </w:r>
      <w:r w:rsidR="006A73E0" w:rsidRPr="006A73E0">
        <w:t xml:space="preserve">all </w:t>
      </w:r>
      <w:r w:rsidR="00BD0C1F">
        <w:t xml:space="preserve">those </w:t>
      </w:r>
      <w:r w:rsidR="006A73E0" w:rsidRPr="006A73E0">
        <w:t xml:space="preserve">working to </w:t>
      </w:r>
      <w:r w:rsidR="009000FA">
        <w:t>improve mental health</w:t>
      </w:r>
      <w:r w:rsidR="008C2055">
        <w:t xml:space="preserve"> services </w:t>
      </w:r>
      <w:r w:rsidR="00A36541">
        <w:t xml:space="preserve">and support </w:t>
      </w:r>
      <w:r w:rsidR="008C2055">
        <w:t xml:space="preserve">for </w:t>
      </w:r>
      <w:r w:rsidR="00D70745">
        <w:t>PwIDD</w:t>
      </w:r>
      <w:r w:rsidR="008C2055">
        <w:t xml:space="preserve"> </w:t>
      </w:r>
      <w:r w:rsidR="006A73E0" w:rsidRPr="006A73E0">
        <w:t xml:space="preserve">to </w:t>
      </w:r>
      <w:r w:rsidR="008F7301">
        <w:t xml:space="preserve">design and deploy potential solutions </w:t>
      </w:r>
      <w:r w:rsidR="006A73E0" w:rsidRPr="006A73E0">
        <w:t xml:space="preserve">more efficiently and effectively. </w:t>
      </w:r>
      <w:r w:rsidR="007313E2">
        <w:t xml:space="preserve"> </w:t>
      </w:r>
    </w:p>
    <w:p w14:paraId="110FCBA0" w14:textId="77777777" w:rsidR="00247681" w:rsidRDefault="00E27D22" w:rsidP="00E842A0">
      <w:r w:rsidRPr="00E27D22">
        <w:t xml:space="preserve">The framework </w:t>
      </w:r>
      <w:r w:rsidR="007332B0">
        <w:t>consists of</w:t>
      </w:r>
      <w:r w:rsidRPr="00E27D22">
        <w:t xml:space="preserve"> </w:t>
      </w:r>
      <w:r w:rsidR="002A7A80">
        <w:t>five</w:t>
      </w:r>
      <w:r w:rsidRPr="00E27D22">
        <w:t xml:space="preserve"> domains</w:t>
      </w:r>
      <w:r w:rsidR="002A7A80">
        <w:t xml:space="preserve">, each focusing </w:t>
      </w:r>
      <w:r w:rsidRPr="00E27D22">
        <w:t xml:space="preserve">on a specific aspect of the </w:t>
      </w:r>
      <w:r w:rsidR="002A7A80">
        <w:t>continuum of mental health care</w:t>
      </w:r>
      <w:r w:rsidR="001730B1">
        <w:t xml:space="preserve"> for PwIDD</w:t>
      </w:r>
      <w:r w:rsidR="00247681">
        <w:t xml:space="preserve">: Awareness, Access, Quality of Care, Diagnosis, and Treatment. These domains are described in more detail in the </w:t>
      </w:r>
      <w:r w:rsidR="00247681" w:rsidRPr="00247681">
        <w:rPr>
          <w:i/>
          <w:iCs/>
        </w:rPr>
        <w:t>Methodology</w:t>
      </w:r>
      <w:r w:rsidR="00247681">
        <w:t xml:space="preserve"> section. </w:t>
      </w:r>
      <w:r w:rsidR="001730B1">
        <w:t>Each</w:t>
      </w:r>
      <w:r w:rsidR="002A7A80">
        <w:t xml:space="preserve"> domain include</w:t>
      </w:r>
      <w:r w:rsidR="001730B1">
        <w:t>s</w:t>
      </w:r>
      <w:r w:rsidR="002A7A80">
        <w:t xml:space="preserve"> specific topics classified as either </w:t>
      </w:r>
      <w:r w:rsidR="00751EFF" w:rsidRPr="00E842A0">
        <w:rPr>
          <w:i/>
          <w:iCs/>
        </w:rPr>
        <w:t>Opportunities</w:t>
      </w:r>
      <w:r w:rsidR="00751EFF" w:rsidRPr="00751EFF">
        <w:t xml:space="preserve"> </w:t>
      </w:r>
      <w:r w:rsidR="002A7A80">
        <w:t>or</w:t>
      </w:r>
      <w:r w:rsidR="00751EFF" w:rsidRPr="00751EFF">
        <w:t xml:space="preserve"> </w:t>
      </w:r>
      <w:r w:rsidR="00751EFF" w:rsidRPr="00E842A0">
        <w:rPr>
          <w:i/>
          <w:iCs/>
        </w:rPr>
        <w:t>Challenges</w:t>
      </w:r>
      <w:r w:rsidR="0028712F">
        <w:t xml:space="preserve">. </w:t>
      </w:r>
      <w:r w:rsidR="00303EA3" w:rsidRPr="00E842A0">
        <w:rPr>
          <w:i/>
          <w:iCs/>
        </w:rPr>
        <w:t>O</w:t>
      </w:r>
      <w:r w:rsidR="00CD049F" w:rsidRPr="00E842A0">
        <w:rPr>
          <w:i/>
          <w:iCs/>
        </w:rPr>
        <w:t>pportunities</w:t>
      </w:r>
      <w:r w:rsidR="00CD049F" w:rsidRPr="00CD049F">
        <w:t xml:space="preserve"> outline the specific programs, organizations, and policies that </w:t>
      </w:r>
      <w:r w:rsidR="002A7A80">
        <w:t xml:space="preserve">appear to </w:t>
      </w:r>
      <w:r w:rsidR="00CD049F" w:rsidRPr="00CD049F">
        <w:t xml:space="preserve">work toward closing the gap for </w:t>
      </w:r>
      <w:r w:rsidR="00D70745">
        <w:t>PwIDD</w:t>
      </w:r>
      <w:r w:rsidR="00CD049F" w:rsidRPr="00CD049F">
        <w:t xml:space="preserve"> and co-occurring mental health issues. </w:t>
      </w:r>
      <w:r w:rsidR="00303EA3" w:rsidRPr="00E842A0">
        <w:rPr>
          <w:i/>
          <w:iCs/>
        </w:rPr>
        <w:t>C</w:t>
      </w:r>
      <w:r w:rsidR="00CD049F" w:rsidRPr="00E842A0">
        <w:rPr>
          <w:i/>
          <w:iCs/>
        </w:rPr>
        <w:t>hallenges</w:t>
      </w:r>
      <w:r w:rsidR="00CD049F" w:rsidRPr="00CD049F">
        <w:t xml:space="preserve"> </w:t>
      </w:r>
      <w:r w:rsidR="00172B19" w:rsidRPr="00172B19">
        <w:t xml:space="preserve">summarize the deficits </w:t>
      </w:r>
      <w:r w:rsidR="002A7A80">
        <w:t xml:space="preserve">that persist, including </w:t>
      </w:r>
      <w:r w:rsidR="00172B19" w:rsidRPr="00172B19">
        <w:t xml:space="preserve">lack of resources or education, overwhelmed systems, fragmented </w:t>
      </w:r>
      <w:r w:rsidR="002A7A80">
        <w:t xml:space="preserve">or inappropriate </w:t>
      </w:r>
      <w:r w:rsidR="00172B19" w:rsidRPr="00172B19">
        <w:t>services, and negative attitudes that contribute to creating or maintaining the gap</w:t>
      </w:r>
      <w:r w:rsidR="00CD049F" w:rsidRPr="00CD049F">
        <w:t>.</w:t>
      </w:r>
      <w:r w:rsidR="002A7A80">
        <w:t xml:space="preserve"> </w:t>
      </w:r>
    </w:p>
    <w:p w14:paraId="7E1AE6CC" w14:textId="702A366B" w:rsidR="00F9282A" w:rsidRDefault="002A7A80" w:rsidP="00E842A0">
      <w:r>
        <w:t>Each topic briefly describe</w:t>
      </w:r>
      <w:r w:rsidR="001730B1">
        <w:t>s</w:t>
      </w:r>
      <w:r>
        <w:t xml:space="preserve"> </w:t>
      </w:r>
      <w:r w:rsidR="00B21681" w:rsidRPr="00B21681">
        <w:t>audience group</w:t>
      </w:r>
      <w:r>
        <w:t>s for whom</w:t>
      </w:r>
      <w:r w:rsidR="00B21681" w:rsidRPr="00B21681">
        <w:t xml:space="preserve"> </w:t>
      </w:r>
      <w:r w:rsidR="00E842A0">
        <w:t>the</w:t>
      </w:r>
      <w:r w:rsidR="00B21681" w:rsidRPr="00B21681">
        <w:t xml:space="preserve"> topic might be most helpful</w:t>
      </w:r>
      <w:r w:rsidR="00E842A0">
        <w:t>, including s</w:t>
      </w:r>
      <w:r w:rsidR="00B03E56">
        <w:t>elf-advocates</w:t>
      </w:r>
      <w:r w:rsidR="001311AE">
        <w:t>;</w:t>
      </w:r>
      <w:r w:rsidR="00E842A0">
        <w:t xml:space="preserve"> f</w:t>
      </w:r>
      <w:r w:rsidR="00B03E56">
        <w:t>amily/friends/allies</w:t>
      </w:r>
      <w:r w:rsidR="00247681">
        <w:t>;</w:t>
      </w:r>
      <w:r w:rsidR="00E842A0">
        <w:t xml:space="preserve"> s</w:t>
      </w:r>
      <w:r w:rsidR="00AF630A">
        <w:t>ervice providers</w:t>
      </w:r>
      <w:r w:rsidR="001311AE">
        <w:t>;</w:t>
      </w:r>
      <w:r w:rsidR="00E842A0">
        <w:t xml:space="preserve"> h</w:t>
      </w:r>
      <w:r w:rsidR="00AF630A">
        <w:t>ealth care providers</w:t>
      </w:r>
      <w:r w:rsidR="001311AE">
        <w:t>; Intellectual and Developmental Disability, Behavioral Health, and Mental Health</w:t>
      </w:r>
      <w:r w:rsidR="00E842A0">
        <w:t xml:space="preserve"> </w:t>
      </w:r>
      <w:r w:rsidR="001311AE">
        <w:t>(</w:t>
      </w:r>
      <w:r w:rsidR="00C65C73" w:rsidRPr="00C65C73">
        <w:t>IDD/BH/MH</w:t>
      </w:r>
      <w:r w:rsidR="001311AE">
        <w:t>)</w:t>
      </w:r>
      <w:r w:rsidR="00C65C73" w:rsidRPr="00C65C73">
        <w:t xml:space="preserve"> </w:t>
      </w:r>
      <w:r w:rsidR="00C65C73">
        <w:t>a</w:t>
      </w:r>
      <w:r w:rsidR="00C65C73" w:rsidRPr="00C65C73">
        <w:t>gencies</w:t>
      </w:r>
      <w:r w:rsidR="001311AE">
        <w:t>;</w:t>
      </w:r>
      <w:r w:rsidR="00E842A0">
        <w:t xml:space="preserve"> and p</w:t>
      </w:r>
      <w:r w:rsidR="00C65C73">
        <w:t>olicymakers</w:t>
      </w:r>
      <w:r w:rsidR="00E842A0">
        <w:t>. Where applicable, relevant statistics quantify impact on/by</w:t>
      </w:r>
      <w:r w:rsidR="00CC5871" w:rsidRPr="00CC5871">
        <w:t xml:space="preserve"> specific issues, groups, </w:t>
      </w:r>
      <w:r w:rsidR="00E842A0">
        <w:t>settings, and policies.</w:t>
      </w:r>
      <w:r w:rsidR="00F94A76" w:rsidRPr="00CC5871">
        <w:t xml:space="preserve"> </w:t>
      </w:r>
    </w:p>
    <w:p w14:paraId="546B69D6" w14:textId="2DB4ACF2" w:rsidR="00E50A35" w:rsidRDefault="00E842A0" w:rsidP="00E842A0">
      <w:r>
        <w:t xml:space="preserve">The framework also includes two sections titled </w:t>
      </w:r>
      <w:r w:rsidR="00EF2CF3" w:rsidRPr="00E842A0">
        <w:rPr>
          <w:i/>
          <w:iCs/>
        </w:rPr>
        <w:t>Special Populations</w:t>
      </w:r>
      <w:r>
        <w:t xml:space="preserve"> and </w:t>
      </w:r>
      <w:r w:rsidR="00EF2CF3" w:rsidRPr="00E842A0">
        <w:rPr>
          <w:i/>
          <w:iCs/>
        </w:rPr>
        <w:t>Special Issues</w:t>
      </w:r>
      <w:r>
        <w:t>. In our research, we found that s</w:t>
      </w:r>
      <w:r w:rsidR="009F0903" w:rsidRPr="009F0903">
        <w:t xml:space="preserve">ome populations of </w:t>
      </w:r>
      <w:r w:rsidR="00D70745">
        <w:t>PwIDD</w:t>
      </w:r>
      <w:r w:rsidR="009F0903" w:rsidRPr="009F0903">
        <w:t xml:space="preserve">, such as those with specific diagnoses, living in specific locations (e.g., rural areas), or with diverse racial/ethnic backgrounds, </w:t>
      </w:r>
      <w:r w:rsidR="00D61792">
        <w:t>are</w:t>
      </w:r>
      <w:r w:rsidR="009F0903" w:rsidRPr="009F0903">
        <w:t xml:space="preserve"> impacted differently from</w:t>
      </w:r>
      <w:r w:rsidR="001311AE">
        <w:t xml:space="preserve"> others</w:t>
      </w:r>
      <w:r w:rsidR="009F0903" w:rsidRPr="009F0903">
        <w:t xml:space="preserve"> across the spectrum of mental health.</w:t>
      </w:r>
      <w:r w:rsidR="00F31E79" w:rsidRPr="00F31E79">
        <w:t xml:space="preserve"> </w:t>
      </w:r>
      <w:r w:rsidR="00813E03">
        <w:t xml:space="preserve">Additionally, special issues such as </w:t>
      </w:r>
      <w:r w:rsidR="00F31E79" w:rsidRPr="00F31E79">
        <w:t>family stressors or trauma</w:t>
      </w:r>
      <w:r w:rsidR="00813E03">
        <w:t xml:space="preserve"> also impact</w:t>
      </w:r>
      <w:r w:rsidR="003B64C2">
        <w:t xml:space="preserve"> people differently and require specific solutions.</w:t>
      </w:r>
      <w:r w:rsidR="00D61792">
        <w:t xml:space="preserve"> </w:t>
      </w:r>
      <w:r w:rsidR="00247681">
        <w:t>Finally, we</w:t>
      </w:r>
      <w:r w:rsidR="00A22F69">
        <w:t xml:space="preserve"> recognized that, while still developing, research on the impact of Covid-19 and the efforts used to mitigate its spread needed special attention. </w:t>
      </w:r>
      <w:r>
        <w:t>In each of these sections, we describe these populations and issues.</w:t>
      </w:r>
    </w:p>
    <w:p w14:paraId="4121C082" w14:textId="6C17A4F8" w:rsidR="0085128A" w:rsidRDefault="0085128A" w:rsidP="006D2250">
      <w:pPr>
        <w:pStyle w:val="Heading2"/>
      </w:pPr>
      <w:bookmarkStart w:id="1" w:name="_Toc70679863"/>
      <w:r w:rsidRPr="00D45293">
        <w:t>Key Findings</w:t>
      </w:r>
      <w:r w:rsidR="0067176A">
        <w:t xml:space="preserve"> and </w:t>
      </w:r>
      <w:r w:rsidR="008734A6" w:rsidRPr="00D45293">
        <w:t>Recommendations</w:t>
      </w:r>
      <w:bookmarkEnd w:id="1"/>
    </w:p>
    <w:p w14:paraId="641061C9" w14:textId="77777777" w:rsidR="00DD71F1" w:rsidRPr="008B06DA" w:rsidRDefault="00825B37" w:rsidP="008B06DA">
      <w:pPr>
        <w:pStyle w:val="Heading3"/>
      </w:pPr>
      <w:bookmarkStart w:id="2" w:name="_Toc70679864"/>
      <w:r w:rsidRPr="008B06DA">
        <w:t>Awareness</w:t>
      </w:r>
      <w:bookmarkEnd w:id="2"/>
    </w:p>
    <w:p w14:paraId="75DADB5A" w14:textId="732719B9" w:rsidR="00FC001A" w:rsidRDefault="00111F93" w:rsidP="00DD71F1">
      <w:r w:rsidRPr="00EB4B49">
        <w:t xml:space="preserve">It appears that little is being done in the field to increase awareness of both the prevalence and presentation of mental health conditions in </w:t>
      </w:r>
      <w:r w:rsidR="00D70745">
        <w:t>PwIDD</w:t>
      </w:r>
      <w:r w:rsidRPr="00EB4B49">
        <w:t>. Yet, this lack of awareness is a barrier at almost every stage of mental health care</w:t>
      </w:r>
      <w:r>
        <w:t>.</w:t>
      </w:r>
      <w:r w:rsidR="002146C3">
        <w:t xml:space="preserve"> </w:t>
      </w:r>
      <w:r w:rsidR="00093F61">
        <w:t>An important key to changing this trend is e</w:t>
      </w:r>
      <w:r w:rsidR="00C036DA">
        <w:t xml:space="preserve">ducating </w:t>
      </w:r>
      <w:r w:rsidR="00DD71F1">
        <w:t>all stakeholders</w:t>
      </w:r>
      <w:r w:rsidR="00C036DA" w:rsidRPr="00C036DA">
        <w:t xml:space="preserve"> </w:t>
      </w:r>
      <w:r w:rsidR="00F71EB2">
        <w:t xml:space="preserve">about </w:t>
      </w:r>
      <w:r w:rsidR="00FC001A">
        <w:t xml:space="preserve">mental health conditions </w:t>
      </w:r>
      <w:r w:rsidR="001730B1">
        <w:t xml:space="preserve">in </w:t>
      </w:r>
      <w:r w:rsidR="00D70745">
        <w:t>PwIDD</w:t>
      </w:r>
      <w:r w:rsidR="005237B3">
        <w:t xml:space="preserve"> and how to </w:t>
      </w:r>
      <w:r w:rsidR="0051508C">
        <w:t>recognize</w:t>
      </w:r>
      <w:r w:rsidR="005237B3">
        <w:t xml:space="preserve"> the difference between </w:t>
      </w:r>
      <w:r w:rsidR="0051508C">
        <w:t>IDD and mental health conditions</w:t>
      </w:r>
      <w:r w:rsidR="00093F61">
        <w:t xml:space="preserve">. </w:t>
      </w:r>
      <w:r w:rsidR="00266D14">
        <w:t xml:space="preserve">Additionally, </w:t>
      </w:r>
      <w:r w:rsidR="007F707C">
        <w:t xml:space="preserve">normalizing mental health care and reducing </w:t>
      </w:r>
      <w:r w:rsidR="00CB6C94">
        <w:t xml:space="preserve">the </w:t>
      </w:r>
      <w:r w:rsidR="007F707C">
        <w:t>sti</w:t>
      </w:r>
      <w:r w:rsidR="0050569D">
        <w:t>g</w:t>
      </w:r>
      <w:r w:rsidR="007F707C">
        <w:t>ma</w:t>
      </w:r>
      <w:r w:rsidR="00CB6C94">
        <w:t xml:space="preserve"> and secrecy</w:t>
      </w:r>
      <w:r w:rsidR="00553AE9">
        <w:t xml:space="preserve"> surrounding mental health conditions </w:t>
      </w:r>
      <w:r w:rsidR="0043029B">
        <w:t xml:space="preserve">increases awareness </w:t>
      </w:r>
      <w:r w:rsidR="00CB6C94">
        <w:t>and provides</w:t>
      </w:r>
      <w:r w:rsidR="0050569D">
        <w:t xml:space="preserve"> people </w:t>
      </w:r>
      <w:r w:rsidR="00CB6C94">
        <w:t xml:space="preserve">opportunities </w:t>
      </w:r>
      <w:r w:rsidR="0050569D">
        <w:t xml:space="preserve">to </w:t>
      </w:r>
      <w:r w:rsidR="00CB6C94">
        <w:t xml:space="preserve">seek </w:t>
      </w:r>
      <w:r w:rsidR="00C4569C">
        <w:t>help without shame or embarrassment.</w:t>
      </w:r>
    </w:p>
    <w:p w14:paraId="5D42548C" w14:textId="22A05825" w:rsidR="00DD71F1" w:rsidRDefault="00DD71F1" w:rsidP="00DD71F1">
      <w:r>
        <w:t xml:space="preserve">While much of the research focused on educating parents and caregivers to recognize and seek help for </w:t>
      </w:r>
      <w:r w:rsidR="001730B1">
        <w:t>Pw</w:t>
      </w:r>
      <w:r>
        <w:t xml:space="preserve">IDD and mental health conditions, this stakeholder group is perhaps least equipped in terms of time, energy, and finances to serve as a primary change agent. </w:t>
      </w:r>
      <w:r w:rsidR="001311AE">
        <w:t>As such, i</w:t>
      </w:r>
      <w:r>
        <w:t xml:space="preserve">ncorporating training on </w:t>
      </w:r>
      <w:r w:rsidR="001311AE">
        <w:t>effectively treating</w:t>
      </w:r>
      <w:r>
        <w:t xml:space="preserve"> co-occurring conditions, including more effective diagnostic approaches and better communication strategies and processes, into professional preparation could make a significant impact in this area. </w:t>
      </w:r>
    </w:p>
    <w:p w14:paraId="5B6C4803" w14:textId="77777777" w:rsidR="00DD71F1" w:rsidRDefault="00C4569C" w:rsidP="006D2250">
      <w:pPr>
        <w:pStyle w:val="Heading3"/>
      </w:pPr>
      <w:bookmarkStart w:id="3" w:name="_Toc70679865"/>
      <w:r w:rsidRPr="00DD71F1">
        <w:t>Access</w:t>
      </w:r>
      <w:bookmarkEnd w:id="3"/>
    </w:p>
    <w:p w14:paraId="1649914F" w14:textId="28F301A0" w:rsidR="00DD71F1" w:rsidRDefault="008304E0" w:rsidP="00DD71F1">
      <w:r>
        <w:t xml:space="preserve">The ability for </w:t>
      </w:r>
      <w:r w:rsidR="00D70745">
        <w:t>PwIDD</w:t>
      </w:r>
      <w:r w:rsidR="006501E5">
        <w:t xml:space="preserve"> and co-occurring mental health conditions</w:t>
      </w:r>
      <w:r w:rsidR="00177254">
        <w:t xml:space="preserve"> </w:t>
      </w:r>
      <w:r w:rsidR="00DD71F1">
        <w:t xml:space="preserve">to access effective mental health care </w:t>
      </w:r>
      <w:r w:rsidR="00177254">
        <w:t xml:space="preserve">is hindered by </w:t>
      </w:r>
      <w:r w:rsidR="00DB769E">
        <w:t xml:space="preserve">multiple </w:t>
      </w:r>
      <w:r w:rsidR="00177254">
        <w:t>problem</w:t>
      </w:r>
      <w:r w:rsidR="00DD71F1">
        <w:t xml:space="preserve">s at every level, from systemic issues </w:t>
      </w:r>
      <w:r w:rsidR="001730B1">
        <w:t xml:space="preserve">(e.g., </w:t>
      </w:r>
      <w:r w:rsidR="00DD71F1">
        <w:t>waitlists and fragmentation of services</w:t>
      </w:r>
      <w:r w:rsidR="001730B1">
        <w:t>)</w:t>
      </w:r>
      <w:r w:rsidR="00DD71F1">
        <w:t xml:space="preserve"> to pragmatic factors </w:t>
      </w:r>
      <w:r w:rsidR="001730B1">
        <w:t>(e.g.,</w:t>
      </w:r>
      <w:r w:rsidR="00DD71F1">
        <w:t xml:space="preserve"> lack of technology access and a dearth of qualified providers</w:t>
      </w:r>
      <w:r w:rsidR="001730B1">
        <w:t>)</w:t>
      </w:r>
      <w:r w:rsidR="0045391B">
        <w:t xml:space="preserve">. </w:t>
      </w:r>
      <w:r w:rsidR="00DD71F1">
        <w:t xml:space="preserve">In addition to addressing these issues </w:t>
      </w:r>
      <w:r w:rsidR="001730B1">
        <w:t>individually</w:t>
      </w:r>
      <w:r w:rsidR="00DD71F1">
        <w:t>, broad change can impact access to effective mental health care. For example:</w:t>
      </w:r>
    </w:p>
    <w:p w14:paraId="5227A00E" w14:textId="0D92274D" w:rsidR="00DD71F1" w:rsidRDefault="00EC547E" w:rsidP="00443C7C">
      <w:pPr>
        <w:pStyle w:val="ListParagraph"/>
        <w:numPr>
          <w:ilvl w:val="0"/>
          <w:numId w:val="22"/>
        </w:numPr>
      </w:pPr>
      <w:r>
        <w:t xml:space="preserve">Stronger community living </w:t>
      </w:r>
      <w:r w:rsidR="00A93132">
        <w:t xml:space="preserve">policies that support independent living within a supported community </w:t>
      </w:r>
      <w:r w:rsidR="00051152">
        <w:t xml:space="preserve">can provide needed services and support for </w:t>
      </w:r>
      <w:r w:rsidR="00D70745">
        <w:t>PwIDD</w:t>
      </w:r>
      <w:r w:rsidR="00051152">
        <w:t xml:space="preserve"> as well as alleviate overburdened </w:t>
      </w:r>
      <w:r w:rsidR="000D1789">
        <w:t xml:space="preserve">caregivers who </w:t>
      </w:r>
      <w:r w:rsidR="009409D4">
        <w:t>frequently</w:t>
      </w:r>
      <w:r w:rsidR="000D1789">
        <w:t xml:space="preserve"> </w:t>
      </w:r>
      <w:r w:rsidR="001730B1">
        <w:t>make up</w:t>
      </w:r>
      <w:r w:rsidR="000D1789">
        <w:t xml:space="preserve"> for </w:t>
      </w:r>
      <w:r w:rsidR="00BE6388">
        <w:t>absent</w:t>
      </w:r>
      <w:r w:rsidR="000D1789">
        <w:t xml:space="preserve"> </w:t>
      </w:r>
      <w:r w:rsidR="00BE6388">
        <w:t xml:space="preserve">services. </w:t>
      </w:r>
    </w:p>
    <w:p w14:paraId="49E39E7A" w14:textId="3AFA7616" w:rsidR="00DD71F1" w:rsidRDefault="00AB697F" w:rsidP="00443C7C">
      <w:pPr>
        <w:pStyle w:val="ListParagraph"/>
        <w:numPr>
          <w:ilvl w:val="0"/>
          <w:numId w:val="22"/>
        </w:numPr>
      </w:pPr>
      <w:r>
        <w:t xml:space="preserve">State Medicaid </w:t>
      </w:r>
      <w:r w:rsidR="00D17DAB">
        <w:t xml:space="preserve">agency </w:t>
      </w:r>
      <w:r>
        <w:t xml:space="preserve">incentives and </w:t>
      </w:r>
      <w:r w:rsidR="000C7F04">
        <w:t xml:space="preserve">financial </w:t>
      </w:r>
      <w:r w:rsidR="00022C03">
        <w:t xml:space="preserve">relief </w:t>
      </w:r>
      <w:r w:rsidR="000C7F04">
        <w:t xml:space="preserve">programs </w:t>
      </w:r>
      <w:r w:rsidR="0035660B">
        <w:t>can</w:t>
      </w:r>
      <w:r w:rsidR="000C7F04">
        <w:t xml:space="preserve"> lessen </w:t>
      </w:r>
      <w:r w:rsidR="00022C03">
        <w:t xml:space="preserve">financial hardships that often </w:t>
      </w:r>
      <w:r w:rsidR="003459F8">
        <w:t xml:space="preserve">work </w:t>
      </w:r>
      <w:r w:rsidR="00DD71F1">
        <w:t>as the primary</w:t>
      </w:r>
      <w:r w:rsidR="003459F8">
        <w:t xml:space="preserve"> barrier to access</w:t>
      </w:r>
      <w:r w:rsidR="001730B1">
        <w:t>ing</w:t>
      </w:r>
      <w:r w:rsidR="003459F8">
        <w:t xml:space="preserve"> services. </w:t>
      </w:r>
    </w:p>
    <w:p w14:paraId="2939AFA5" w14:textId="075B86BA" w:rsidR="00C4569C" w:rsidRDefault="00FF7614" w:rsidP="00443C7C">
      <w:pPr>
        <w:pStyle w:val="ListParagraph"/>
        <w:numPr>
          <w:ilvl w:val="0"/>
          <w:numId w:val="22"/>
        </w:numPr>
      </w:pPr>
      <w:r>
        <w:t>Active recruitment of qualified mental health care providers who understand the intersection of IDD and mental health</w:t>
      </w:r>
      <w:r w:rsidR="001730B1">
        <w:t xml:space="preserve"> conditions</w:t>
      </w:r>
      <w:r w:rsidR="000C708A">
        <w:t xml:space="preserve"> as well as </w:t>
      </w:r>
      <w:r w:rsidR="00632CEF">
        <w:t xml:space="preserve">expanding training opportunities for those without necessary skills </w:t>
      </w:r>
      <w:r w:rsidR="001311AE">
        <w:t>are important steps</w:t>
      </w:r>
      <w:r w:rsidR="007B5D82">
        <w:t xml:space="preserve"> to </w:t>
      </w:r>
      <w:r w:rsidR="00AE5346">
        <w:t>eliminating the scarcity of health care providers.</w:t>
      </w:r>
    </w:p>
    <w:p w14:paraId="2693530B" w14:textId="77777777" w:rsidR="00EA231D" w:rsidRDefault="008F5AEA" w:rsidP="006D2250">
      <w:pPr>
        <w:pStyle w:val="Heading3"/>
      </w:pPr>
      <w:bookmarkStart w:id="4" w:name="_Toc70679866"/>
      <w:r w:rsidRPr="00EA231D">
        <w:t>Quality of Care</w:t>
      </w:r>
      <w:bookmarkEnd w:id="4"/>
    </w:p>
    <w:p w14:paraId="0E0DD625" w14:textId="2DE6AF00" w:rsidR="00EA231D" w:rsidRDefault="00434032" w:rsidP="00EA231D">
      <w:r>
        <w:t xml:space="preserve">Perhaps one of the most </w:t>
      </w:r>
      <w:r w:rsidR="003F2A18">
        <w:t>disturbing</w:t>
      </w:r>
      <w:r w:rsidR="00BD37D0">
        <w:t xml:space="preserve"> aspects of care for </w:t>
      </w:r>
      <w:r w:rsidR="00D70745">
        <w:t>PwIDD</w:t>
      </w:r>
      <w:r w:rsidR="00BD37D0">
        <w:t xml:space="preserve"> and co-occurring mental health conditions is the quality of the care they receive</w:t>
      </w:r>
      <w:r w:rsidR="00DC2AA4">
        <w:t xml:space="preserve"> when they are able to access services. The field is fraught with fragmented services</w:t>
      </w:r>
      <w:r w:rsidR="00247681">
        <w:t xml:space="preserve">, </w:t>
      </w:r>
      <w:r w:rsidR="00712CE4">
        <w:t>discordant organizational policies</w:t>
      </w:r>
      <w:r w:rsidR="0027031D">
        <w:t xml:space="preserve"> </w:t>
      </w:r>
      <w:r w:rsidR="0008561B">
        <w:t xml:space="preserve">among </w:t>
      </w:r>
      <w:r w:rsidR="0027031D">
        <w:t>providers</w:t>
      </w:r>
      <w:r w:rsidR="00247681">
        <w:t>,</w:t>
      </w:r>
      <w:r w:rsidR="00792FFA">
        <w:t xml:space="preserve"> services that</w:t>
      </w:r>
      <w:r w:rsidR="00B422F8">
        <w:t xml:space="preserve"> </w:t>
      </w:r>
      <w:r w:rsidR="00247681">
        <w:t>fail to</w:t>
      </w:r>
      <w:r w:rsidR="00B422F8">
        <w:t xml:space="preserve"> put the patient first</w:t>
      </w:r>
      <w:r w:rsidR="00247681">
        <w:t>,</w:t>
      </w:r>
      <w:r w:rsidR="00AE0D1F">
        <w:t xml:space="preserve"> and </w:t>
      </w:r>
      <w:r w:rsidR="006F4965">
        <w:t xml:space="preserve">service providers with attitudes and beliefs that undermine the care and support they </w:t>
      </w:r>
      <w:r w:rsidR="00B1379E">
        <w:t xml:space="preserve">are </w:t>
      </w:r>
      <w:r w:rsidR="00FE261B">
        <w:t>entrusted</w:t>
      </w:r>
      <w:r w:rsidR="00B1379E">
        <w:t xml:space="preserve"> </w:t>
      </w:r>
      <w:r w:rsidR="00537EC1">
        <w:t>to</w:t>
      </w:r>
      <w:r w:rsidR="00B1379E">
        <w:t xml:space="preserve"> deliver.</w:t>
      </w:r>
      <w:r w:rsidR="000327ED">
        <w:t xml:space="preserve"> </w:t>
      </w:r>
      <w:r w:rsidR="00EF45B8">
        <w:t xml:space="preserve">Overcoming these obstacles will require </w:t>
      </w:r>
      <w:r w:rsidR="00A22FF3">
        <w:t xml:space="preserve">dedication to making systemic changes. </w:t>
      </w:r>
    </w:p>
    <w:p w14:paraId="7CB34F7B" w14:textId="6E42B87D" w:rsidR="00C4569C" w:rsidRDefault="0008561B" w:rsidP="00EA231D">
      <w:r>
        <w:t xml:space="preserve">Changes that can </w:t>
      </w:r>
      <w:r w:rsidR="00247681">
        <w:t>improve overall quality of care</w:t>
      </w:r>
      <w:r>
        <w:t xml:space="preserve"> include integrated care and service coordination overseen by an</w:t>
      </w:r>
      <w:r w:rsidR="00247681">
        <w:t xml:space="preserve"> outside</w:t>
      </w:r>
      <w:r>
        <w:t xml:space="preserve"> entity. </w:t>
      </w:r>
      <w:r w:rsidR="00247681">
        <w:t>In addition, s</w:t>
      </w:r>
      <w:r w:rsidR="00C42BF0">
        <w:t>ervice provision that</w:t>
      </w:r>
      <w:r w:rsidR="00EE4788">
        <w:t xml:space="preserve"> </w:t>
      </w:r>
      <w:r w:rsidR="00C42BF0">
        <w:t>includes p</w:t>
      </w:r>
      <w:r w:rsidR="000D0655">
        <w:t>erson-centered care and supports autonomy will allow</w:t>
      </w:r>
      <w:r w:rsidR="002644C0">
        <w:t xml:space="preserve"> </w:t>
      </w:r>
      <w:r w:rsidR="001730B1">
        <w:t xml:space="preserve">PwIDD </w:t>
      </w:r>
      <w:r w:rsidR="002644C0">
        <w:t xml:space="preserve">to have an active role in the planning and implementation of their </w:t>
      </w:r>
      <w:r w:rsidR="00247681">
        <w:t xml:space="preserve">own </w:t>
      </w:r>
      <w:r w:rsidR="002644C0">
        <w:t>care</w:t>
      </w:r>
      <w:r w:rsidR="00143EA9">
        <w:t xml:space="preserve">, which </w:t>
      </w:r>
      <w:r w:rsidR="00A80FA5">
        <w:t xml:space="preserve">is </w:t>
      </w:r>
      <w:r w:rsidR="00EB1081">
        <w:t xml:space="preserve">a vital element to effective </w:t>
      </w:r>
      <w:r w:rsidR="001835B8">
        <w:t>support</w:t>
      </w:r>
      <w:r w:rsidR="00492CBF">
        <w:t xml:space="preserve"> and treatment</w:t>
      </w:r>
      <w:r w:rsidR="001835B8">
        <w:t xml:space="preserve">. </w:t>
      </w:r>
      <w:r w:rsidR="004B2285">
        <w:t>Education of health care providers on</w:t>
      </w:r>
      <w:r w:rsidR="00DE1F6A">
        <w:t xml:space="preserve"> the intersectionality of </w:t>
      </w:r>
      <w:r w:rsidR="001730B1">
        <w:t>Pw</w:t>
      </w:r>
      <w:r w:rsidR="00DE1F6A">
        <w:t>IDD</w:t>
      </w:r>
      <w:r w:rsidR="00997070">
        <w:t xml:space="preserve"> and</w:t>
      </w:r>
      <w:r w:rsidR="00DE1F6A">
        <w:t xml:space="preserve"> mental health conditions</w:t>
      </w:r>
      <w:r w:rsidR="00997070">
        <w:t xml:space="preserve"> as well as cultural awareness must take place </w:t>
      </w:r>
      <w:r w:rsidR="00B537AF">
        <w:t xml:space="preserve">to defeat biases that leave people </w:t>
      </w:r>
      <w:r w:rsidR="00BA452F">
        <w:t>receiv</w:t>
      </w:r>
      <w:r w:rsidR="001730B1">
        <w:t>e</w:t>
      </w:r>
      <w:r w:rsidR="00BA452F">
        <w:t xml:space="preserve"> poor medical care</w:t>
      </w:r>
      <w:r w:rsidR="00E06872">
        <w:t xml:space="preserve"> </w:t>
      </w:r>
      <w:r w:rsidR="001730B1">
        <w:t xml:space="preserve">from physicians and support staff that is </w:t>
      </w:r>
      <w:r w:rsidR="00602195">
        <w:t>insensitiv</w:t>
      </w:r>
      <w:r w:rsidR="001730B1">
        <w:t>e</w:t>
      </w:r>
      <w:r w:rsidR="00602195">
        <w:t xml:space="preserve"> to their needs.</w:t>
      </w:r>
    </w:p>
    <w:p w14:paraId="5C2A858C" w14:textId="77777777" w:rsidR="00DD71F1" w:rsidRDefault="00492CBF" w:rsidP="006D2250">
      <w:pPr>
        <w:pStyle w:val="Heading3"/>
      </w:pPr>
      <w:bookmarkStart w:id="5" w:name="_Toc70679867"/>
      <w:r w:rsidRPr="00DD71F1">
        <w:t>Diagnosis</w:t>
      </w:r>
      <w:bookmarkEnd w:id="5"/>
    </w:p>
    <w:p w14:paraId="62586B1A" w14:textId="7FFE5CF9" w:rsidR="00492CBF" w:rsidRDefault="002312FC" w:rsidP="008003C5">
      <w:r>
        <w:t xml:space="preserve">The more accurate the diagnosis, the more effective </w:t>
      </w:r>
      <w:r w:rsidR="00DD71F1">
        <w:t>treatment for mental health conditions</w:t>
      </w:r>
      <w:r>
        <w:t xml:space="preserve"> can be.</w:t>
      </w:r>
      <w:r w:rsidR="00F23098">
        <w:t xml:space="preserve"> Unfortunately, almost</w:t>
      </w:r>
      <w:r w:rsidR="00AC596C">
        <w:t xml:space="preserve"> none of </w:t>
      </w:r>
      <w:r w:rsidR="008003C5">
        <w:t>the</w:t>
      </w:r>
      <w:r w:rsidR="00AC596C">
        <w:t xml:space="preserve"> diagnostic tools </w:t>
      </w:r>
      <w:r w:rsidR="008003C5">
        <w:t xml:space="preserve">currently used </w:t>
      </w:r>
      <w:r w:rsidR="00AC596C">
        <w:t xml:space="preserve">are designed for the specific needs of </w:t>
      </w:r>
      <w:r w:rsidR="00D70745">
        <w:t>PwIDD</w:t>
      </w:r>
      <w:r w:rsidR="00AC596C">
        <w:t xml:space="preserve"> experiencing mental health</w:t>
      </w:r>
      <w:r w:rsidR="00B228B7">
        <w:t xml:space="preserve"> conditions.</w:t>
      </w:r>
      <w:r w:rsidR="00921103">
        <w:t xml:space="preserve"> </w:t>
      </w:r>
      <w:r w:rsidR="007B65A6">
        <w:t xml:space="preserve">The lack of the proper tools combined with </w:t>
      </w:r>
      <w:r w:rsidR="00F730C3">
        <w:t xml:space="preserve">diagnostic approaches that are not </w:t>
      </w:r>
      <w:r w:rsidR="00001C1E">
        <w:t xml:space="preserve">sensitive to race, ethnicity, or disability leave people with </w:t>
      </w:r>
      <w:r w:rsidR="00EC36BC">
        <w:t>incorrect or absent diagnoses</w:t>
      </w:r>
      <w:r w:rsidR="007B180D">
        <w:t xml:space="preserve">. </w:t>
      </w:r>
      <w:r w:rsidR="00575E5B">
        <w:t xml:space="preserve">Diagnostic tools designed for this population along with </w:t>
      </w:r>
      <w:r w:rsidR="00130174">
        <w:t xml:space="preserve">the use of multidisciplinary teams </w:t>
      </w:r>
      <w:r w:rsidR="0081057F">
        <w:t xml:space="preserve">for the assessment process </w:t>
      </w:r>
      <w:r w:rsidR="003371DA">
        <w:t xml:space="preserve">and better education on </w:t>
      </w:r>
      <w:r w:rsidR="00644DA2">
        <w:t xml:space="preserve">racial-, ethnic-, and disability-sensitive </w:t>
      </w:r>
      <w:r w:rsidR="003371DA">
        <w:t xml:space="preserve">diagnostic approaches </w:t>
      </w:r>
      <w:r w:rsidR="0081057F">
        <w:t xml:space="preserve">can </w:t>
      </w:r>
      <w:r w:rsidR="003D28E2">
        <w:t>provide more accurate diagnoses</w:t>
      </w:r>
      <w:r w:rsidR="00E46968">
        <w:t xml:space="preserve"> and </w:t>
      </w:r>
      <w:r w:rsidR="00752280">
        <w:t xml:space="preserve">lead to </w:t>
      </w:r>
      <w:r w:rsidR="00E46968">
        <w:t>better treatment.</w:t>
      </w:r>
    </w:p>
    <w:p w14:paraId="3ECA01E8" w14:textId="77777777" w:rsidR="008003C5" w:rsidRDefault="00752280" w:rsidP="006D2250">
      <w:pPr>
        <w:pStyle w:val="Heading3"/>
      </w:pPr>
      <w:bookmarkStart w:id="6" w:name="_Toc70679868"/>
      <w:r w:rsidRPr="008003C5">
        <w:t>Treatment</w:t>
      </w:r>
      <w:bookmarkEnd w:id="6"/>
    </w:p>
    <w:p w14:paraId="43696371" w14:textId="27C2B903" w:rsidR="008003C5" w:rsidRDefault="007E6DF8" w:rsidP="008003C5">
      <w:r>
        <w:t xml:space="preserve">A striking </w:t>
      </w:r>
      <w:r w:rsidR="00CD3CF8">
        <w:t xml:space="preserve">element of treatment for mental health conditions in </w:t>
      </w:r>
      <w:r w:rsidR="00D70745">
        <w:t>PwIDD</w:t>
      </w:r>
      <w:r w:rsidR="00CD3CF8">
        <w:t xml:space="preserve"> is the </w:t>
      </w:r>
      <w:r w:rsidR="005F20A3">
        <w:t xml:space="preserve">level of misunderstanding that leads to inappropriate or unnecessary </w:t>
      </w:r>
      <w:r w:rsidR="009A7B62">
        <w:t xml:space="preserve">placement of patients. </w:t>
      </w:r>
      <w:r w:rsidR="004307BA">
        <w:t>From short-term crisis placement to long-term institutionalization</w:t>
      </w:r>
      <w:r w:rsidR="00F14F6A">
        <w:t xml:space="preserve"> or foster care</w:t>
      </w:r>
      <w:r w:rsidR="00120DEE">
        <w:t>, both adults and children</w:t>
      </w:r>
      <w:r w:rsidR="007F5101">
        <w:t xml:space="preserve"> with IDD</w:t>
      </w:r>
      <w:r w:rsidR="00120DEE">
        <w:t xml:space="preserve"> experiencing mental health conditions are </w:t>
      </w:r>
      <w:r w:rsidR="002B5C2C">
        <w:t xml:space="preserve">frequently </w:t>
      </w:r>
      <w:r w:rsidR="00513ACB">
        <w:t xml:space="preserve">seen has having behavioral </w:t>
      </w:r>
      <w:r w:rsidR="00FD0DBB">
        <w:t>issues that require these placements</w:t>
      </w:r>
      <w:r w:rsidR="0008561B">
        <w:t xml:space="preserve">. </w:t>
      </w:r>
      <w:r w:rsidR="00AA79F9">
        <w:t>Situations such as overmedicating or incorrect medication</w:t>
      </w:r>
      <w:r w:rsidR="00792322">
        <w:t xml:space="preserve">, a lack of appropriate </w:t>
      </w:r>
      <w:r w:rsidR="00CA3645">
        <w:t>psycho</w:t>
      </w:r>
      <w:r w:rsidR="00792322">
        <w:t xml:space="preserve">therapy, </w:t>
      </w:r>
      <w:r w:rsidR="004D3509">
        <w:t xml:space="preserve">and </w:t>
      </w:r>
      <w:r w:rsidR="00822612">
        <w:t xml:space="preserve">a lack of specialized crisis treatment programs </w:t>
      </w:r>
      <w:r w:rsidR="005C71B3">
        <w:t xml:space="preserve">exacerbate the problem. </w:t>
      </w:r>
      <w:r w:rsidR="008003C5">
        <w:t>At all stages of mental health care, stakeholders must learn to distinguish behavior that is related to a co-occurring mental health condition from behavior related to an existing disability. Once an individual has been “tracked’ into an inappropriate placement or course of treatment, it is extremely difficult for that course to be corrected.</w:t>
      </w:r>
    </w:p>
    <w:p w14:paraId="3D7F904D" w14:textId="1BA8D75C" w:rsidR="00752280" w:rsidRDefault="000F661B" w:rsidP="008003C5">
      <w:r>
        <w:t>A</w:t>
      </w:r>
      <w:r w:rsidR="000617FA">
        <w:t xml:space="preserve">dditionally, </w:t>
      </w:r>
      <w:r w:rsidR="00D70745">
        <w:t>PwIDD</w:t>
      </w:r>
      <w:r>
        <w:t xml:space="preserve"> are </w:t>
      </w:r>
      <w:r w:rsidR="00E65F8A">
        <w:t xml:space="preserve">three to ten times more likely to be </w:t>
      </w:r>
      <w:r>
        <w:t xml:space="preserve">victims of </w:t>
      </w:r>
      <w:r w:rsidR="009B12B8">
        <w:t xml:space="preserve">abuse, which </w:t>
      </w:r>
      <w:r w:rsidR="00C379A7">
        <w:t xml:space="preserve">often </w:t>
      </w:r>
      <w:r w:rsidR="009B12B8">
        <w:t>leads to unrecognized trauma.</w:t>
      </w:r>
      <w:r w:rsidR="007C1C17">
        <w:t xml:space="preserve"> The</w:t>
      </w:r>
      <w:r w:rsidR="008F0834">
        <w:t>ir</w:t>
      </w:r>
      <w:r w:rsidR="007C1C17">
        <w:t xml:space="preserve"> response to this </w:t>
      </w:r>
      <w:r w:rsidR="00E919DC">
        <w:t xml:space="preserve">unrecognized </w:t>
      </w:r>
      <w:r w:rsidR="007C1C17">
        <w:t>trauma is</w:t>
      </w:r>
      <w:r w:rsidR="008003C5">
        <w:t>, again,</w:t>
      </w:r>
      <w:r w:rsidR="007C1C17">
        <w:t xml:space="preserve"> often </w:t>
      </w:r>
      <w:r w:rsidR="008003C5">
        <w:t>misinterpreted</w:t>
      </w:r>
      <w:r w:rsidR="007C1C17">
        <w:t xml:space="preserve"> as </w:t>
      </w:r>
      <w:r w:rsidR="00832030">
        <w:t>challenging behavior</w:t>
      </w:r>
      <w:r w:rsidR="008003C5">
        <w:t xml:space="preserve"> stemming from the disability</w:t>
      </w:r>
      <w:r w:rsidR="007C1C17">
        <w:t>.</w:t>
      </w:r>
      <w:r w:rsidR="009B12B8">
        <w:t xml:space="preserve"> </w:t>
      </w:r>
      <w:r w:rsidR="00C83D0E">
        <w:t xml:space="preserve">Trauma-informed care, </w:t>
      </w:r>
      <w:r w:rsidR="00B035F2">
        <w:t>proper crisis intervention preparation</w:t>
      </w:r>
      <w:r w:rsidR="00EF5715">
        <w:t>,</w:t>
      </w:r>
      <w:r w:rsidR="00E52C9D">
        <w:t xml:space="preserve"> specialized </w:t>
      </w:r>
      <w:r w:rsidR="00315AEA">
        <w:t>hospital crisis units</w:t>
      </w:r>
      <w:r w:rsidR="00B035F2">
        <w:t xml:space="preserve">, </w:t>
      </w:r>
      <w:r w:rsidR="00CC148E">
        <w:t>and appropriate therapeutic methods dramatically decrease what is seen as problem behavior</w:t>
      </w:r>
      <w:r w:rsidR="00632AF2">
        <w:t xml:space="preserve"> and increase</w:t>
      </w:r>
      <w:r w:rsidR="00CB15F8">
        <w:t xml:space="preserve"> the well-being of those being treated.</w:t>
      </w:r>
      <w:r w:rsidR="008003C5">
        <w:t xml:space="preserve"> Trauma-informed care practices must be disseminated to stakeholders at all stages of mental health care.</w:t>
      </w:r>
    </w:p>
    <w:p w14:paraId="7AD9F44F" w14:textId="77777777" w:rsidR="008003C5" w:rsidRDefault="00CB15F8" w:rsidP="006D2250">
      <w:pPr>
        <w:pStyle w:val="Heading3"/>
      </w:pPr>
      <w:bookmarkStart w:id="7" w:name="_Toc70679869"/>
      <w:r w:rsidRPr="008003C5">
        <w:t>Special Populations</w:t>
      </w:r>
      <w:bookmarkEnd w:id="7"/>
    </w:p>
    <w:p w14:paraId="34794423" w14:textId="3D81600E" w:rsidR="00E169C4" w:rsidRDefault="005E34F8" w:rsidP="008003C5">
      <w:r>
        <w:t>The co</w:t>
      </w:r>
      <w:r w:rsidR="00D74961">
        <w:t>-occurrence of IDD and mental health conditions create a unique situation that, alone, requires</w:t>
      </w:r>
      <w:r w:rsidR="003707B4">
        <w:t xml:space="preserve"> a </w:t>
      </w:r>
      <w:r w:rsidR="00A30EF4">
        <w:t xml:space="preserve">specific </w:t>
      </w:r>
      <w:r w:rsidR="003707B4">
        <w:t>approach to treatment and support</w:t>
      </w:r>
      <w:r w:rsidR="00D74961">
        <w:t xml:space="preserve">. </w:t>
      </w:r>
      <w:r w:rsidR="006B5EF7">
        <w:t xml:space="preserve">Within </w:t>
      </w:r>
      <w:r w:rsidR="00247681">
        <w:t>the IDD community</w:t>
      </w:r>
      <w:r w:rsidR="006B5EF7">
        <w:t xml:space="preserve">, there are people </w:t>
      </w:r>
      <w:r w:rsidR="001730B1">
        <w:t>with</w:t>
      </w:r>
      <w:r w:rsidR="006B5EF7">
        <w:t xml:space="preserve"> more specialized </w:t>
      </w:r>
      <w:r w:rsidR="00BB7A7F">
        <w:t>needs based on their experiences</w:t>
      </w:r>
      <w:r w:rsidR="004C27D4">
        <w:t xml:space="preserve">. </w:t>
      </w:r>
      <w:r w:rsidR="008003C5">
        <w:t>These include people</w:t>
      </w:r>
      <w:r w:rsidR="00A30EF4">
        <w:t xml:space="preserve"> living in rural areas</w:t>
      </w:r>
      <w:r w:rsidR="008003C5">
        <w:t xml:space="preserve">, </w:t>
      </w:r>
      <w:r w:rsidR="00D70745">
        <w:t>PwIDD</w:t>
      </w:r>
      <w:r w:rsidR="00950D1F">
        <w:t xml:space="preserve"> who are aging</w:t>
      </w:r>
      <w:r w:rsidR="008003C5">
        <w:t>, racially</w:t>
      </w:r>
      <w:r w:rsidR="002629C0">
        <w:t xml:space="preserve">- and </w:t>
      </w:r>
      <w:proofErr w:type="gramStart"/>
      <w:r w:rsidR="002629C0">
        <w:t>ethnically-diverse</w:t>
      </w:r>
      <w:proofErr w:type="gramEnd"/>
      <w:r w:rsidR="002629C0">
        <w:t xml:space="preserve"> </w:t>
      </w:r>
      <w:r w:rsidR="00D70745">
        <w:t>PwIDD</w:t>
      </w:r>
      <w:r w:rsidR="008003C5">
        <w:t xml:space="preserve">, and people with specific diagnoses such as </w:t>
      </w:r>
      <w:r w:rsidR="001730B1">
        <w:t xml:space="preserve">Autism Spectrum Disorder </w:t>
      </w:r>
      <w:r w:rsidR="008003C5">
        <w:t>or</w:t>
      </w:r>
      <w:r w:rsidR="00081B30">
        <w:t xml:space="preserve"> Down </w:t>
      </w:r>
      <w:r w:rsidR="00821221">
        <w:t>Syndrome</w:t>
      </w:r>
      <w:r w:rsidR="008003C5">
        <w:t xml:space="preserve">. Each of these “identities” amplify challenges to receiving appropriate mental health care and require </w:t>
      </w:r>
      <w:r w:rsidR="00247681">
        <w:t xml:space="preserve">increasingly more sensitive </w:t>
      </w:r>
      <w:r w:rsidR="008003C5">
        <w:t xml:space="preserve">diagnostic and care approaches. Autonomy and person-centered care represent promising approaches that can most accurately provide care to individuals. </w:t>
      </w:r>
    </w:p>
    <w:p w14:paraId="5634089F" w14:textId="77777777" w:rsidR="008003C5" w:rsidRDefault="00825B37" w:rsidP="006D2250">
      <w:pPr>
        <w:pStyle w:val="Heading3"/>
      </w:pPr>
      <w:bookmarkStart w:id="8" w:name="_Toc70679870"/>
      <w:r w:rsidRPr="008003C5">
        <w:t>Special Issues</w:t>
      </w:r>
      <w:bookmarkEnd w:id="8"/>
    </w:p>
    <w:p w14:paraId="5A20B175" w14:textId="049A9EEC" w:rsidR="00EA231D" w:rsidRDefault="00D70745" w:rsidP="00247681">
      <w:r>
        <w:t>PwIDD</w:t>
      </w:r>
      <w:r w:rsidR="0012580A">
        <w:t xml:space="preserve"> </w:t>
      </w:r>
      <w:r w:rsidR="001730B1">
        <w:t xml:space="preserve">and </w:t>
      </w:r>
      <w:r w:rsidR="00523778">
        <w:t xml:space="preserve">mental health conditions </w:t>
      </w:r>
      <w:r w:rsidR="0012580A">
        <w:t>and their families</w:t>
      </w:r>
      <w:r w:rsidR="00523778">
        <w:t xml:space="preserve"> </w:t>
      </w:r>
      <w:r w:rsidR="00AB28B9">
        <w:t xml:space="preserve">often </w:t>
      </w:r>
      <w:r w:rsidR="00523778">
        <w:t xml:space="preserve">face </w:t>
      </w:r>
      <w:r w:rsidR="00951EBA">
        <w:t>situations</w:t>
      </w:r>
      <w:r w:rsidR="00DE57FD">
        <w:t xml:space="preserve"> that compound their need for mental health treatment or </w:t>
      </w:r>
      <w:r w:rsidR="00D40686">
        <w:t xml:space="preserve">require treatment based on their specific situation. </w:t>
      </w:r>
      <w:r w:rsidR="00EA231D">
        <w:t>For example</w:t>
      </w:r>
      <w:r w:rsidR="00247681">
        <w:t>, f</w:t>
      </w:r>
      <w:r w:rsidR="00D40686">
        <w:t xml:space="preserve">amily caregivers often </w:t>
      </w:r>
      <w:r w:rsidR="00FC0B7E">
        <w:t xml:space="preserve">encounter burnout </w:t>
      </w:r>
      <w:r w:rsidR="00EA231D">
        <w:t>which amplifies</w:t>
      </w:r>
      <w:r w:rsidR="00FC0B7E">
        <w:t xml:space="preserve"> their own mental health needs. </w:t>
      </w:r>
      <w:r w:rsidR="00996D79">
        <w:t>F</w:t>
      </w:r>
      <w:r w:rsidR="00EA231D">
        <w:t>amilies tend to be the “first line of defense” in ensuring self-advocates’ mental health needs are addressed</w:t>
      </w:r>
      <w:r w:rsidR="00996D79">
        <w:t>. In fact, of the self-advocates responding to this project’s needs assessment survey, 61% reported that their families were their primary source of mental health assistance.</w:t>
      </w:r>
      <w:r w:rsidR="00EA231D">
        <w:t xml:space="preserve"> </w:t>
      </w:r>
      <w:r w:rsidR="00996D79">
        <w:t>F</w:t>
      </w:r>
      <w:r w:rsidR="00EA231D">
        <w:t>ailure to include family support and alleviate family stressors in efforts to improve mental health care is likely to perpetuate the gaps identified in this framework.</w:t>
      </w:r>
    </w:p>
    <w:p w14:paraId="6D30D3FA" w14:textId="555FD6D5" w:rsidR="00DF3BDD" w:rsidRDefault="00247681" w:rsidP="00247681">
      <w:r>
        <w:t>Children</w:t>
      </w:r>
      <w:r w:rsidR="00EA231D">
        <w:t xml:space="preserve"> with IDD face critical consequences when acute mental health needs are not detected or addressed</w:t>
      </w:r>
      <w:r w:rsidR="00CA56EF">
        <w:t xml:space="preserve">. </w:t>
      </w:r>
      <w:r w:rsidR="00EF645E">
        <w:t>Children with IDD are at high risk of placement in residential facilities or foster care</w:t>
      </w:r>
      <w:r w:rsidR="003075B0">
        <w:t xml:space="preserve">. These children face additional risks such as </w:t>
      </w:r>
      <w:r w:rsidR="00E84325">
        <w:t xml:space="preserve">placement instability, </w:t>
      </w:r>
      <w:r w:rsidR="0016380C">
        <w:t xml:space="preserve">inconsistent caregivers, abuse, and </w:t>
      </w:r>
      <w:r w:rsidR="00174C3E">
        <w:t>a path to the juvenile justice system.</w:t>
      </w:r>
      <w:r w:rsidR="00EA231D" w:rsidRPr="00EA231D">
        <w:t xml:space="preserve"> </w:t>
      </w:r>
      <w:r w:rsidR="00EA231D">
        <w:t xml:space="preserve">Public school systems that have appropriate supports in place, including an Individualized Education Plan that includes mental health needs and goals, </w:t>
      </w:r>
      <w:r w:rsidR="001730B1">
        <w:t>are</w:t>
      </w:r>
      <w:r w:rsidR="00EA231D">
        <w:t xml:space="preserve"> critical in keeping children out of these undesirable placements (where they are most likely to be re-traumatized).</w:t>
      </w:r>
    </w:p>
    <w:p w14:paraId="5A905190" w14:textId="28AAD709" w:rsidR="00A22F69" w:rsidRPr="00A22F69" w:rsidRDefault="00A22F69" w:rsidP="00A22F69">
      <w:r>
        <w:t xml:space="preserve">In addition, the impact of Covid-19 on the mental health of PwIDD and their caregivers is only now becoming clear—and it is alarming. Research begun and completed between 2020 and the first quarter of 2021 indicates that PwIDD and their caregivers are much more likely (in many cases four or five times more likely) to suffer from major depression and anxiety due to Covid-19 restrictions than nondisabled people and those that care for them. And one study indicated that these conditions are reported at rates two to three times higher than pre-pandemic levels </w:t>
      </w:r>
      <w:r>
        <w:rPr>
          <w:i/>
          <w:iCs/>
        </w:rPr>
        <w:t>in the same population</w:t>
      </w:r>
      <w:r>
        <w:t>.</w:t>
      </w:r>
      <w:r w:rsidR="00BF2C90">
        <w:t xml:space="preserve"> These figures are </w:t>
      </w:r>
      <w:r w:rsidR="00247681">
        <w:t>corroborated by</w:t>
      </w:r>
      <w:r w:rsidR="00BF2C90">
        <w:t xml:space="preserve"> a needs assessment survey conducted for this project</w:t>
      </w:r>
      <w:r w:rsidR="00247681">
        <w:t xml:space="preserve">. Eighty-four percent </w:t>
      </w:r>
      <w:r w:rsidR="00BF2C90">
        <w:t xml:space="preserve">of respondents </w:t>
      </w:r>
      <w:r w:rsidR="00247681">
        <w:t>reported suffering</w:t>
      </w:r>
      <w:r w:rsidR="00BF2C90">
        <w:t xml:space="preserve"> from depression and 49% from anxiety.</w:t>
      </w:r>
      <w:r>
        <w:t xml:space="preserve"> Impacts touch nearly every aspect of mental health care and constitute a mental health care emergency situation.</w:t>
      </w:r>
    </w:p>
    <w:p w14:paraId="306000BE" w14:textId="0E26DB76" w:rsidR="0085128A" w:rsidRPr="00D45293" w:rsidRDefault="00CD46F6" w:rsidP="006D2250">
      <w:pPr>
        <w:pStyle w:val="Heading2"/>
      </w:pPr>
      <w:bookmarkStart w:id="9" w:name="_Toc70679871"/>
      <w:r w:rsidRPr="00D45293">
        <w:t>Areas for Future Study</w:t>
      </w:r>
      <w:bookmarkEnd w:id="9"/>
    </w:p>
    <w:p w14:paraId="31C86196" w14:textId="48BCDB38" w:rsidR="0040009B" w:rsidRDefault="001730B1" w:rsidP="000C292D">
      <w:r>
        <w:t>This comprehensive gap analysis</w:t>
      </w:r>
      <w:r w:rsidR="00562495">
        <w:t xml:space="preserve"> </w:t>
      </w:r>
      <w:r w:rsidR="0008561B">
        <w:t xml:space="preserve">framework </w:t>
      </w:r>
      <w:r w:rsidR="00562495">
        <w:t>highlight</w:t>
      </w:r>
      <w:r w:rsidR="0008561B">
        <w:t>s</w:t>
      </w:r>
      <w:r w:rsidR="00562495">
        <w:t xml:space="preserve"> areas where more research is needed to </w:t>
      </w:r>
      <w:r w:rsidR="00AE2A79">
        <w:t xml:space="preserve">better understand and support </w:t>
      </w:r>
      <w:r w:rsidR="00D70745">
        <w:t>PwIDD</w:t>
      </w:r>
      <w:r w:rsidR="00AE2A79">
        <w:t xml:space="preserve"> and co-occurring mental health conditions. Overall, the</w:t>
      </w:r>
      <w:r w:rsidR="00F2227C">
        <w:t>re is a dire</w:t>
      </w:r>
      <w:r w:rsidR="00AE2A79">
        <w:t xml:space="preserve"> need for better awareness across nearly every </w:t>
      </w:r>
      <w:r w:rsidR="00F2227C">
        <w:t xml:space="preserve">component of care. </w:t>
      </w:r>
      <w:r w:rsidR="001C475C">
        <w:t>One way to raise awareness is through</w:t>
      </w:r>
      <w:r w:rsidR="00AF5B2F">
        <w:t xml:space="preserve"> effective training </w:t>
      </w:r>
      <w:r w:rsidR="00247681">
        <w:t>in</w:t>
      </w:r>
      <w:r w:rsidR="00AF5B2F">
        <w:t xml:space="preserve"> medical and nursing schools</w:t>
      </w:r>
      <w:r w:rsidR="00ED7E00">
        <w:t xml:space="preserve"> </w:t>
      </w:r>
      <w:r w:rsidR="00247681">
        <w:t>and</w:t>
      </w:r>
      <w:r w:rsidR="00ED7E00">
        <w:t xml:space="preserve"> </w:t>
      </w:r>
      <w:r w:rsidR="00DA341F">
        <w:t>higher education</w:t>
      </w:r>
      <w:r w:rsidR="001C475C">
        <w:t xml:space="preserve"> programs. </w:t>
      </w:r>
      <w:r w:rsidR="00367AC3">
        <w:t xml:space="preserve">All service providers and health care providers must learn about the intersectionality of IDD and mental health </w:t>
      </w:r>
      <w:r w:rsidR="000A4B08">
        <w:t>to</w:t>
      </w:r>
      <w:r w:rsidR="00367AC3">
        <w:t xml:space="preserve"> better serve this population. </w:t>
      </w:r>
      <w:r w:rsidR="000A4B08">
        <w:t>It is important to r</w:t>
      </w:r>
      <w:r w:rsidR="007768C9">
        <w:t>esearch best practices for these programs</w:t>
      </w:r>
      <w:r w:rsidR="003B7B0F">
        <w:t>.</w:t>
      </w:r>
      <w:r w:rsidR="007768C9">
        <w:t xml:space="preserve"> </w:t>
      </w:r>
    </w:p>
    <w:p w14:paraId="7D2C7A70" w14:textId="76F120A2" w:rsidR="00DF3BDD" w:rsidRDefault="00DF3BDD" w:rsidP="000C292D">
      <w:r>
        <w:t>All aspects of mental health care for PwIDD are magnified in intensity by the Covid-19 pandemic and the mitigation strategies used to contain it. At the same time, fewer reliable supports for both PwIDD and their caregivers are available. This represents a crisis that needs to be addressed immediately and significantly with research, resources, and efforts from every entity that serves PwIDD and their caregivers.</w:t>
      </w:r>
    </w:p>
    <w:p w14:paraId="076FC086" w14:textId="18CA2E98" w:rsidR="00F2227C" w:rsidRDefault="00C719D7" w:rsidP="000C292D">
      <w:r>
        <w:t xml:space="preserve">There is </w:t>
      </w:r>
      <w:r w:rsidR="00A22F69">
        <w:t xml:space="preserve">also </w:t>
      </w:r>
      <w:r>
        <w:t xml:space="preserve">an extreme lack of research on several areas of intersectionality, including race and ethnicity, gender identity, and sexual orientation. </w:t>
      </w:r>
      <w:r w:rsidR="00BE1E6A">
        <w:t xml:space="preserve">Studies in intersectionality show the compounding effects of multiple </w:t>
      </w:r>
      <w:r w:rsidR="00A979D8">
        <w:t xml:space="preserve">life situations and experiences on people. </w:t>
      </w:r>
      <w:r w:rsidR="00D70745">
        <w:t>PwIDD</w:t>
      </w:r>
      <w:r w:rsidR="00030A71">
        <w:t xml:space="preserve"> and mental health conditions who also </w:t>
      </w:r>
      <w:r w:rsidR="00722AC6">
        <w:t xml:space="preserve">contend with </w:t>
      </w:r>
      <w:r w:rsidR="00030A71">
        <w:t xml:space="preserve">any of these other </w:t>
      </w:r>
      <w:r w:rsidR="00BC252E">
        <w:t xml:space="preserve">areas of intersectionality most certainly </w:t>
      </w:r>
      <w:r w:rsidR="00DD6D12">
        <w:t xml:space="preserve">require specialized </w:t>
      </w:r>
      <w:r w:rsidR="00247681">
        <w:t xml:space="preserve">treatment </w:t>
      </w:r>
      <w:r w:rsidR="00DD6D12">
        <w:t>approaches</w:t>
      </w:r>
      <w:r w:rsidR="00DC2100">
        <w:t>. Little is know</w:t>
      </w:r>
      <w:r w:rsidR="003057F1">
        <w:t>n</w:t>
      </w:r>
      <w:r w:rsidR="00DC2100">
        <w:t xml:space="preserve"> about</w:t>
      </w:r>
      <w:r w:rsidR="0008561B">
        <w:t xml:space="preserve"> how</w:t>
      </w:r>
      <w:r w:rsidR="00DC2100">
        <w:t xml:space="preserve"> these aspects </w:t>
      </w:r>
      <w:r w:rsidR="003057F1">
        <w:t xml:space="preserve">impact </w:t>
      </w:r>
      <w:r w:rsidR="00DC2100">
        <w:t xml:space="preserve">their lives and how </w:t>
      </w:r>
      <w:r w:rsidR="00430322">
        <w:t>they can best receive services and support.</w:t>
      </w:r>
      <w:r w:rsidR="00D5324B">
        <w:t xml:space="preserve"> </w:t>
      </w:r>
      <w:r w:rsidR="0008561B">
        <w:t xml:space="preserve">Due to this lack of knowledge, it </w:t>
      </w:r>
      <w:r w:rsidR="0052296A">
        <w:t>is likely that</w:t>
      </w:r>
      <w:r w:rsidR="00E6139E">
        <w:t xml:space="preserve"> t</w:t>
      </w:r>
      <w:r w:rsidR="00D5324B" w:rsidRPr="00D5324B">
        <w:t xml:space="preserve">hose most in need </w:t>
      </w:r>
      <w:r w:rsidR="00E6139E">
        <w:t xml:space="preserve">of mental health care </w:t>
      </w:r>
      <w:r w:rsidR="00D5324B" w:rsidRPr="00D5324B">
        <w:t>are least likely to receive</w:t>
      </w:r>
      <w:r w:rsidR="00E6139E">
        <w:t xml:space="preserve"> it</w:t>
      </w:r>
      <w:r w:rsidR="00D5324B" w:rsidRPr="00D5324B">
        <w:t>.</w:t>
      </w:r>
    </w:p>
    <w:p w14:paraId="6C59EA7E" w14:textId="0E10B7BA" w:rsidR="00F2227C" w:rsidRDefault="00247681" w:rsidP="000C292D">
      <w:r>
        <w:t>Most</w:t>
      </w:r>
      <w:r w:rsidR="00B120F5">
        <w:t xml:space="preserve"> of </w:t>
      </w:r>
      <w:r w:rsidR="00B249F7">
        <w:t>the diagnosis and treatment</w:t>
      </w:r>
      <w:r w:rsidR="00EF0C8B">
        <w:t xml:space="preserve"> protocols</w:t>
      </w:r>
      <w:r w:rsidR="00B249F7">
        <w:t xml:space="preserve"> for </w:t>
      </w:r>
      <w:r w:rsidR="00D70745">
        <w:t>PwIDD</w:t>
      </w:r>
      <w:r w:rsidR="00B249F7">
        <w:t xml:space="preserve"> and co-occurring mental health conditions </w:t>
      </w:r>
      <w:r w:rsidR="00EF0C8B">
        <w:t xml:space="preserve">are not designed specifically for </w:t>
      </w:r>
      <w:r w:rsidR="00D70745">
        <w:t>PwIDD</w:t>
      </w:r>
      <w:r w:rsidR="00EF0C8B">
        <w:t xml:space="preserve">. Research shows that </w:t>
      </w:r>
      <w:r w:rsidR="00706091">
        <w:t>tools, therapies, and medication protocol</w:t>
      </w:r>
      <w:r w:rsidR="001730B1">
        <w:t>s</w:t>
      </w:r>
      <w:r w:rsidR="00706091">
        <w:t xml:space="preserve"> designed for the general public </w:t>
      </w:r>
      <w:r w:rsidR="001730B1">
        <w:t xml:space="preserve">are </w:t>
      </w:r>
      <w:r w:rsidR="00706091">
        <w:t xml:space="preserve">not as effective for </w:t>
      </w:r>
      <w:r w:rsidR="00D70745">
        <w:t>PwIDD</w:t>
      </w:r>
      <w:r w:rsidR="00706091">
        <w:t xml:space="preserve">. More research </w:t>
      </w:r>
      <w:r w:rsidR="00567DF5">
        <w:t xml:space="preserve">must be done to </w:t>
      </w:r>
      <w:r w:rsidR="00D07AE1">
        <w:t>develop</w:t>
      </w:r>
      <w:r w:rsidR="00567DF5">
        <w:t xml:space="preserve"> </w:t>
      </w:r>
      <w:r w:rsidR="00D07AE1">
        <w:t xml:space="preserve">and validate </w:t>
      </w:r>
      <w:r w:rsidR="00567DF5">
        <w:t xml:space="preserve">diagnostic tools, </w:t>
      </w:r>
      <w:proofErr w:type="gramStart"/>
      <w:r w:rsidR="00567DF5">
        <w:t>adjust</w:t>
      </w:r>
      <w:proofErr w:type="gramEnd"/>
      <w:r w:rsidR="00567DF5">
        <w:t xml:space="preserve"> or </w:t>
      </w:r>
      <w:r w:rsidR="007371FA">
        <w:t xml:space="preserve">redesign therapies, and understand the effects of medication on </w:t>
      </w:r>
      <w:r w:rsidR="00D70745">
        <w:t>PwIDD</w:t>
      </w:r>
      <w:r w:rsidR="007371FA">
        <w:t xml:space="preserve">. </w:t>
      </w:r>
    </w:p>
    <w:p w14:paraId="4C072A9F" w14:textId="77777777" w:rsidR="00D45293" w:rsidRPr="00D45293" w:rsidRDefault="00CD46F6" w:rsidP="006D2250">
      <w:pPr>
        <w:pStyle w:val="Heading2"/>
      </w:pPr>
      <w:bookmarkStart w:id="10" w:name="_Toc70679872"/>
      <w:r w:rsidRPr="00D45293">
        <w:t>Call to Action</w:t>
      </w:r>
      <w:bookmarkEnd w:id="10"/>
      <w:r w:rsidR="00D45293" w:rsidRPr="00D45293">
        <w:t xml:space="preserve"> </w:t>
      </w:r>
    </w:p>
    <w:p w14:paraId="5EBF4DC0" w14:textId="77777777" w:rsidR="006D2250" w:rsidRDefault="00941AEC" w:rsidP="000C292D">
      <w:r>
        <w:t xml:space="preserve">The current </w:t>
      </w:r>
      <w:r w:rsidR="001730B1">
        <w:t xml:space="preserve">state of affairs </w:t>
      </w:r>
      <w:r>
        <w:t xml:space="preserve">for </w:t>
      </w:r>
      <w:r w:rsidR="00D70745">
        <w:t>PwIDD</w:t>
      </w:r>
      <w:r>
        <w:t xml:space="preserve"> who experience mental health conditions is one filled with </w:t>
      </w:r>
      <w:r w:rsidR="002635E3">
        <w:t xml:space="preserve">inappropriate </w:t>
      </w:r>
      <w:r w:rsidR="006E3619">
        <w:t xml:space="preserve">care and treatment, </w:t>
      </w:r>
      <w:r w:rsidR="00DC1FF2">
        <w:t>unnecessary</w:t>
      </w:r>
      <w:r w:rsidR="002635E3">
        <w:t xml:space="preserve"> expenses, </w:t>
      </w:r>
      <w:r w:rsidR="006E3619">
        <w:t xml:space="preserve">and often, </w:t>
      </w:r>
      <w:r w:rsidR="00DC1FF2">
        <w:t>avoidable</w:t>
      </w:r>
      <w:r w:rsidR="00AB1BED">
        <w:t xml:space="preserve"> </w:t>
      </w:r>
      <w:r w:rsidR="003E6236">
        <w:t xml:space="preserve">placement in residential treatment, crisis treatment, or </w:t>
      </w:r>
      <w:r w:rsidR="00A54FCD">
        <w:t xml:space="preserve">foster care. </w:t>
      </w:r>
      <w:r w:rsidR="009E2D59">
        <w:t xml:space="preserve">The caregivers and service providers who support </w:t>
      </w:r>
      <w:r w:rsidR="00D70745">
        <w:t>PwIDD</w:t>
      </w:r>
      <w:r w:rsidR="00165F8B">
        <w:t xml:space="preserve"> and co-occurring mental health conditions</w:t>
      </w:r>
      <w:r w:rsidR="009E2D59">
        <w:t xml:space="preserve"> are often overwhelmed </w:t>
      </w:r>
      <w:r w:rsidR="005C0E7C">
        <w:t xml:space="preserve">trying to fight against </w:t>
      </w:r>
      <w:r w:rsidR="00752AA6">
        <w:t>a</w:t>
      </w:r>
      <w:r w:rsidR="005C0E7C">
        <w:t xml:space="preserve"> system that does not provide what is necessary. </w:t>
      </w:r>
      <w:r w:rsidR="00942C68">
        <w:t>A</w:t>
      </w:r>
      <w:r w:rsidR="00A54FCD">
        <w:t xml:space="preserve">ddressing the </w:t>
      </w:r>
      <w:r w:rsidR="0048165F">
        <w:t xml:space="preserve">factors that have </w:t>
      </w:r>
      <w:r w:rsidR="005727BD">
        <w:t>brought about</w:t>
      </w:r>
      <w:r w:rsidR="0048165F">
        <w:t xml:space="preserve"> this </w:t>
      </w:r>
      <w:r w:rsidR="000002A9">
        <w:t>state of affairs</w:t>
      </w:r>
      <w:r w:rsidR="00942C68">
        <w:t xml:space="preserve"> can reverse this path and lead to improvements with </w:t>
      </w:r>
      <w:r w:rsidR="00057349">
        <w:t xml:space="preserve">sustainable, significant </w:t>
      </w:r>
      <w:r w:rsidR="00C015C3">
        <w:t>results.</w:t>
      </w:r>
      <w:r w:rsidR="00057349">
        <w:t xml:space="preserve"> </w:t>
      </w:r>
    </w:p>
    <w:p w14:paraId="4EEB4247" w14:textId="28E18292" w:rsidR="00F975C2" w:rsidRDefault="00A22F69" w:rsidP="000C292D">
      <w:r>
        <w:t xml:space="preserve">However, it is apparent that the mental health conditions of PwIDD and their caregivers, post-pandemic, are significantly worse than when this project began, and that supports are more significantly lacking. Government agencies, institutions, and organizations </w:t>
      </w:r>
      <w:r w:rsidR="006D2250">
        <w:t>must</w:t>
      </w:r>
      <w:r>
        <w:t xml:space="preserve"> marshal financial and human resources now to hope to stem the tide of the mental health care emergency on the horizon.</w:t>
      </w:r>
    </w:p>
    <w:p w14:paraId="5A9BE549" w14:textId="659EDA0D" w:rsidR="001F68B8" w:rsidRDefault="00D70745" w:rsidP="000C292D">
      <w:r>
        <w:t>PwIDD</w:t>
      </w:r>
      <w:r w:rsidR="00AA58AC">
        <w:t xml:space="preserve"> who have appropriate and supportive services for their mental health conditions </w:t>
      </w:r>
      <w:r w:rsidR="001E4392">
        <w:t>can</w:t>
      </w:r>
      <w:r w:rsidR="00AA58AC">
        <w:t xml:space="preserve"> </w:t>
      </w:r>
      <w:r w:rsidR="000E7953">
        <w:t xml:space="preserve">achieve </w:t>
      </w:r>
      <w:r w:rsidR="001E4392">
        <w:t xml:space="preserve">more </w:t>
      </w:r>
      <w:r w:rsidR="000E7953">
        <w:t xml:space="preserve">autonomy and </w:t>
      </w:r>
      <w:r w:rsidR="001730B1">
        <w:t xml:space="preserve">improved </w:t>
      </w:r>
      <w:r w:rsidR="004B375E">
        <w:t xml:space="preserve">quality of life. </w:t>
      </w:r>
      <w:r w:rsidR="00C200C6">
        <w:t>They</w:t>
      </w:r>
      <w:r w:rsidR="004B375E">
        <w:t xml:space="preserve"> </w:t>
      </w:r>
      <w:r w:rsidR="00C200C6">
        <w:t xml:space="preserve">are </w:t>
      </w:r>
      <w:r w:rsidR="004B375E">
        <w:t>productive</w:t>
      </w:r>
      <w:r w:rsidR="000E7953">
        <w:t xml:space="preserve"> contributors to society</w:t>
      </w:r>
      <w:r w:rsidR="006015DF">
        <w:t xml:space="preserve"> in their neighborhoods, schools, jobs, and communities.</w:t>
      </w:r>
      <w:r w:rsidR="000E7953">
        <w:t xml:space="preserve"> </w:t>
      </w:r>
      <w:r w:rsidR="00247681">
        <w:t>Financial</w:t>
      </w:r>
      <w:r w:rsidR="00380A4A">
        <w:t xml:space="preserve"> expenses </w:t>
      </w:r>
      <w:r w:rsidR="00247681">
        <w:t>will be reduced</w:t>
      </w:r>
      <w:r w:rsidR="00B644D0">
        <w:t xml:space="preserve"> </w:t>
      </w:r>
      <w:r w:rsidR="00380A4A">
        <w:t xml:space="preserve">for </w:t>
      </w:r>
      <w:r w:rsidR="001730B1">
        <w:t>PwIDD</w:t>
      </w:r>
      <w:r w:rsidR="00380A4A">
        <w:t>, their families, and the agencies who support them</w:t>
      </w:r>
      <w:r w:rsidR="00B644D0">
        <w:t>.</w:t>
      </w:r>
      <w:r w:rsidR="002C7387">
        <w:t xml:space="preserve"> </w:t>
      </w:r>
      <w:r w:rsidR="007F5006">
        <w:t xml:space="preserve">Making </w:t>
      </w:r>
      <w:r w:rsidR="0008561B">
        <w:t xml:space="preserve">the </w:t>
      </w:r>
      <w:r w:rsidR="007F5006">
        <w:t xml:space="preserve">changes </w:t>
      </w:r>
      <w:r w:rsidR="0008561B">
        <w:t xml:space="preserve">recommended in this framework </w:t>
      </w:r>
      <w:r w:rsidR="007F5006">
        <w:t xml:space="preserve">will bring </w:t>
      </w:r>
      <w:r w:rsidR="002C7884">
        <w:t>urgently</w:t>
      </w:r>
      <w:r w:rsidR="0008561B">
        <w:t>-</w:t>
      </w:r>
      <w:r w:rsidR="002C7884">
        <w:t xml:space="preserve">needed </w:t>
      </w:r>
      <w:r w:rsidR="0008561B">
        <w:t xml:space="preserve">support </w:t>
      </w:r>
      <w:r w:rsidR="00690946">
        <w:t xml:space="preserve">to </w:t>
      </w:r>
      <w:r w:rsidR="00E262CB">
        <w:t xml:space="preserve">a </w:t>
      </w:r>
      <w:r w:rsidR="006E2A7E">
        <w:t xml:space="preserve">large </w:t>
      </w:r>
      <w:r w:rsidR="00E262CB">
        <w:t xml:space="preserve">population of people who have </w:t>
      </w:r>
      <w:r w:rsidR="000B0C15">
        <w:t xml:space="preserve">historically </w:t>
      </w:r>
      <w:r w:rsidR="00E262CB">
        <w:t>been marginalize</w:t>
      </w:r>
      <w:r w:rsidR="00E92C64">
        <w:t>d</w:t>
      </w:r>
      <w:r w:rsidR="006E2A7E">
        <w:t xml:space="preserve">. </w:t>
      </w:r>
      <w:r w:rsidR="0008561B">
        <w:t xml:space="preserve">With this support, PwIDD can more fully share their remarkable gifts with the community, resulting in better societal outcomes for all. </w:t>
      </w:r>
    </w:p>
    <w:p w14:paraId="045236EF" w14:textId="77777777" w:rsidR="001F68B8" w:rsidRDefault="001F68B8">
      <w:r>
        <w:br w:type="page"/>
      </w:r>
    </w:p>
    <w:p w14:paraId="1689A988" w14:textId="77777777" w:rsidR="00F60D80" w:rsidRPr="00310A9A" w:rsidRDefault="00F60D80" w:rsidP="00F60D80">
      <w:pPr>
        <w:pStyle w:val="Heading1"/>
      </w:pPr>
      <w:bookmarkStart w:id="11" w:name="_Toc70679873"/>
      <w:r w:rsidRPr="00310A9A">
        <w:t>Methodology</w:t>
      </w:r>
      <w:bookmarkEnd w:id="11"/>
    </w:p>
    <w:p w14:paraId="3A398A24" w14:textId="6C1A0D82" w:rsidR="00F60D80" w:rsidRDefault="00F60D80" w:rsidP="00253D81">
      <w:r>
        <w:t xml:space="preserve">A qualitative research design was used to explore and understand the contributing factors to a concerning gap of services for PwIDD and co-occurring mental health conditions. </w:t>
      </w:r>
      <w:r w:rsidR="00CD060C">
        <w:t>Research was conducted by a team of researchers and self-advocates over a nine-month period.</w:t>
      </w:r>
    </w:p>
    <w:p w14:paraId="4C7568B6" w14:textId="77777777" w:rsidR="00F60D80" w:rsidRDefault="00F60D80" w:rsidP="00F60D80">
      <w:pPr>
        <w:pStyle w:val="Heading2"/>
      </w:pPr>
      <w:bookmarkStart w:id="12" w:name="_Toc70679874"/>
      <w:r>
        <w:t>Sources</w:t>
      </w:r>
      <w:bookmarkEnd w:id="12"/>
    </w:p>
    <w:p w14:paraId="4F3EDB98" w14:textId="77777777" w:rsidR="00F60D80" w:rsidRDefault="00F60D80" w:rsidP="00253D81">
      <w:r>
        <w:t xml:space="preserve">The goal of the research was to create a complete picture of the broad landscape of mental health care for PwIDD. To meet this goal, and because so little “scientifically-based” research is available on this topic, we included a wide variety of sources. When available, sources were taken from peer-reviewed journals. We also analyzed other types of sources including publications and websites from government, academic, and non-profit organizations. </w:t>
      </w:r>
    </w:p>
    <w:p w14:paraId="397B2904" w14:textId="58EDB06A" w:rsidR="00F60D80" w:rsidRDefault="00F60D80" w:rsidP="00253D81">
      <w:r>
        <w:t xml:space="preserve">We included analysis of Texas-based research as intended to infuse the framework with a more local perspective. However, it soon became clear that information about how framework topics were addressed in </w:t>
      </w:r>
      <w:r>
        <w:rPr>
          <w:i/>
          <w:iCs/>
        </w:rPr>
        <w:t>practice</w:t>
      </w:r>
      <w:r>
        <w:t xml:space="preserve"> </w:t>
      </w:r>
      <w:r w:rsidR="00CD060C">
        <w:t xml:space="preserve">in </w:t>
      </w:r>
      <w:r>
        <w:t xml:space="preserve">Texas was lacking. We felt it would be beneficial to create a “Texas Practice” supplement to the framework that describes entities responsible for, programmatic efforts toward, and organizations supporting the mental health care of PwIDD in Texas with respect to each of the framework topics. This </w:t>
      </w:r>
      <w:r w:rsidR="00CD060C">
        <w:t>supplement</w:t>
      </w:r>
      <w:r>
        <w:t xml:space="preserve"> gives the reader a perspective on how complex mental health needs </w:t>
      </w:r>
      <w:proofErr w:type="gramStart"/>
      <w:r>
        <w:t>are</w:t>
      </w:r>
      <w:proofErr w:type="gramEnd"/>
      <w:r>
        <w:t>, or are not, being addressed in Texas. It also provides direction to project staff developing the identification and referral tool in subsequent years of this project</w:t>
      </w:r>
      <w:r w:rsidR="00CD060C">
        <w:t>.</w:t>
      </w:r>
    </w:p>
    <w:p w14:paraId="44E14D47" w14:textId="77777777" w:rsidR="00F60D80" w:rsidRDefault="00F60D80" w:rsidP="00253D81">
      <w:r>
        <w:t>In total, 129 resources were used in this project. While most of the sources were based in the United States, sources from Australia, the United Kingdom, and Israel were included where they provided a unique or more in-depth view of a particular topic. These nations are also known to be at the forefront of services for PwIDD. The following is a list of the types and number of resources used.</w:t>
      </w:r>
    </w:p>
    <w:p w14:paraId="125E79EF" w14:textId="77777777" w:rsidR="00F60D80" w:rsidRDefault="00F60D80" w:rsidP="00443C7C">
      <w:pPr>
        <w:pStyle w:val="ListParagraph"/>
        <w:numPr>
          <w:ilvl w:val="0"/>
          <w:numId w:val="46"/>
        </w:numPr>
      </w:pPr>
      <w:r>
        <w:t xml:space="preserve">Scholarly journals: Sixty-five sources retrieved from peer-reviewed journals. </w:t>
      </w:r>
    </w:p>
    <w:p w14:paraId="4D7870D5" w14:textId="0C264BD6" w:rsidR="00F60D80" w:rsidRDefault="00F60D80" w:rsidP="00443C7C">
      <w:pPr>
        <w:pStyle w:val="ListParagraph"/>
        <w:numPr>
          <w:ilvl w:val="0"/>
          <w:numId w:val="46"/>
        </w:numPr>
      </w:pPr>
      <w:r>
        <w:t>Magazines: On</w:t>
      </w:r>
      <w:r w:rsidR="008529FF">
        <w:t>e</w:t>
      </w:r>
      <w:r>
        <w:t xml:space="preserve"> magazine used (</w:t>
      </w:r>
      <w:r w:rsidRPr="00B82A4A">
        <w:rPr>
          <w:i/>
          <w:iCs/>
        </w:rPr>
        <w:t>Social Work Today</w:t>
      </w:r>
      <w:r>
        <w:t>).</w:t>
      </w:r>
    </w:p>
    <w:p w14:paraId="208D7F43" w14:textId="77777777" w:rsidR="00F60D80" w:rsidRDefault="00F60D80" w:rsidP="00443C7C">
      <w:pPr>
        <w:pStyle w:val="ListParagraph"/>
        <w:numPr>
          <w:ilvl w:val="0"/>
          <w:numId w:val="46"/>
        </w:numPr>
      </w:pPr>
      <w:r>
        <w:t>News Sources: One news source used (Genoa Healthcare).</w:t>
      </w:r>
    </w:p>
    <w:p w14:paraId="6F57E5AF" w14:textId="77777777" w:rsidR="00F60D80" w:rsidRDefault="00F60D80" w:rsidP="00443C7C">
      <w:pPr>
        <w:pStyle w:val="ListParagraph"/>
        <w:numPr>
          <w:ilvl w:val="0"/>
          <w:numId w:val="46"/>
        </w:numPr>
      </w:pPr>
      <w:r>
        <w:t xml:space="preserve">Government Publications: Eighteen government agency position papers that provide information and statistics on topics related to their work. </w:t>
      </w:r>
    </w:p>
    <w:p w14:paraId="1A135B32" w14:textId="77777777" w:rsidR="00F60D80" w:rsidRDefault="00F60D80" w:rsidP="00443C7C">
      <w:pPr>
        <w:pStyle w:val="ListParagraph"/>
        <w:numPr>
          <w:ilvl w:val="0"/>
          <w:numId w:val="46"/>
        </w:numPr>
      </w:pPr>
      <w:r>
        <w:t xml:space="preserve">Nonprofit Publications: Thirty-two non-profit organization papers or informational publications in support of their missions. </w:t>
      </w:r>
    </w:p>
    <w:p w14:paraId="739E40F0" w14:textId="77777777" w:rsidR="00F60D80" w:rsidRDefault="00F60D80" w:rsidP="00443C7C">
      <w:pPr>
        <w:pStyle w:val="ListParagraph"/>
        <w:numPr>
          <w:ilvl w:val="0"/>
          <w:numId w:val="46"/>
        </w:numPr>
      </w:pPr>
      <w:r>
        <w:t xml:space="preserve">Websites: Twelve websites providing an overview of issues related to the research or summarizing reports and papers produced by academic groups and non-profits working for mental health and/or PwIDD. </w:t>
      </w:r>
    </w:p>
    <w:p w14:paraId="1A44095B" w14:textId="77777777" w:rsidR="00F60D80" w:rsidRDefault="00F60D80" w:rsidP="00F60D80">
      <w:pPr>
        <w:pStyle w:val="Heading2"/>
      </w:pPr>
      <w:bookmarkStart w:id="13" w:name="_Toc70679875"/>
      <w:r>
        <w:t>Research Process</w:t>
      </w:r>
      <w:bookmarkEnd w:id="13"/>
    </w:p>
    <w:p w14:paraId="3F279F5B" w14:textId="77777777" w:rsidR="00F60D80" w:rsidRPr="00543370" w:rsidRDefault="00F60D80" w:rsidP="00253D81">
      <w:pPr>
        <w:rPr>
          <w:rFonts w:cstheme="minorHAnsi"/>
        </w:rPr>
      </w:pPr>
      <w:r w:rsidRPr="00A027F9">
        <w:t xml:space="preserve">We developed a research summary form with general categories we planned to explore, which were taken from, among other baseline sources, the 2019 Texas Health and Human Services </w:t>
      </w:r>
      <w:r w:rsidRPr="00A027F9">
        <w:rPr>
          <w:i/>
          <w:iCs/>
        </w:rPr>
        <w:t>Statewide Behavioral Health Strategic Plan Update and IDD Strategic Plan Foundation</w:t>
      </w:r>
      <w:r>
        <w:rPr>
          <w:i/>
          <w:iCs/>
        </w:rPr>
        <w:t xml:space="preserve">. </w:t>
      </w:r>
      <w:r>
        <w:t>As we reviewed sources, we</w:t>
      </w:r>
      <w:r>
        <w:rPr>
          <w:rFonts w:cstheme="minorHAnsi"/>
        </w:rPr>
        <w:t xml:space="preserve"> created a </w:t>
      </w:r>
      <w:r w:rsidRPr="00543370">
        <w:rPr>
          <w:rFonts w:cstheme="minorHAnsi"/>
        </w:rPr>
        <w:t>summary</w:t>
      </w:r>
      <w:r>
        <w:rPr>
          <w:rFonts w:cstheme="minorHAnsi"/>
        </w:rPr>
        <w:t xml:space="preserve"> form listing the source citation, key points organized by broad topic, and additional sources mentioned that should be added to source list. As research progressed, the topic list evolved based on emerging themes and trends. For example, a planned topic on “healthcare costs” expanded to encompass separate topics on self-advocate and caregiver financial distress, state Medicaid agency incentives, and health insurance. As we began to find fewer resources appropriate to our specific audience (PwIDD with co-occurring mental health conditions), we began assembling the framework by synthesizing sources around key topics within the broad domains of mental health care. </w:t>
      </w:r>
    </w:p>
    <w:p w14:paraId="6E1941D8" w14:textId="77777777" w:rsidR="00F60D80" w:rsidRDefault="00F60D80" w:rsidP="00F60D80">
      <w:pPr>
        <w:pStyle w:val="Heading2"/>
      </w:pPr>
      <w:bookmarkStart w:id="14" w:name="_Toc70679876"/>
      <w:r>
        <w:t>Framework Domains</w:t>
      </w:r>
      <w:bookmarkEnd w:id="14"/>
    </w:p>
    <w:p w14:paraId="59FFE8DD" w14:textId="77777777" w:rsidR="00F60D80" w:rsidRDefault="00F60D80" w:rsidP="00253D81">
      <w:r>
        <w:t>The core framework consists of five domains. Each domain focuses on a specific aspect of PwIDD’s experience of mental health care, based on how a person typically progresses from understanding they have a mental health condition through gaining appropriate treatment. The five domains are outlined below.</w:t>
      </w:r>
    </w:p>
    <w:p w14:paraId="4995479E" w14:textId="77777777" w:rsidR="00F60D80" w:rsidRDefault="00F60D80" w:rsidP="00443C7C">
      <w:pPr>
        <w:pStyle w:val="ListParagraph"/>
        <w:numPr>
          <w:ilvl w:val="0"/>
          <w:numId w:val="47"/>
        </w:numPr>
      </w:pPr>
      <w:r w:rsidRPr="0039305F">
        <w:rPr>
          <w:i/>
          <w:iCs/>
        </w:rPr>
        <w:t>Awareness</w:t>
      </w:r>
      <w:r>
        <w:t>: This section addresses the existence of and understanding that mental health conditions significantly impact PwIDD, even more so than for people without disabilities. Often, these mental health conditions go unnoticed or are not addressed by the very communities that support PwIDD such as family, friends, service providers, and even self-advocates themselves.</w:t>
      </w:r>
    </w:p>
    <w:p w14:paraId="7EE9505C" w14:textId="77777777" w:rsidR="00F60D80" w:rsidRDefault="00F60D80" w:rsidP="00443C7C">
      <w:pPr>
        <w:pStyle w:val="ListParagraph"/>
        <w:numPr>
          <w:ilvl w:val="0"/>
          <w:numId w:val="47"/>
        </w:numPr>
      </w:pPr>
      <w:r w:rsidRPr="0039305F">
        <w:rPr>
          <w:i/>
          <w:iCs/>
        </w:rPr>
        <w:t>Access</w:t>
      </w:r>
      <w:r>
        <w:t xml:space="preserve">: This section explores a PwIDD’s ability to find and receive appropriate mental health services. There are several </w:t>
      </w:r>
      <w:r w:rsidRPr="003F50AC">
        <w:t>challenges to access</w:t>
      </w:r>
      <w:r>
        <w:t>ing</w:t>
      </w:r>
      <w:r w:rsidRPr="003F50AC">
        <w:t xml:space="preserve"> </w:t>
      </w:r>
      <w:r>
        <w:t>these services and these challenges generally are</w:t>
      </w:r>
      <w:r w:rsidRPr="003F50AC">
        <w:t xml:space="preserve"> greater than available opportunities</w:t>
      </w:r>
      <w:r>
        <w:t>.</w:t>
      </w:r>
    </w:p>
    <w:p w14:paraId="57BCE310" w14:textId="77777777" w:rsidR="00F60D80" w:rsidRDefault="00F60D80" w:rsidP="00443C7C">
      <w:pPr>
        <w:pStyle w:val="ListParagraph"/>
        <w:numPr>
          <w:ilvl w:val="0"/>
          <w:numId w:val="47"/>
        </w:numPr>
      </w:pPr>
      <w:r w:rsidRPr="0039305F">
        <w:rPr>
          <w:i/>
          <w:iCs/>
        </w:rPr>
        <w:t>Quality of Care</w:t>
      </w:r>
      <w:r>
        <w:t>: This section addresses broad themes that span different points in a PwIDD’s journey to receive appropriate mental health care. F</w:t>
      </w:r>
      <w:r w:rsidRPr="0011418B">
        <w:t>ragmentation of services</w:t>
      </w:r>
      <w:r>
        <w:t xml:space="preserve">, </w:t>
      </w:r>
      <w:r w:rsidRPr="0020404E">
        <w:t xml:space="preserve">lack of training for treatment providers, </w:t>
      </w:r>
      <w:r>
        <w:t>and</w:t>
      </w:r>
      <w:r w:rsidRPr="0020404E">
        <w:t xml:space="preserve"> potential biases and negative attitudes towards </w:t>
      </w:r>
      <w:r>
        <w:t>Pw</w:t>
      </w:r>
      <w:r w:rsidRPr="0020404E">
        <w:t>IDD</w:t>
      </w:r>
      <w:r>
        <w:t xml:space="preserve"> all impact the quality of care received from access through diagnosis and treatment.</w:t>
      </w:r>
    </w:p>
    <w:p w14:paraId="045FD095" w14:textId="77777777" w:rsidR="00F60D80" w:rsidRDefault="00F60D80" w:rsidP="00443C7C">
      <w:pPr>
        <w:pStyle w:val="ListParagraph"/>
        <w:numPr>
          <w:ilvl w:val="0"/>
          <w:numId w:val="47"/>
        </w:numPr>
      </w:pPr>
      <w:r w:rsidRPr="0039305F">
        <w:rPr>
          <w:i/>
          <w:iCs/>
        </w:rPr>
        <w:t>Diagnosis</w:t>
      </w:r>
      <w:r>
        <w:t>: This section describes the s</w:t>
      </w:r>
      <w:r w:rsidRPr="000C5472">
        <w:t xml:space="preserve">pecific methods, tools, and approaches used to diagnose </w:t>
      </w:r>
      <w:r>
        <w:t>mental health</w:t>
      </w:r>
      <w:r w:rsidRPr="000C5472">
        <w:t xml:space="preserve"> conditions co-occurring in </w:t>
      </w:r>
      <w:r>
        <w:t>Pw</w:t>
      </w:r>
      <w:r w:rsidRPr="000C5472">
        <w:t>IDD</w:t>
      </w:r>
      <w:r>
        <w:t xml:space="preserve">. The gap analysis includes both the appropriate </w:t>
      </w:r>
      <w:r w:rsidRPr="00AB18F5">
        <w:t>assessment tools and diagnostic processes</w:t>
      </w:r>
      <w:r>
        <w:t xml:space="preserve"> as well as </w:t>
      </w:r>
      <w:r w:rsidRPr="001B3220">
        <w:t xml:space="preserve">challenges </w:t>
      </w:r>
      <w:r>
        <w:t>that</w:t>
      </w:r>
      <w:r w:rsidRPr="001B3220">
        <w:t xml:space="preserve"> prevent accurate diagnosis</w:t>
      </w:r>
      <w:r>
        <w:t>.</w:t>
      </w:r>
    </w:p>
    <w:p w14:paraId="6AD18997" w14:textId="3AE3E3B3" w:rsidR="00F60D80" w:rsidRDefault="00F60D80" w:rsidP="00443C7C">
      <w:pPr>
        <w:pStyle w:val="ListParagraph"/>
        <w:numPr>
          <w:ilvl w:val="0"/>
          <w:numId w:val="47"/>
        </w:numPr>
      </w:pPr>
      <w:r w:rsidRPr="0039305F">
        <w:rPr>
          <w:i/>
          <w:iCs/>
        </w:rPr>
        <w:t>Treatment</w:t>
      </w:r>
      <w:r>
        <w:t>: This section includes b</w:t>
      </w:r>
      <w:r w:rsidRPr="00532EAC">
        <w:t>oth general approaches to treatment and specific practices</w:t>
      </w:r>
      <w:r>
        <w:t xml:space="preserve"> for PwIDD. </w:t>
      </w:r>
      <w:r w:rsidR="00CD060C">
        <w:t>Due to</w:t>
      </w:r>
      <w:r>
        <w:t xml:space="preserve"> a lack of knowledge </w:t>
      </w:r>
      <w:r w:rsidR="00CD060C">
        <w:t>in the field of appropriate</w:t>
      </w:r>
      <w:r>
        <w:t xml:space="preserve"> treatment</w:t>
      </w:r>
      <w:r w:rsidR="00CD060C">
        <w:t xml:space="preserve"> and trauma-informed care</w:t>
      </w:r>
      <w:r>
        <w:t xml:space="preserve"> </w:t>
      </w:r>
      <w:r w:rsidR="00CD060C">
        <w:t>for</w:t>
      </w:r>
      <w:r>
        <w:t xml:space="preserve"> PwIDD </w:t>
      </w:r>
      <w:r w:rsidR="00CD060C">
        <w:t>who have</w:t>
      </w:r>
      <w:r>
        <w:t xml:space="preserve"> co-occurring mental health conditions, </w:t>
      </w:r>
      <w:r w:rsidR="00CD060C">
        <w:t>services are often inadequate or missing altogether</w:t>
      </w:r>
      <w:r w:rsidRPr="00CD3DBC">
        <w:t>.</w:t>
      </w:r>
    </w:p>
    <w:p w14:paraId="03985F2B" w14:textId="77777777" w:rsidR="00F60D80" w:rsidRDefault="00F60D80" w:rsidP="00253D81">
      <w:r>
        <w:t>Through the research process, we also found that specific groups of people or issues are impacted or addressed differently across the mental health care domains. We felt special attention to these populations and issues was warranted, creating two separate sections to address them.</w:t>
      </w:r>
    </w:p>
    <w:p w14:paraId="0787AB19" w14:textId="77777777" w:rsidR="00F60D80" w:rsidRDefault="00F60D80" w:rsidP="00443C7C">
      <w:pPr>
        <w:pStyle w:val="ListParagraph"/>
        <w:numPr>
          <w:ilvl w:val="0"/>
          <w:numId w:val="47"/>
        </w:numPr>
      </w:pPr>
      <w:r w:rsidRPr="0039305F">
        <w:rPr>
          <w:i/>
          <w:iCs/>
        </w:rPr>
        <w:t>Special Populations</w:t>
      </w:r>
      <w:r>
        <w:t>: This section provides information on the diverse needs of PwIDD with co-occurring mental health conditions. PwIDD have unique experiences that require further specialized approaches to address their needs. Topics covered here address intersectionality in areas such as rural living, aging, racially- and ethnically-diverse people, people with specific disorders, and incarcerated people.</w:t>
      </w:r>
    </w:p>
    <w:p w14:paraId="7ABB9394" w14:textId="77777777" w:rsidR="00F60D80" w:rsidRDefault="00F60D80" w:rsidP="00443C7C">
      <w:pPr>
        <w:pStyle w:val="ListParagraph"/>
        <w:numPr>
          <w:ilvl w:val="0"/>
          <w:numId w:val="47"/>
        </w:numPr>
      </w:pPr>
      <w:r w:rsidRPr="0039305F">
        <w:rPr>
          <w:i/>
          <w:iCs/>
        </w:rPr>
        <w:t>Special Issues</w:t>
      </w:r>
      <w:r>
        <w:t>: This section addresses issues or settings that significantly or differently impact the mental health care of PwIDD. They may complicate access to care, or they may represent a systematic barrier to care. These topics include stressors on supporting family members and caregivers, trauma and PTSD, treatment in school settings, and communal living or foster care settings.</w:t>
      </w:r>
    </w:p>
    <w:p w14:paraId="33AE9446" w14:textId="77777777" w:rsidR="00F60D80" w:rsidRDefault="00F60D80" w:rsidP="00F60D80">
      <w:pPr>
        <w:pStyle w:val="Heading2"/>
      </w:pPr>
      <w:bookmarkStart w:id="15" w:name="_Toc70679877"/>
      <w:r>
        <w:t>Opportunities and Challenges</w:t>
      </w:r>
      <w:bookmarkEnd w:id="15"/>
    </w:p>
    <w:p w14:paraId="4B7B20BD" w14:textId="77777777" w:rsidR="00F60D80" w:rsidRDefault="00F60D80" w:rsidP="00253D81">
      <w:r>
        <w:t xml:space="preserve">The first five domains each contain two sections labeled </w:t>
      </w:r>
      <w:r w:rsidRPr="0039305F">
        <w:rPr>
          <w:i/>
          <w:iCs/>
        </w:rPr>
        <w:t>Opportunities</w:t>
      </w:r>
      <w:r>
        <w:t xml:space="preserve"> and </w:t>
      </w:r>
      <w:r w:rsidRPr="0039305F">
        <w:rPr>
          <w:i/>
          <w:iCs/>
        </w:rPr>
        <w:t>Challenges</w:t>
      </w:r>
      <w:r>
        <w:t xml:space="preserve">. </w:t>
      </w:r>
      <w:r w:rsidRPr="0039305F">
        <w:t>Opportunities</w:t>
      </w:r>
      <w:r>
        <w:t xml:space="preserve"> outline the specific programs, organizations, strategies, and policies implemented in the field that have some evidence of effectiveness in closing the gap for PwIDD and co-occurring mental health conditions. Opportunities provide a resource or model for what appears to be working well, allowing for others to replicate these successful methods.</w:t>
      </w:r>
    </w:p>
    <w:p w14:paraId="4DA3CE4C" w14:textId="77777777" w:rsidR="00F60D80" w:rsidRDefault="00F60D80" w:rsidP="00253D81">
      <w:r>
        <w:t>Challenges summarize the deficits that create or maintain gaps such as lack of resources or education, communication challenges, overwhelmed systems, fragmented services, and negative</w:t>
      </w:r>
      <w:r w:rsidRPr="008B7CDF">
        <w:t xml:space="preserve"> </w:t>
      </w:r>
      <w:r>
        <w:t>attitudes. Challenges are typically recognized in many sources as problematic, but do not yet have workable solutions. They are valuable learning points for all those who work or live with PwIDD and co-occurring mental health conditions. Challenges also suggest areas in which additional research or field work is needed.</w:t>
      </w:r>
    </w:p>
    <w:p w14:paraId="202E1912" w14:textId="77777777" w:rsidR="00F60D80" w:rsidRDefault="00F60D80" w:rsidP="00F60D80">
      <w:pPr>
        <w:pStyle w:val="Heading2"/>
      </w:pPr>
      <w:bookmarkStart w:id="16" w:name="_Toc70679878"/>
      <w:r>
        <w:t>Audience Groups</w:t>
      </w:r>
      <w:bookmarkEnd w:id="16"/>
    </w:p>
    <w:p w14:paraId="23848AC0" w14:textId="77777777" w:rsidR="00F60D80" w:rsidRDefault="00F60D80" w:rsidP="00253D81">
      <w:r>
        <w:t>Each framework topic lists one or more audience groups. The audience group specifies either the population(s) most impacted by the topic and/or the population(s) most likely to be able to effect change with respect to the topic. Often, more than one audience group is listed, as many mental health issues both impact and are in turn impacted by many stakeholders. Below are the definitions of the audience groups and a short description of why that audience group might be included with a topic.</w:t>
      </w:r>
    </w:p>
    <w:p w14:paraId="2ECBBEF8" w14:textId="77777777" w:rsidR="00F60D80" w:rsidRDefault="00F60D80" w:rsidP="00443C7C">
      <w:pPr>
        <w:pStyle w:val="ListParagraph"/>
        <w:numPr>
          <w:ilvl w:val="0"/>
          <w:numId w:val="48"/>
        </w:numPr>
      </w:pPr>
      <w:r w:rsidRPr="0039305F">
        <w:rPr>
          <w:i/>
          <w:iCs/>
        </w:rPr>
        <w:t>Self-Advocates</w:t>
      </w:r>
      <w:r>
        <w:t xml:space="preserve">: PwIDD who speak for themselves, make their own decisions, learn </w:t>
      </w:r>
      <w:proofErr w:type="gramStart"/>
      <w:r>
        <w:t>about</w:t>
      </w:r>
      <w:proofErr w:type="gramEnd"/>
      <w:r>
        <w:t xml:space="preserve"> and know their rights, and learn about and know how to find support that is appropriate for their own needs are identified throughout this framework as self-advocates. Self-advocates are listed as an audience because the topic directly relates to their daily living or to special circumstances that impact them directly. </w:t>
      </w:r>
    </w:p>
    <w:p w14:paraId="5969F40D" w14:textId="77777777" w:rsidR="00F60D80" w:rsidRDefault="00F60D80" w:rsidP="00443C7C">
      <w:pPr>
        <w:pStyle w:val="ListParagraph"/>
        <w:numPr>
          <w:ilvl w:val="0"/>
          <w:numId w:val="48"/>
        </w:numPr>
      </w:pPr>
      <w:r w:rsidRPr="0039305F">
        <w:rPr>
          <w:i/>
          <w:iCs/>
        </w:rPr>
        <w:t>Family/Friends/Allies</w:t>
      </w:r>
      <w:r>
        <w:t xml:space="preserve">: People who support PwIDD in their day-to-day lives with no financial compensation are identified throughout this framework as family/friends/allies. These can be parents, siblings, spouses, friends, or any other person close to the self-advocate. Topics where family/friends/allies are listed often contain information about how this group can provide support or access to services or how they themselves can find support. </w:t>
      </w:r>
    </w:p>
    <w:p w14:paraId="50C48D42" w14:textId="2A9AFAE5" w:rsidR="00F60D80" w:rsidRDefault="00F60D80" w:rsidP="00443C7C">
      <w:pPr>
        <w:pStyle w:val="ListParagraph"/>
        <w:numPr>
          <w:ilvl w:val="0"/>
          <w:numId w:val="48"/>
        </w:numPr>
      </w:pPr>
      <w:r w:rsidRPr="0039305F">
        <w:rPr>
          <w:i/>
          <w:iCs/>
        </w:rPr>
        <w:t>Service Providers</w:t>
      </w:r>
      <w:r>
        <w:t xml:space="preserve">: People who provide services to self-advocates under a financial exchange outside of the healthcare system are identified throughout this framework as service providers. Examples of service providers include direct care staff, </w:t>
      </w:r>
      <w:r w:rsidR="00CD060C">
        <w:t xml:space="preserve">day habilitation staff, </w:t>
      </w:r>
      <w:r>
        <w:t>transportation drivers, vocational trainers, and respite caregivers. When service providers are included as an audience, the topic typically provides information about the type of services, quality of services, or access to services they provide.</w:t>
      </w:r>
    </w:p>
    <w:p w14:paraId="1F6C0474" w14:textId="77777777" w:rsidR="00F60D80" w:rsidRDefault="00F60D80" w:rsidP="00443C7C">
      <w:pPr>
        <w:pStyle w:val="ListParagraph"/>
        <w:numPr>
          <w:ilvl w:val="0"/>
          <w:numId w:val="48"/>
        </w:numPr>
      </w:pPr>
      <w:r w:rsidRPr="0039305F">
        <w:rPr>
          <w:i/>
          <w:iCs/>
        </w:rPr>
        <w:t>Health Care Providers</w:t>
      </w:r>
      <w:r>
        <w:t>: Professionals who provide formal medical or psychological services for a fee such as doctors, nurses, psychologists, or psychiatrists are identified throughout this framework as health care providers. These topics typically provide information about the type of services, quality of service, or access to the services they provide.</w:t>
      </w:r>
    </w:p>
    <w:p w14:paraId="0DF3AA10" w14:textId="77777777" w:rsidR="00F60D80" w:rsidRDefault="00F60D80" w:rsidP="00443C7C">
      <w:pPr>
        <w:pStyle w:val="ListParagraph"/>
        <w:numPr>
          <w:ilvl w:val="0"/>
          <w:numId w:val="48"/>
        </w:numPr>
      </w:pPr>
      <w:r w:rsidRPr="0039305F">
        <w:rPr>
          <w:i/>
          <w:iCs/>
        </w:rPr>
        <w:t>IDD/BH/MH Agencies</w:t>
      </w:r>
      <w:r>
        <w:t>: Agencies included in this audience provide state- or federally-funded services based on a specific need. IDD agencies provide services specific to intellectual and developmental needs. Behavioral Health (BH) agencies provide services for behavioral health needs. Mental Health (MH) agencies provide services for mental health needs. Topics for this audience may address types of services, quality, and access and may also include information about collaboration among these organizations.</w:t>
      </w:r>
    </w:p>
    <w:p w14:paraId="57CFEC12" w14:textId="1697E548" w:rsidR="00F60D80" w:rsidRDefault="00F60D80" w:rsidP="00443C7C">
      <w:pPr>
        <w:pStyle w:val="ListParagraph"/>
        <w:numPr>
          <w:ilvl w:val="0"/>
          <w:numId w:val="48"/>
        </w:numPr>
      </w:pPr>
      <w:r w:rsidRPr="0039305F">
        <w:rPr>
          <w:i/>
          <w:iCs/>
        </w:rPr>
        <w:t>Policymakers</w:t>
      </w:r>
      <w:r>
        <w:t>: People or organizations that have the power to research, decide upon, and implement changes within organizations and governments are identified throughout this framework as policymakers. When policymakers are listed as an audience, the topics address important issues to consider when proposing, writing, or implementing policy.</w:t>
      </w:r>
    </w:p>
    <w:p w14:paraId="48C0037C" w14:textId="77777777" w:rsidR="00F60D80" w:rsidRDefault="00F60D80" w:rsidP="00F60D80">
      <w:pPr>
        <w:pStyle w:val="Heading2"/>
      </w:pPr>
      <w:bookmarkStart w:id="17" w:name="_Toc70679879"/>
      <w:r>
        <w:t>Relevant Statistics</w:t>
      </w:r>
      <w:bookmarkEnd w:id="17"/>
    </w:p>
    <w:p w14:paraId="09528178" w14:textId="77777777" w:rsidR="00F60D80" w:rsidRDefault="00F60D80" w:rsidP="00253D81">
      <w:r>
        <w:t xml:space="preserve">Several framework topics include a </w:t>
      </w:r>
      <w:r w:rsidRPr="00B82A4A">
        <w:rPr>
          <w:i/>
          <w:iCs/>
        </w:rPr>
        <w:t>Relevant Statistics</w:t>
      </w:r>
      <w:r>
        <w:t xml:space="preserve"> category. Where the research we analyzed quantified impact with data and statistics, we included that information. Not all topics include this section, as many sources provided anecdotal information or described broad impacts. Lack of statistical information may indicate an area ripe for future research. Relevant statistics were included in the framework to assist policymakers, advocacy groups, and other interested parties in understanding how to make effective impacts on these issues and in advocating for more and better mental health care services.</w:t>
      </w:r>
    </w:p>
    <w:p w14:paraId="3D3D8EC4" w14:textId="77777777" w:rsidR="00F60D80" w:rsidRDefault="00F60D80" w:rsidP="00F60D80">
      <w:pPr>
        <w:pStyle w:val="Heading2"/>
      </w:pPr>
      <w:bookmarkStart w:id="18" w:name="_Toc70679880"/>
      <w:r>
        <w:t>Remedies</w:t>
      </w:r>
      <w:bookmarkEnd w:id="18"/>
    </w:p>
    <w:p w14:paraId="7D9ADB8D" w14:textId="77777777" w:rsidR="00F60D80" w:rsidRDefault="00F60D80" w:rsidP="00253D81">
      <w:r>
        <w:t xml:space="preserve">Some framework topics include a </w:t>
      </w:r>
      <w:r w:rsidRPr="00904663">
        <w:rPr>
          <w:i/>
          <w:iCs/>
        </w:rPr>
        <w:t>Remedies</w:t>
      </w:r>
      <w:r>
        <w:t xml:space="preserve"> section. This section is included when an opportunity identified in the research is directly related to a challenge identified. Not all challenges have remedies, but where a link between a gap and one or more potentially effective practices exists, remedies have been included. Often, remedies refer the reader to previous Opportunities sections to examine what has worked in some situations. At other times, remedies suggest steps that can be taken to improve specific challenges based on the research.</w:t>
      </w:r>
    </w:p>
    <w:p w14:paraId="38E5B512" w14:textId="77777777" w:rsidR="00F60D80" w:rsidRDefault="00F60D80" w:rsidP="00F60D80">
      <w:pPr>
        <w:pStyle w:val="Heading2"/>
      </w:pPr>
      <w:bookmarkStart w:id="19" w:name="_Toc70679881"/>
      <w:r>
        <w:t>Special Populations/Special Issues</w:t>
      </w:r>
      <w:bookmarkEnd w:id="19"/>
    </w:p>
    <w:p w14:paraId="5F604F53" w14:textId="77777777" w:rsidR="00F60D80" w:rsidRPr="000C292D" w:rsidRDefault="00F60D80" w:rsidP="00253D81">
      <w:r>
        <w:t xml:space="preserve">As previously described, some populations and issues relate to or are impacted by topics across the continuum of mental health care, and these are addressed in separate sections of the framework. Where a continuum framework topic intersects one or more </w:t>
      </w:r>
      <w:r>
        <w:rPr>
          <w:i/>
          <w:iCs/>
        </w:rPr>
        <w:t xml:space="preserve">Special Populations </w:t>
      </w:r>
      <w:r>
        <w:t xml:space="preserve">or </w:t>
      </w:r>
      <w:r>
        <w:rPr>
          <w:i/>
          <w:iCs/>
        </w:rPr>
        <w:t xml:space="preserve">Special Issues </w:t>
      </w:r>
      <w:r>
        <w:t xml:space="preserve">sections, we have included a notation. For example, in the </w:t>
      </w:r>
      <w:r w:rsidRPr="00B82A4A">
        <w:rPr>
          <w:i/>
          <w:iCs/>
        </w:rPr>
        <w:t>Access</w:t>
      </w:r>
      <w:r>
        <w:t xml:space="preserve"> section, we have included a challenge called </w:t>
      </w:r>
      <w:r>
        <w:rPr>
          <w:i/>
          <w:iCs/>
        </w:rPr>
        <w:t xml:space="preserve">Technology </w:t>
      </w:r>
      <w:r w:rsidRPr="00B82A4A">
        <w:rPr>
          <w:i/>
          <w:iCs/>
        </w:rPr>
        <w:t>Infrastructure</w:t>
      </w:r>
      <w:r>
        <w:t xml:space="preserve">. Because this challenge more significantly impacts people living in rural areas, we have included a reference to the </w:t>
      </w:r>
      <w:r>
        <w:rPr>
          <w:i/>
          <w:iCs/>
        </w:rPr>
        <w:t>Special Population</w:t>
      </w:r>
      <w:r>
        <w:t xml:space="preserve"> topic, </w:t>
      </w:r>
      <w:r>
        <w:rPr>
          <w:i/>
          <w:iCs/>
        </w:rPr>
        <w:t>Rural Communities</w:t>
      </w:r>
      <w:r>
        <w:t>. This enables the reader to access more information efficiently and to gain context for the topic.</w:t>
      </w:r>
    </w:p>
    <w:p w14:paraId="7EEDE3E5" w14:textId="2081D5E2" w:rsidR="00F60D80" w:rsidRDefault="00F60D80">
      <w:r>
        <w:br w:type="page"/>
      </w:r>
    </w:p>
    <w:p w14:paraId="61332BD0" w14:textId="77777777" w:rsidR="0010526F" w:rsidRPr="00310A9A" w:rsidRDefault="0010526F" w:rsidP="0010526F">
      <w:pPr>
        <w:pStyle w:val="Heading1"/>
      </w:pPr>
      <w:bookmarkStart w:id="20" w:name="_Toc70679882"/>
      <w:r>
        <w:t>How to Use this Framework</w:t>
      </w:r>
      <w:bookmarkEnd w:id="20"/>
    </w:p>
    <w:p w14:paraId="0324BCD5" w14:textId="77777777" w:rsidR="0010526F" w:rsidRPr="006B0046" w:rsidRDefault="0010526F" w:rsidP="0010526F">
      <w:pPr>
        <w:autoSpaceDE w:val="0"/>
        <w:autoSpaceDN w:val="0"/>
        <w:adjustRightInd w:val="0"/>
        <w:spacing w:after="100" w:afterAutospacing="1" w:line="240" w:lineRule="auto"/>
      </w:pPr>
      <w:r>
        <w:t xml:space="preserve">The research completed and documented in this framework describes aspects of the gap in services for PwIDD who have co-occurring mental health conditions across the mental health care continuum. Some sections are more relevant to specific groups or organizations. For example, </w:t>
      </w:r>
      <w:r>
        <w:rPr>
          <w:i/>
          <w:iCs/>
        </w:rPr>
        <w:t xml:space="preserve">Lack of Technological Infrastructure </w:t>
      </w:r>
      <w:r>
        <w:t xml:space="preserve">is typically a challenge associated with rural areas. Other topics provide solid guidance for anyone who works or lives with a person with these co-occurring conditions. For example, </w:t>
      </w:r>
      <w:r>
        <w:rPr>
          <w:i/>
          <w:iCs/>
        </w:rPr>
        <w:t>Stigma and Secrecy</w:t>
      </w:r>
      <w:r>
        <w:t xml:space="preserve"> touches any person or group working to improve mental health care.</w:t>
      </w:r>
    </w:p>
    <w:p w14:paraId="336CEAEE" w14:textId="6C4FDF7E" w:rsidR="0010526F" w:rsidRDefault="0010526F" w:rsidP="0010526F">
      <w:r>
        <w:t xml:space="preserve">The framework was designed with a flexible format that allows readers to use it in a variety of ways. The </w:t>
      </w:r>
      <w:r w:rsidRPr="00110C85">
        <w:rPr>
          <w:i/>
          <w:iCs/>
        </w:rPr>
        <w:t>Framework at a Glance</w:t>
      </w:r>
      <w:r>
        <w:t xml:space="preserve"> section provides concise charts </w:t>
      </w:r>
      <w:r w:rsidR="00CD060C">
        <w:t>summarizing</w:t>
      </w:r>
      <w:r>
        <w:t xml:space="preserve"> each domain of mental health. These charts demonstrate, for each opportunity and challenge, the stakeholder groups, special populations, and special issues associated with the topic. This section can be used to gain a broad view of the landscape.</w:t>
      </w:r>
    </w:p>
    <w:p w14:paraId="747D851A" w14:textId="41EE8C5A" w:rsidR="0010526F" w:rsidRDefault="0010526F" w:rsidP="0010526F">
      <w:r>
        <w:t xml:space="preserve">Each major section of the framework provides more </w:t>
      </w:r>
      <w:r w:rsidR="001B1FFA">
        <w:t>in-depth</w:t>
      </w:r>
      <w:r>
        <w:t xml:space="preserve"> information, including a brief overview, a summary chart, and narrative text describing each opportunity and challenge more in depth. A reader can review the framework sections from beginning to end to get “big picture” of complex mental health needs. Or a reader can read specific sections of interest without losing any context. </w:t>
      </w:r>
    </w:p>
    <w:p w14:paraId="0E6822B8" w14:textId="77777777" w:rsidR="0010526F" w:rsidRDefault="0010526F" w:rsidP="0010526F">
      <w:r>
        <w:t>We have also designed the framework to lend an organizational structure to entities—state agencies, nonprofit organizations, health care providers, support networks—that wish to evaluate their own policies and practices with respect to mental health care for PwIDD. This is the process we used to develop the Texas Practice supplement, and we encourage other organizations to engage in a similar process. Specifically, we:</w:t>
      </w:r>
    </w:p>
    <w:p w14:paraId="4C08B274" w14:textId="77777777" w:rsidR="0010526F" w:rsidRDefault="0010526F" w:rsidP="00443C7C">
      <w:pPr>
        <w:pStyle w:val="ListParagraph"/>
        <w:numPr>
          <w:ilvl w:val="0"/>
          <w:numId w:val="21"/>
        </w:numPr>
      </w:pPr>
      <w:r>
        <w:t>Extracted each framework topic to create an outline format (with the understanding that we could refer to the original, complete framework for more detail about a given topic if needed).</w:t>
      </w:r>
    </w:p>
    <w:p w14:paraId="04B2DC2B" w14:textId="147B27C3" w:rsidR="0010526F" w:rsidRDefault="0010526F" w:rsidP="00443C7C">
      <w:pPr>
        <w:pStyle w:val="ListParagraph"/>
        <w:numPr>
          <w:ilvl w:val="0"/>
          <w:numId w:val="21"/>
        </w:numPr>
      </w:pPr>
      <w:r>
        <w:t>Analyzed laws and regulations, formal and informal policies, state- and federally-funded agencies and their local counterparts, public and nonprofit organizations and projects/programs, and university programs that advanced or blocked effective mental health care</w:t>
      </w:r>
      <w:r w:rsidR="00CD060C">
        <w:t xml:space="preserve"> with respect to each topic.</w:t>
      </w:r>
    </w:p>
    <w:p w14:paraId="5CB510CC" w14:textId="77777777" w:rsidR="0010526F" w:rsidRDefault="0010526F" w:rsidP="00443C7C">
      <w:pPr>
        <w:pStyle w:val="ListParagraph"/>
        <w:numPr>
          <w:ilvl w:val="0"/>
          <w:numId w:val="21"/>
        </w:numPr>
      </w:pPr>
      <w:r>
        <w:t>Summarized these efforts and provided point-of-use access to more information about the resources.</w:t>
      </w:r>
    </w:p>
    <w:p w14:paraId="29523E46" w14:textId="53B12600" w:rsidR="0010526F" w:rsidRDefault="0010526F" w:rsidP="0010526F">
      <w:r>
        <w:t>In this way, the framework can become a living document that compels entities to better understand the needs PwIDD have in terms of mental health care and to adapt their own systems and organizations to effect positive change.</w:t>
      </w:r>
    </w:p>
    <w:p w14:paraId="63A0032F" w14:textId="77777777" w:rsidR="0010526F" w:rsidRDefault="0010526F">
      <w:pPr>
        <w:rPr>
          <w:rFonts w:eastAsiaTheme="majorEastAsia" w:cstheme="majorBidi"/>
          <w:b/>
          <w:color w:val="2F5496" w:themeColor="accent1" w:themeShade="BF"/>
          <w:sz w:val="32"/>
          <w:szCs w:val="32"/>
        </w:rPr>
      </w:pPr>
      <w:r>
        <w:br w:type="page"/>
      </w:r>
    </w:p>
    <w:p w14:paraId="2FF6FC82" w14:textId="04D467D5" w:rsidR="0010526F" w:rsidRDefault="0010526F" w:rsidP="0010526F">
      <w:pPr>
        <w:pStyle w:val="Heading1"/>
      </w:pPr>
      <w:bookmarkStart w:id="21" w:name="_Toc70679883"/>
      <w:r>
        <w:t>Framework at a Glance</w:t>
      </w:r>
      <w:bookmarkEnd w:id="21"/>
    </w:p>
    <w:tbl>
      <w:tblPr>
        <w:tblStyle w:val="TableGrid"/>
        <w:tblW w:w="0" w:type="auto"/>
        <w:tblLook w:val="04A0" w:firstRow="1" w:lastRow="0" w:firstColumn="1" w:lastColumn="0" w:noHBand="0" w:noVBand="1"/>
      </w:tblPr>
      <w:tblGrid>
        <w:gridCol w:w="2448"/>
        <w:gridCol w:w="1461"/>
        <w:gridCol w:w="1440"/>
        <w:gridCol w:w="1440"/>
      </w:tblGrid>
      <w:tr w:rsidR="00CD060C" w:rsidRPr="008A22C8" w14:paraId="336B4E57" w14:textId="77777777" w:rsidTr="00CD060C">
        <w:tc>
          <w:tcPr>
            <w:tcW w:w="2448" w:type="dxa"/>
            <w:tcBorders>
              <w:top w:val="single" w:sz="4" w:space="0" w:color="auto"/>
              <w:left w:val="single" w:sz="4" w:space="0" w:color="auto"/>
              <w:bottom w:val="nil"/>
            </w:tcBorders>
            <w:vAlign w:val="center"/>
          </w:tcPr>
          <w:p w14:paraId="62D69A93" w14:textId="77777777" w:rsidR="00CD060C" w:rsidRPr="004C3E7E" w:rsidRDefault="00CD060C" w:rsidP="00BF2C90">
            <w:pPr>
              <w:rPr>
                <w:b/>
                <w:bCs/>
              </w:rPr>
            </w:pPr>
            <w:r w:rsidRPr="004C3E7E">
              <w:rPr>
                <w:b/>
                <w:bCs/>
                <w:sz w:val="32"/>
                <w:szCs w:val="32"/>
              </w:rPr>
              <w:t>Awareness</w:t>
            </w:r>
          </w:p>
        </w:tc>
        <w:tc>
          <w:tcPr>
            <w:tcW w:w="1461" w:type="dxa"/>
            <w:shd w:val="clear" w:color="auto" w:fill="E2EFD9" w:themeFill="accent6" w:themeFillTint="33"/>
            <w:vAlign w:val="center"/>
          </w:tcPr>
          <w:p w14:paraId="5DF4F1BC" w14:textId="77777777" w:rsidR="00CD060C" w:rsidRPr="008A22C8" w:rsidRDefault="00CD060C" w:rsidP="00BF2C90">
            <w:r w:rsidRPr="008A22C8">
              <w:t>Opportunities</w:t>
            </w:r>
          </w:p>
        </w:tc>
        <w:tc>
          <w:tcPr>
            <w:tcW w:w="2880" w:type="dxa"/>
            <w:gridSpan w:val="2"/>
            <w:shd w:val="clear" w:color="auto" w:fill="FFDDDD"/>
            <w:vAlign w:val="center"/>
          </w:tcPr>
          <w:p w14:paraId="7E37880D" w14:textId="75923BD7" w:rsidR="00CD060C" w:rsidRPr="008A22C8" w:rsidRDefault="00CD060C" w:rsidP="00CD060C">
            <w:pPr>
              <w:jc w:val="center"/>
            </w:pPr>
            <w:r w:rsidRPr="008A22C8">
              <w:t>Challenges</w:t>
            </w:r>
          </w:p>
        </w:tc>
      </w:tr>
      <w:tr w:rsidR="0010526F" w:rsidRPr="008A22C8" w14:paraId="4C201D80" w14:textId="77777777" w:rsidTr="00BF2C90">
        <w:tc>
          <w:tcPr>
            <w:tcW w:w="2448" w:type="dxa"/>
            <w:tcBorders>
              <w:top w:val="nil"/>
              <w:left w:val="single" w:sz="4" w:space="0" w:color="auto"/>
            </w:tcBorders>
            <w:vAlign w:val="center"/>
          </w:tcPr>
          <w:p w14:paraId="36A91D92" w14:textId="77777777" w:rsidR="0010526F" w:rsidRPr="008A22C8" w:rsidRDefault="0010526F" w:rsidP="00BF2C90"/>
        </w:tc>
        <w:tc>
          <w:tcPr>
            <w:tcW w:w="1461" w:type="dxa"/>
            <w:shd w:val="clear" w:color="auto" w:fill="E2EFD9" w:themeFill="accent6" w:themeFillTint="33"/>
            <w:vAlign w:val="center"/>
          </w:tcPr>
          <w:p w14:paraId="10E04C33" w14:textId="77777777" w:rsidR="0010526F" w:rsidRPr="008A22C8" w:rsidRDefault="0010526F" w:rsidP="00BF2C90">
            <w:r w:rsidRPr="008A22C8">
              <w:t>Caregiver Education</w:t>
            </w:r>
          </w:p>
        </w:tc>
        <w:tc>
          <w:tcPr>
            <w:tcW w:w="1440" w:type="dxa"/>
            <w:shd w:val="clear" w:color="auto" w:fill="FFDDDD"/>
            <w:vAlign w:val="center"/>
          </w:tcPr>
          <w:p w14:paraId="07D7F20F" w14:textId="77777777" w:rsidR="0010526F" w:rsidRPr="008A22C8" w:rsidRDefault="0010526F" w:rsidP="00BF2C90">
            <w:r w:rsidRPr="008A22C8">
              <w:t>Lack of Knowledge</w:t>
            </w:r>
          </w:p>
        </w:tc>
        <w:tc>
          <w:tcPr>
            <w:tcW w:w="1440" w:type="dxa"/>
            <w:shd w:val="clear" w:color="auto" w:fill="FFDDDD"/>
            <w:vAlign w:val="center"/>
          </w:tcPr>
          <w:p w14:paraId="026DDF67" w14:textId="77777777" w:rsidR="0010526F" w:rsidRPr="008A22C8" w:rsidRDefault="0010526F" w:rsidP="00BF2C90">
            <w:r w:rsidRPr="008A22C8">
              <w:t>Stigma and Secrecy</w:t>
            </w:r>
          </w:p>
        </w:tc>
      </w:tr>
      <w:tr w:rsidR="0010526F" w:rsidRPr="008A22C8" w14:paraId="21601EE3" w14:textId="77777777" w:rsidTr="00BF2C90">
        <w:tc>
          <w:tcPr>
            <w:tcW w:w="2448" w:type="dxa"/>
            <w:shd w:val="clear" w:color="auto" w:fill="000000" w:themeFill="text1"/>
            <w:vAlign w:val="center"/>
          </w:tcPr>
          <w:p w14:paraId="0718A25B" w14:textId="77777777" w:rsidR="0010526F" w:rsidRPr="008A22C8" w:rsidRDefault="0010526F" w:rsidP="00BF2C90">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571921EC" w14:textId="77777777" w:rsidR="0010526F" w:rsidRPr="008A22C8" w:rsidRDefault="0010526F" w:rsidP="00BF2C90">
            <w:pPr>
              <w:jc w:val="center"/>
              <w:rPr>
                <w:color w:val="FFFFFF" w:themeColor="background1"/>
              </w:rPr>
            </w:pPr>
          </w:p>
        </w:tc>
        <w:tc>
          <w:tcPr>
            <w:tcW w:w="1440" w:type="dxa"/>
            <w:shd w:val="clear" w:color="auto" w:fill="000000" w:themeFill="text1"/>
            <w:vAlign w:val="center"/>
          </w:tcPr>
          <w:p w14:paraId="7A3742A8" w14:textId="77777777" w:rsidR="0010526F" w:rsidRPr="008A22C8" w:rsidRDefault="0010526F" w:rsidP="00BF2C90">
            <w:pPr>
              <w:jc w:val="center"/>
              <w:rPr>
                <w:color w:val="FFFFFF" w:themeColor="background1"/>
              </w:rPr>
            </w:pPr>
          </w:p>
        </w:tc>
        <w:tc>
          <w:tcPr>
            <w:tcW w:w="1440" w:type="dxa"/>
            <w:shd w:val="clear" w:color="auto" w:fill="000000" w:themeFill="text1"/>
            <w:vAlign w:val="center"/>
          </w:tcPr>
          <w:p w14:paraId="350524C3" w14:textId="77777777" w:rsidR="0010526F" w:rsidRPr="008A22C8" w:rsidRDefault="0010526F" w:rsidP="00BF2C90">
            <w:pPr>
              <w:jc w:val="center"/>
              <w:rPr>
                <w:color w:val="FFFFFF" w:themeColor="background1"/>
              </w:rPr>
            </w:pPr>
          </w:p>
        </w:tc>
      </w:tr>
      <w:tr w:rsidR="0010526F" w:rsidRPr="008A22C8" w14:paraId="5CC9A795" w14:textId="77777777" w:rsidTr="0010526F">
        <w:trPr>
          <w:trHeight w:val="576"/>
        </w:trPr>
        <w:tc>
          <w:tcPr>
            <w:tcW w:w="2448" w:type="dxa"/>
            <w:vAlign w:val="center"/>
          </w:tcPr>
          <w:p w14:paraId="7F8DC054" w14:textId="77777777" w:rsidR="0010526F" w:rsidRPr="008A22C8" w:rsidRDefault="0010526F" w:rsidP="00BF2C90">
            <w:r>
              <w:t>Self-Advocates</w:t>
            </w:r>
          </w:p>
        </w:tc>
        <w:tc>
          <w:tcPr>
            <w:tcW w:w="1461" w:type="dxa"/>
            <w:shd w:val="clear" w:color="auto" w:fill="E2EFD9" w:themeFill="accent6" w:themeFillTint="33"/>
            <w:vAlign w:val="center"/>
          </w:tcPr>
          <w:p w14:paraId="7C185CDC" w14:textId="77777777" w:rsidR="0010526F" w:rsidRPr="008A22C8" w:rsidRDefault="0010526F" w:rsidP="00BF2C90">
            <w:pPr>
              <w:jc w:val="center"/>
            </w:pPr>
            <w:r>
              <w:sym w:font="Wingdings" w:char="F06C"/>
            </w:r>
          </w:p>
        </w:tc>
        <w:tc>
          <w:tcPr>
            <w:tcW w:w="1440" w:type="dxa"/>
            <w:shd w:val="clear" w:color="auto" w:fill="FFDDDD"/>
            <w:vAlign w:val="center"/>
          </w:tcPr>
          <w:p w14:paraId="4DAF57FC" w14:textId="77777777" w:rsidR="0010526F" w:rsidRPr="008A22C8" w:rsidRDefault="0010526F" w:rsidP="00BF2C90">
            <w:pPr>
              <w:jc w:val="center"/>
            </w:pPr>
            <w:r>
              <w:sym w:font="Wingdings" w:char="F06C"/>
            </w:r>
          </w:p>
        </w:tc>
        <w:tc>
          <w:tcPr>
            <w:tcW w:w="1440" w:type="dxa"/>
            <w:shd w:val="clear" w:color="auto" w:fill="FFDDDD"/>
            <w:vAlign w:val="center"/>
          </w:tcPr>
          <w:p w14:paraId="5ACF4652" w14:textId="77777777" w:rsidR="0010526F" w:rsidRPr="008A22C8" w:rsidRDefault="0010526F" w:rsidP="00BF2C90">
            <w:pPr>
              <w:jc w:val="center"/>
            </w:pPr>
            <w:r>
              <w:sym w:font="Wingdings" w:char="F06C"/>
            </w:r>
          </w:p>
        </w:tc>
      </w:tr>
      <w:tr w:rsidR="0010526F" w:rsidRPr="008A22C8" w14:paraId="0462ADB9" w14:textId="77777777" w:rsidTr="0010526F">
        <w:trPr>
          <w:trHeight w:val="576"/>
        </w:trPr>
        <w:tc>
          <w:tcPr>
            <w:tcW w:w="2448" w:type="dxa"/>
            <w:vAlign w:val="center"/>
          </w:tcPr>
          <w:p w14:paraId="3F2ED945" w14:textId="77777777" w:rsidR="0010526F" w:rsidRPr="008A22C8" w:rsidRDefault="0010526F" w:rsidP="00BF2C90">
            <w:r w:rsidRPr="008A22C8">
              <w:t>Family/Friends/Allies</w:t>
            </w:r>
          </w:p>
        </w:tc>
        <w:tc>
          <w:tcPr>
            <w:tcW w:w="1461" w:type="dxa"/>
            <w:shd w:val="clear" w:color="auto" w:fill="E2EFD9" w:themeFill="accent6" w:themeFillTint="33"/>
            <w:vAlign w:val="center"/>
          </w:tcPr>
          <w:p w14:paraId="0351F341" w14:textId="77777777" w:rsidR="0010526F" w:rsidRPr="008A22C8" w:rsidRDefault="0010526F" w:rsidP="00BF2C90">
            <w:pPr>
              <w:jc w:val="center"/>
            </w:pPr>
            <w:r>
              <w:sym w:font="Wingdings" w:char="F06C"/>
            </w:r>
          </w:p>
        </w:tc>
        <w:tc>
          <w:tcPr>
            <w:tcW w:w="1440" w:type="dxa"/>
            <w:shd w:val="clear" w:color="auto" w:fill="FFDDDD"/>
            <w:vAlign w:val="center"/>
          </w:tcPr>
          <w:p w14:paraId="79EDA727" w14:textId="77777777" w:rsidR="0010526F" w:rsidRPr="008A22C8" w:rsidRDefault="0010526F" w:rsidP="00BF2C90">
            <w:pPr>
              <w:jc w:val="center"/>
            </w:pPr>
            <w:r>
              <w:sym w:font="Wingdings" w:char="F06C"/>
            </w:r>
          </w:p>
        </w:tc>
        <w:tc>
          <w:tcPr>
            <w:tcW w:w="1440" w:type="dxa"/>
            <w:shd w:val="clear" w:color="auto" w:fill="FFDDDD"/>
            <w:vAlign w:val="center"/>
          </w:tcPr>
          <w:p w14:paraId="2D327942" w14:textId="77777777" w:rsidR="0010526F" w:rsidRPr="008A22C8" w:rsidRDefault="0010526F" w:rsidP="00BF2C90">
            <w:pPr>
              <w:jc w:val="center"/>
            </w:pPr>
            <w:r>
              <w:sym w:font="Wingdings" w:char="F06C"/>
            </w:r>
          </w:p>
        </w:tc>
      </w:tr>
      <w:tr w:rsidR="0010526F" w:rsidRPr="008A22C8" w14:paraId="47F136DB" w14:textId="77777777" w:rsidTr="0010526F">
        <w:trPr>
          <w:trHeight w:val="576"/>
        </w:trPr>
        <w:tc>
          <w:tcPr>
            <w:tcW w:w="2448" w:type="dxa"/>
            <w:vAlign w:val="center"/>
          </w:tcPr>
          <w:p w14:paraId="58AF5664" w14:textId="77777777" w:rsidR="0010526F" w:rsidRPr="008A22C8" w:rsidRDefault="0010526F" w:rsidP="00BF2C90">
            <w:r w:rsidRPr="008A22C8">
              <w:t>Service Providers</w:t>
            </w:r>
          </w:p>
        </w:tc>
        <w:tc>
          <w:tcPr>
            <w:tcW w:w="1461" w:type="dxa"/>
            <w:shd w:val="clear" w:color="auto" w:fill="E2EFD9" w:themeFill="accent6" w:themeFillTint="33"/>
            <w:vAlign w:val="center"/>
          </w:tcPr>
          <w:p w14:paraId="59921F68" w14:textId="77777777" w:rsidR="0010526F" w:rsidRPr="008A22C8" w:rsidRDefault="0010526F" w:rsidP="00BF2C90">
            <w:pPr>
              <w:jc w:val="center"/>
            </w:pPr>
            <w:r>
              <w:sym w:font="Wingdings" w:char="F06C"/>
            </w:r>
          </w:p>
        </w:tc>
        <w:tc>
          <w:tcPr>
            <w:tcW w:w="1440" w:type="dxa"/>
            <w:shd w:val="clear" w:color="auto" w:fill="FFDDDD"/>
            <w:vAlign w:val="center"/>
          </w:tcPr>
          <w:p w14:paraId="55CBB3E5" w14:textId="77777777" w:rsidR="0010526F" w:rsidRPr="008A22C8" w:rsidRDefault="0010526F" w:rsidP="00BF2C90">
            <w:pPr>
              <w:jc w:val="center"/>
            </w:pPr>
            <w:r>
              <w:sym w:font="Wingdings" w:char="F06C"/>
            </w:r>
          </w:p>
        </w:tc>
        <w:tc>
          <w:tcPr>
            <w:tcW w:w="1440" w:type="dxa"/>
            <w:shd w:val="clear" w:color="auto" w:fill="FFDDDD"/>
            <w:vAlign w:val="center"/>
          </w:tcPr>
          <w:p w14:paraId="02C12D3D" w14:textId="77777777" w:rsidR="0010526F" w:rsidRPr="008A22C8" w:rsidRDefault="0010526F" w:rsidP="00BF2C90">
            <w:pPr>
              <w:jc w:val="center"/>
            </w:pPr>
            <w:r>
              <w:sym w:font="Wingdings" w:char="F06C"/>
            </w:r>
          </w:p>
        </w:tc>
      </w:tr>
      <w:tr w:rsidR="0010526F" w:rsidRPr="008A22C8" w14:paraId="76D38F76" w14:textId="77777777" w:rsidTr="0010526F">
        <w:trPr>
          <w:trHeight w:val="576"/>
        </w:trPr>
        <w:tc>
          <w:tcPr>
            <w:tcW w:w="2448" w:type="dxa"/>
            <w:vAlign w:val="center"/>
          </w:tcPr>
          <w:p w14:paraId="0BD24429" w14:textId="77777777" w:rsidR="0010526F" w:rsidRPr="008A22C8" w:rsidRDefault="0010526F" w:rsidP="00BF2C90">
            <w:r w:rsidRPr="008A22C8">
              <w:t>Health Care Providers</w:t>
            </w:r>
          </w:p>
        </w:tc>
        <w:tc>
          <w:tcPr>
            <w:tcW w:w="1461" w:type="dxa"/>
            <w:shd w:val="clear" w:color="auto" w:fill="E2EFD9" w:themeFill="accent6" w:themeFillTint="33"/>
            <w:vAlign w:val="center"/>
          </w:tcPr>
          <w:p w14:paraId="1C8D7FC9" w14:textId="77777777" w:rsidR="0010526F" w:rsidRPr="008A22C8" w:rsidRDefault="0010526F" w:rsidP="00BF2C90">
            <w:pPr>
              <w:jc w:val="center"/>
            </w:pPr>
          </w:p>
        </w:tc>
        <w:tc>
          <w:tcPr>
            <w:tcW w:w="1440" w:type="dxa"/>
            <w:shd w:val="clear" w:color="auto" w:fill="FFDDDD"/>
            <w:vAlign w:val="center"/>
          </w:tcPr>
          <w:p w14:paraId="7B6BFFE8" w14:textId="77777777" w:rsidR="0010526F" w:rsidRPr="008A22C8" w:rsidRDefault="0010526F" w:rsidP="00BF2C90">
            <w:pPr>
              <w:jc w:val="center"/>
            </w:pPr>
            <w:r>
              <w:sym w:font="Wingdings" w:char="F06C"/>
            </w:r>
          </w:p>
        </w:tc>
        <w:tc>
          <w:tcPr>
            <w:tcW w:w="1440" w:type="dxa"/>
            <w:shd w:val="clear" w:color="auto" w:fill="FFDDDD"/>
            <w:vAlign w:val="center"/>
          </w:tcPr>
          <w:p w14:paraId="794568D4" w14:textId="77777777" w:rsidR="0010526F" w:rsidRPr="008A22C8" w:rsidRDefault="0010526F" w:rsidP="00BF2C90">
            <w:pPr>
              <w:jc w:val="center"/>
            </w:pPr>
          </w:p>
        </w:tc>
      </w:tr>
      <w:tr w:rsidR="0010526F" w:rsidRPr="008A22C8" w14:paraId="74E3D09C" w14:textId="77777777" w:rsidTr="0010526F">
        <w:trPr>
          <w:trHeight w:val="576"/>
        </w:trPr>
        <w:tc>
          <w:tcPr>
            <w:tcW w:w="2448" w:type="dxa"/>
            <w:vAlign w:val="center"/>
          </w:tcPr>
          <w:p w14:paraId="2D33AB36"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323C0E82" w14:textId="77777777" w:rsidR="0010526F" w:rsidRPr="008A22C8" w:rsidRDefault="0010526F" w:rsidP="00BF2C90">
            <w:pPr>
              <w:jc w:val="center"/>
              <w:rPr>
                <w:rFonts w:eastAsia="Times New Roman" w:cstheme="minorHAnsi"/>
                <w:color w:val="222222"/>
              </w:rPr>
            </w:pPr>
          </w:p>
        </w:tc>
        <w:tc>
          <w:tcPr>
            <w:tcW w:w="1440" w:type="dxa"/>
            <w:shd w:val="clear" w:color="auto" w:fill="FFDDDD"/>
            <w:vAlign w:val="center"/>
          </w:tcPr>
          <w:p w14:paraId="45056D8A" w14:textId="77777777" w:rsidR="0010526F" w:rsidRPr="008A22C8" w:rsidRDefault="0010526F" w:rsidP="00BF2C90">
            <w:pPr>
              <w:jc w:val="center"/>
              <w:rPr>
                <w:rFonts w:eastAsia="Times New Roman" w:cstheme="minorHAnsi"/>
                <w:color w:val="222222"/>
              </w:rPr>
            </w:pPr>
          </w:p>
        </w:tc>
        <w:tc>
          <w:tcPr>
            <w:tcW w:w="1440" w:type="dxa"/>
            <w:shd w:val="clear" w:color="auto" w:fill="FFDDDD"/>
            <w:vAlign w:val="center"/>
          </w:tcPr>
          <w:p w14:paraId="7C481894"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2E7F7E34" w14:textId="77777777" w:rsidTr="0010526F">
        <w:trPr>
          <w:trHeight w:val="576"/>
        </w:trPr>
        <w:tc>
          <w:tcPr>
            <w:tcW w:w="2448" w:type="dxa"/>
            <w:vAlign w:val="center"/>
          </w:tcPr>
          <w:p w14:paraId="62C6F1C6"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05361193" w14:textId="77777777" w:rsidR="0010526F" w:rsidRPr="008A22C8" w:rsidRDefault="0010526F" w:rsidP="00BF2C90">
            <w:pPr>
              <w:jc w:val="center"/>
              <w:rPr>
                <w:rFonts w:eastAsia="Times New Roman" w:cstheme="minorHAnsi"/>
                <w:color w:val="222222"/>
              </w:rPr>
            </w:pPr>
          </w:p>
        </w:tc>
        <w:tc>
          <w:tcPr>
            <w:tcW w:w="1440" w:type="dxa"/>
            <w:shd w:val="clear" w:color="auto" w:fill="FFDDDD"/>
            <w:vAlign w:val="center"/>
          </w:tcPr>
          <w:p w14:paraId="064CE350" w14:textId="77777777" w:rsidR="0010526F" w:rsidRPr="008A22C8" w:rsidRDefault="0010526F" w:rsidP="00BF2C90">
            <w:pPr>
              <w:jc w:val="center"/>
              <w:rPr>
                <w:rFonts w:eastAsia="Times New Roman" w:cstheme="minorHAnsi"/>
                <w:color w:val="222222"/>
              </w:rPr>
            </w:pPr>
          </w:p>
        </w:tc>
        <w:tc>
          <w:tcPr>
            <w:tcW w:w="1440" w:type="dxa"/>
            <w:shd w:val="clear" w:color="auto" w:fill="FFDDDD"/>
            <w:vAlign w:val="center"/>
          </w:tcPr>
          <w:p w14:paraId="4EB91C4C"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0D1E4157" w14:textId="77777777" w:rsidTr="00BF2C90">
        <w:tc>
          <w:tcPr>
            <w:tcW w:w="2448" w:type="dxa"/>
            <w:shd w:val="clear" w:color="auto" w:fill="000000" w:themeFill="text1"/>
            <w:vAlign w:val="center"/>
          </w:tcPr>
          <w:p w14:paraId="6C196EA0"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26B5D2E2" w14:textId="77777777" w:rsidR="0010526F" w:rsidRPr="008A22C8" w:rsidRDefault="0010526F" w:rsidP="00BF2C90">
            <w:pPr>
              <w:jc w:val="center"/>
              <w:rPr>
                <w:rFonts w:eastAsia="Times New Roman" w:cstheme="minorHAnsi"/>
                <w:color w:val="FFFFFF" w:themeColor="background1"/>
              </w:rPr>
            </w:pPr>
          </w:p>
        </w:tc>
        <w:tc>
          <w:tcPr>
            <w:tcW w:w="1440" w:type="dxa"/>
            <w:shd w:val="clear" w:color="auto" w:fill="000000" w:themeFill="text1"/>
            <w:vAlign w:val="center"/>
          </w:tcPr>
          <w:p w14:paraId="2867EB2A" w14:textId="77777777" w:rsidR="0010526F" w:rsidRPr="008A22C8" w:rsidRDefault="0010526F" w:rsidP="00BF2C90">
            <w:pPr>
              <w:jc w:val="center"/>
              <w:rPr>
                <w:rFonts w:eastAsia="Times New Roman" w:cstheme="minorHAnsi"/>
                <w:color w:val="FFFFFF" w:themeColor="background1"/>
              </w:rPr>
            </w:pPr>
          </w:p>
        </w:tc>
        <w:tc>
          <w:tcPr>
            <w:tcW w:w="1440" w:type="dxa"/>
            <w:shd w:val="clear" w:color="auto" w:fill="000000" w:themeFill="text1"/>
            <w:vAlign w:val="center"/>
          </w:tcPr>
          <w:p w14:paraId="35B5738A" w14:textId="77777777" w:rsidR="0010526F" w:rsidRPr="008A22C8" w:rsidRDefault="0010526F" w:rsidP="00BF2C90">
            <w:pPr>
              <w:jc w:val="center"/>
              <w:rPr>
                <w:rFonts w:eastAsia="Times New Roman" w:cstheme="minorHAnsi"/>
                <w:color w:val="FFFFFF" w:themeColor="background1"/>
              </w:rPr>
            </w:pPr>
          </w:p>
        </w:tc>
      </w:tr>
      <w:tr w:rsidR="0010526F" w:rsidRPr="008A22C8" w14:paraId="31F45C8E" w14:textId="77777777" w:rsidTr="0010526F">
        <w:trPr>
          <w:trHeight w:val="576"/>
        </w:trPr>
        <w:tc>
          <w:tcPr>
            <w:tcW w:w="2448" w:type="dxa"/>
            <w:vAlign w:val="center"/>
          </w:tcPr>
          <w:p w14:paraId="5CBD4FAA"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65A61B46" w14:textId="77777777" w:rsidR="0010526F" w:rsidRPr="008A22C8" w:rsidRDefault="0010526F" w:rsidP="00BF2C90">
            <w:pPr>
              <w:jc w:val="center"/>
              <w:rPr>
                <w:rFonts w:eastAsia="Times New Roman" w:cstheme="minorHAnsi"/>
                <w:color w:val="222222"/>
              </w:rPr>
            </w:pPr>
          </w:p>
        </w:tc>
        <w:tc>
          <w:tcPr>
            <w:tcW w:w="1440" w:type="dxa"/>
            <w:shd w:val="clear" w:color="auto" w:fill="FFDDDD"/>
            <w:vAlign w:val="center"/>
          </w:tcPr>
          <w:p w14:paraId="30714990" w14:textId="77777777" w:rsidR="0010526F" w:rsidRPr="008A22C8" w:rsidRDefault="0010526F" w:rsidP="00BF2C90">
            <w:pPr>
              <w:jc w:val="center"/>
              <w:rPr>
                <w:rFonts w:eastAsia="Times New Roman" w:cstheme="minorHAnsi"/>
                <w:color w:val="222222"/>
              </w:rPr>
            </w:pPr>
            <w:r>
              <w:sym w:font="Wingdings" w:char="F06C"/>
            </w:r>
          </w:p>
        </w:tc>
        <w:tc>
          <w:tcPr>
            <w:tcW w:w="1440" w:type="dxa"/>
            <w:shd w:val="clear" w:color="auto" w:fill="FFDDDD"/>
            <w:vAlign w:val="center"/>
          </w:tcPr>
          <w:p w14:paraId="051FD9D4"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075EC2DA" w14:textId="77777777" w:rsidTr="0010526F">
        <w:trPr>
          <w:trHeight w:val="576"/>
        </w:trPr>
        <w:tc>
          <w:tcPr>
            <w:tcW w:w="2448" w:type="dxa"/>
            <w:vAlign w:val="center"/>
          </w:tcPr>
          <w:p w14:paraId="068F7274" w14:textId="77777777" w:rsidR="0010526F" w:rsidRPr="008A22C8" w:rsidRDefault="0010526F" w:rsidP="00BF2C90">
            <w:r w:rsidRPr="008A22C8">
              <w:t>Aging People with IDD</w:t>
            </w:r>
          </w:p>
        </w:tc>
        <w:tc>
          <w:tcPr>
            <w:tcW w:w="1461" w:type="dxa"/>
            <w:shd w:val="clear" w:color="auto" w:fill="E2EFD9" w:themeFill="accent6" w:themeFillTint="33"/>
            <w:vAlign w:val="center"/>
          </w:tcPr>
          <w:p w14:paraId="48268ED4" w14:textId="77777777" w:rsidR="0010526F" w:rsidRPr="008A22C8" w:rsidRDefault="0010526F" w:rsidP="00BF2C90">
            <w:pPr>
              <w:jc w:val="center"/>
            </w:pPr>
          </w:p>
        </w:tc>
        <w:tc>
          <w:tcPr>
            <w:tcW w:w="1440" w:type="dxa"/>
            <w:shd w:val="clear" w:color="auto" w:fill="FFDDDD"/>
            <w:vAlign w:val="center"/>
          </w:tcPr>
          <w:p w14:paraId="0A4227D2" w14:textId="77777777" w:rsidR="0010526F" w:rsidRPr="008A22C8" w:rsidRDefault="0010526F" w:rsidP="00BF2C90">
            <w:pPr>
              <w:jc w:val="center"/>
            </w:pPr>
          </w:p>
        </w:tc>
        <w:tc>
          <w:tcPr>
            <w:tcW w:w="1440" w:type="dxa"/>
            <w:shd w:val="clear" w:color="auto" w:fill="FFDDDD"/>
            <w:vAlign w:val="center"/>
          </w:tcPr>
          <w:p w14:paraId="26FE5DBC" w14:textId="77777777" w:rsidR="0010526F" w:rsidRPr="008A22C8" w:rsidRDefault="0010526F" w:rsidP="00BF2C90">
            <w:pPr>
              <w:jc w:val="center"/>
            </w:pPr>
          </w:p>
        </w:tc>
      </w:tr>
      <w:tr w:rsidR="0010526F" w:rsidRPr="008A22C8" w14:paraId="1B868FC1" w14:textId="77777777" w:rsidTr="0010526F">
        <w:trPr>
          <w:trHeight w:val="576"/>
        </w:trPr>
        <w:tc>
          <w:tcPr>
            <w:tcW w:w="2448" w:type="dxa"/>
            <w:vAlign w:val="center"/>
          </w:tcPr>
          <w:p w14:paraId="5965D898" w14:textId="77777777" w:rsidR="0010526F" w:rsidRPr="008A22C8" w:rsidRDefault="0010526F" w:rsidP="00BF2C90">
            <w:r w:rsidRPr="008A22C8">
              <w:t xml:space="preserve">Racially- &amp; Ethnically-Diverse People with IDD </w:t>
            </w:r>
          </w:p>
        </w:tc>
        <w:tc>
          <w:tcPr>
            <w:tcW w:w="1461" w:type="dxa"/>
            <w:shd w:val="clear" w:color="auto" w:fill="E2EFD9" w:themeFill="accent6" w:themeFillTint="33"/>
            <w:vAlign w:val="center"/>
          </w:tcPr>
          <w:p w14:paraId="33333049" w14:textId="77777777" w:rsidR="0010526F" w:rsidRPr="008A22C8" w:rsidRDefault="0010526F" w:rsidP="00BF2C90">
            <w:pPr>
              <w:jc w:val="center"/>
            </w:pPr>
          </w:p>
        </w:tc>
        <w:tc>
          <w:tcPr>
            <w:tcW w:w="1440" w:type="dxa"/>
            <w:shd w:val="clear" w:color="auto" w:fill="FFDDDD"/>
            <w:vAlign w:val="center"/>
          </w:tcPr>
          <w:p w14:paraId="4DD03E08" w14:textId="77777777" w:rsidR="0010526F" w:rsidRPr="008A22C8" w:rsidRDefault="0010526F" w:rsidP="00BF2C90">
            <w:pPr>
              <w:jc w:val="center"/>
            </w:pPr>
          </w:p>
        </w:tc>
        <w:tc>
          <w:tcPr>
            <w:tcW w:w="1440" w:type="dxa"/>
            <w:shd w:val="clear" w:color="auto" w:fill="FFDDDD"/>
            <w:vAlign w:val="center"/>
          </w:tcPr>
          <w:p w14:paraId="48E886C2" w14:textId="77777777" w:rsidR="0010526F" w:rsidRPr="008A22C8" w:rsidRDefault="0010526F" w:rsidP="00BF2C90">
            <w:pPr>
              <w:jc w:val="center"/>
            </w:pPr>
          </w:p>
        </w:tc>
      </w:tr>
      <w:tr w:rsidR="0010526F" w:rsidRPr="008A22C8" w14:paraId="4607742F" w14:textId="77777777" w:rsidTr="0010526F">
        <w:trPr>
          <w:trHeight w:val="576"/>
        </w:trPr>
        <w:tc>
          <w:tcPr>
            <w:tcW w:w="2448" w:type="dxa"/>
            <w:vAlign w:val="center"/>
          </w:tcPr>
          <w:p w14:paraId="14459956" w14:textId="77777777" w:rsidR="0010526F" w:rsidRPr="008A22C8" w:rsidRDefault="0010526F" w:rsidP="00BF2C90">
            <w:r w:rsidRPr="008A22C8">
              <w:t>People with Autism Spectrum Disorder</w:t>
            </w:r>
          </w:p>
        </w:tc>
        <w:tc>
          <w:tcPr>
            <w:tcW w:w="1461" w:type="dxa"/>
            <w:shd w:val="clear" w:color="auto" w:fill="E2EFD9" w:themeFill="accent6" w:themeFillTint="33"/>
            <w:vAlign w:val="center"/>
          </w:tcPr>
          <w:p w14:paraId="4D1830E3" w14:textId="77777777" w:rsidR="0010526F" w:rsidRPr="008A22C8" w:rsidRDefault="0010526F" w:rsidP="00BF2C90">
            <w:pPr>
              <w:jc w:val="center"/>
            </w:pPr>
          </w:p>
        </w:tc>
        <w:tc>
          <w:tcPr>
            <w:tcW w:w="1440" w:type="dxa"/>
            <w:shd w:val="clear" w:color="auto" w:fill="FFDDDD"/>
            <w:vAlign w:val="center"/>
          </w:tcPr>
          <w:p w14:paraId="34185A98" w14:textId="77777777" w:rsidR="0010526F" w:rsidRPr="008A22C8" w:rsidRDefault="0010526F" w:rsidP="00BF2C90">
            <w:pPr>
              <w:jc w:val="center"/>
            </w:pPr>
          </w:p>
        </w:tc>
        <w:tc>
          <w:tcPr>
            <w:tcW w:w="1440" w:type="dxa"/>
            <w:shd w:val="clear" w:color="auto" w:fill="FFDDDD"/>
            <w:vAlign w:val="center"/>
          </w:tcPr>
          <w:p w14:paraId="255842CD" w14:textId="77777777" w:rsidR="0010526F" w:rsidRPr="008A22C8" w:rsidRDefault="0010526F" w:rsidP="00BF2C90">
            <w:pPr>
              <w:jc w:val="center"/>
            </w:pPr>
          </w:p>
        </w:tc>
      </w:tr>
      <w:tr w:rsidR="0010526F" w:rsidRPr="008A22C8" w14:paraId="5B2932EF" w14:textId="77777777" w:rsidTr="0010526F">
        <w:trPr>
          <w:trHeight w:val="576"/>
        </w:trPr>
        <w:tc>
          <w:tcPr>
            <w:tcW w:w="2448" w:type="dxa"/>
            <w:vAlign w:val="center"/>
          </w:tcPr>
          <w:p w14:paraId="27011461" w14:textId="77777777" w:rsidR="0010526F" w:rsidRPr="008A22C8" w:rsidRDefault="0010526F" w:rsidP="00BF2C90">
            <w:r w:rsidRPr="008A22C8">
              <w:t>People with Down Syndrome</w:t>
            </w:r>
          </w:p>
        </w:tc>
        <w:tc>
          <w:tcPr>
            <w:tcW w:w="1461" w:type="dxa"/>
            <w:shd w:val="clear" w:color="auto" w:fill="E2EFD9" w:themeFill="accent6" w:themeFillTint="33"/>
            <w:vAlign w:val="center"/>
          </w:tcPr>
          <w:p w14:paraId="6F7796E4" w14:textId="77777777" w:rsidR="0010526F" w:rsidRPr="008A22C8" w:rsidRDefault="0010526F" w:rsidP="00BF2C90">
            <w:pPr>
              <w:jc w:val="center"/>
            </w:pPr>
          </w:p>
        </w:tc>
        <w:tc>
          <w:tcPr>
            <w:tcW w:w="1440" w:type="dxa"/>
            <w:shd w:val="clear" w:color="auto" w:fill="FFDDDD"/>
            <w:vAlign w:val="center"/>
          </w:tcPr>
          <w:p w14:paraId="59E497DF" w14:textId="77777777" w:rsidR="0010526F" w:rsidRPr="008A22C8" w:rsidRDefault="0010526F" w:rsidP="00BF2C90">
            <w:pPr>
              <w:jc w:val="center"/>
            </w:pPr>
          </w:p>
        </w:tc>
        <w:tc>
          <w:tcPr>
            <w:tcW w:w="1440" w:type="dxa"/>
            <w:shd w:val="clear" w:color="auto" w:fill="FFDDDD"/>
            <w:vAlign w:val="center"/>
          </w:tcPr>
          <w:p w14:paraId="31A32758" w14:textId="77777777" w:rsidR="0010526F" w:rsidRPr="008A22C8" w:rsidRDefault="0010526F" w:rsidP="00BF2C90">
            <w:pPr>
              <w:jc w:val="center"/>
            </w:pPr>
          </w:p>
        </w:tc>
      </w:tr>
      <w:tr w:rsidR="0010526F" w:rsidRPr="008A22C8" w14:paraId="66FF6AFB" w14:textId="77777777" w:rsidTr="0010526F">
        <w:trPr>
          <w:trHeight w:val="576"/>
        </w:trPr>
        <w:tc>
          <w:tcPr>
            <w:tcW w:w="2448" w:type="dxa"/>
            <w:vAlign w:val="center"/>
          </w:tcPr>
          <w:p w14:paraId="5693DE1A" w14:textId="77777777" w:rsidR="0010526F" w:rsidRPr="008A22C8" w:rsidRDefault="0010526F" w:rsidP="00BF2C90">
            <w:r w:rsidRPr="008A22C8">
              <w:t>Incarcerated People</w:t>
            </w:r>
          </w:p>
        </w:tc>
        <w:tc>
          <w:tcPr>
            <w:tcW w:w="1461" w:type="dxa"/>
            <w:shd w:val="clear" w:color="auto" w:fill="E2EFD9" w:themeFill="accent6" w:themeFillTint="33"/>
            <w:vAlign w:val="center"/>
          </w:tcPr>
          <w:p w14:paraId="01BC7F24" w14:textId="77777777" w:rsidR="0010526F" w:rsidRPr="008A22C8" w:rsidRDefault="0010526F" w:rsidP="00BF2C90">
            <w:pPr>
              <w:jc w:val="center"/>
            </w:pPr>
          </w:p>
        </w:tc>
        <w:tc>
          <w:tcPr>
            <w:tcW w:w="1440" w:type="dxa"/>
            <w:shd w:val="clear" w:color="auto" w:fill="FFDDDD"/>
            <w:vAlign w:val="center"/>
          </w:tcPr>
          <w:p w14:paraId="37662693" w14:textId="77777777" w:rsidR="0010526F" w:rsidRPr="008A22C8" w:rsidRDefault="0010526F" w:rsidP="00BF2C90">
            <w:pPr>
              <w:jc w:val="center"/>
            </w:pPr>
          </w:p>
        </w:tc>
        <w:tc>
          <w:tcPr>
            <w:tcW w:w="1440" w:type="dxa"/>
            <w:shd w:val="clear" w:color="auto" w:fill="FFDDDD"/>
            <w:vAlign w:val="center"/>
          </w:tcPr>
          <w:p w14:paraId="64E2AC78" w14:textId="77777777" w:rsidR="0010526F" w:rsidRPr="008A22C8" w:rsidRDefault="0010526F" w:rsidP="00BF2C90">
            <w:pPr>
              <w:jc w:val="center"/>
            </w:pPr>
          </w:p>
        </w:tc>
      </w:tr>
      <w:tr w:rsidR="0010526F" w:rsidRPr="008A22C8" w14:paraId="0CBDCFA6" w14:textId="77777777" w:rsidTr="00BF2C90">
        <w:tc>
          <w:tcPr>
            <w:tcW w:w="2448" w:type="dxa"/>
            <w:shd w:val="clear" w:color="auto" w:fill="000000" w:themeFill="text1"/>
            <w:vAlign w:val="center"/>
          </w:tcPr>
          <w:p w14:paraId="6FB814E5" w14:textId="77777777" w:rsidR="0010526F" w:rsidRPr="008A22C8" w:rsidRDefault="0010526F" w:rsidP="00BF2C90">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04067CBF" w14:textId="77777777" w:rsidR="0010526F" w:rsidRPr="008A22C8" w:rsidRDefault="0010526F" w:rsidP="00BF2C90">
            <w:pPr>
              <w:jc w:val="center"/>
              <w:rPr>
                <w:color w:val="FFFFFF" w:themeColor="background1"/>
              </w:rPr>
            </w:pPr>
          </w:p>
        </w:tc>
        <w:tc>
          <w:tcPr>
            <w:tcW w:w="1440" w:type="dxa"/>
            <w:shd w:val="clear" w:color="auto" w:fill="000000" w:themeFill="text1"/>
            <w:vAlign w:val="center"/>
          </w:tcPr>
          <w:p w14:paraId="07EC6011" w14:textId="77777777" w:rsidR="0010526F" w:rsidRPr="008A22C8" w:rsidRDefault="0010526F" w:rsidP="00BF2C90">
            <w:pPr>
              <w:jc w:val="center"/>
              <w:rPr>
                <w:color w:val="FFFFFF" w:themeColor="background1"/>
              </w:rPr>
            </w:pPr>
          </w:p>
        </w:tc>
        <w:tc>
          <w:tcPr>
            <w:tcW w:w="1440" w:type="dxa"/>
            <w:shd w:val="clear" w:color="auto" w:fill="000000" w:themeFill="text1"/>
            <w:vAlign w:val="center"/>
          </w:tcPr>
          <w:p w14:paraId="122E13E4" w14:textId="77777777" w:rsidR="0010526F" w:rsidRPr="008A22C8" w:rsidRDefault="0010526F" w:rsidP="00BF2C90">
            <w:pPr>
              <w:jc w:val="center"/>
              <w:rPr>
                <w:color w:val="FFFFFF" w:themeColor="background1"/>
              </w:rPr>
            </w:pPr>
          </w:p>
        </w:tc>
      </w:tr>
      <w:tr w:rsidR="0010526F" w:rsidRPr="008A22C8" w14:paraId="7614F74D" w14:textId="77777777" w:rsidTr="0010526F">
        <w:trPr>
          <w:trHeight w:val="576"/>
        </w:trPr>
        <w:tc>
          <w:tcPr>
            <w:tcW w:w="2448" w:type="dxa"/>
            <w:vAlign w:val="center"/>
          </w:tcPr>
          <w:p w14:paraId="68D3C129" w14:textId="77777777" w:rsidR="0010526F" w:rsidRPr="008A22C8" w:rsidRDefault="0010526F" w:rsidP="00BF2C90">
            <w:r w:rsidRPr="008A22C8">
              <w:t>Family/Caregiver Stressors</w:t>
            </w:r>
          </w:p>
        </w:tc>
        <w:tc>
          <w:tcPr>
            <w:tcW w:w="1461" w:type="dxa"/>
            <w:shd w:val="clear" w:color="auto" w:fill="E2EFD9" w:themeFill="accent6" w:themeFillTint="33"/>
            <w:vAlign w:val="center"/>
          </w:tcPr>
          <w:p w14:paraId="1EA62208" w14:textId="77777777" w:rsidR="0010526F" w:rsidRPr="008A22C8" w:rsidRDefault="0010526F" w:rsidP="00BF2C90">
            <w:pPr>
              <w:jc w:val="center"/>
            </w:pPr>
            <w:r>
              <w:sym w:font="Wingdings" w:char="F06C"/>
            </w:r>
          </w:p>
        </w:tc>
        <w:tc>
          <w:tcPr>
            <w:tcW w:w="1440" w:type="dxa"/>
            <w:shd w:val="clear" w:color="auto" w:fill="FFDDDD"/>
            <w:vAlign w:val="center"/>
          </w:tcPr>
          <w:p w14:paraId="6674421A" w14:textId="77777777" w:rsidR="0010526F" w:rsidRPr="008A22C8" w:rsidRDefault="0010526F" w:rsidP="00BF2C90">
            <w:pPr>
              <w:jc w:val="center"/>
            </w:pPr>
            <w:r>
              <w:sym w:font="Wingdings" w:char="F06C"/>
            </w:r>
          </w:p>
        </w:tc>
        <w:tc>
          <w:tcPr>
            <w:tcW w:w="1440" w:type="dxa"/>
            <w:shd w:val="clear" w:color="auto" w:fill="FFDDDD"/>
            <w:vAlign w:val="center"/>
          </w:tcPr>
          <w:p w14:paraId="1518DE4D" w14:textId="77777777" w:rsidR="0010526F" w:rsidRPr="008A22C8" w:rsidRDefault="0010526F" w:rsidP="00BF2C90">
            <w:pPr>
              <w:jc w:val="center"/>
            </w:pPr>
          </w:p>
        </w:tc>
      </w:tr>
      <w:tr w:rsidR="0010526F" w:rsidRPr="008A22C8" w14:paraId="460C8CE1" w14:textId="77777777" w:rsidTr="0010526F">
        <w:trPr>
          <w:trHeight w:val="576"/>
        </w:trPr>
        <w:tc>
          <w:tcPr>
            <w:tcW w:w="2448" w:type="dxa"/>
            <w:vAlign w:val="center"/>
          </w:tcPr>
          <w:p w14:paraId="1D60422E" w14:textId="77777777" w:rsidR="0010526F" w:rsidRPr="008A22C8" w:rsidRDefault="0010526F" w:rsidP="00BF2C90">
            <w:r w:rsidRPr="008A22C8">
              <w:t>Covid-19</w:t>
            </w:r>
          </w:p>
        </w:tc>
        <w:tc>
          <w:tcPr>
            <w:tcW w:w="1461" w:type="dxa"/>
            <w:shd w:val="clear" w:color="auto" w:fill="E2EFD9" w:themeFill="accent6" w:themeFillTint="33"/>
            <w:vAlign w:val="center"/>
          </w:tcPr>
          <w:p w14:paraId="10D7A645" w14:textId="77777777" w:rsidR="0010526F" w:rsidRPr="008A22C8" w:rsidRDefault="0010526F" w:rsidP="00BF2C90">
            <w:pPr>
              <w:jc w:val="center"/>
            </w:pPr>
            <w:r>
              <w:sym w:font="Wingdings" w:char="F06C"/>
            </w:r>
          </w:p>
        </w:tc>
        <w:tc>
          <w:tcPr>
            <w:tcW w:w="1440" w:type="dxa"/>
            <w:shd w:val="clear" w:color="auto" w:fill="FFDDDD"/>
            <w:vAlign w:val="center"/>
          </w:tcPr>
          <w:p w14:paraId="3C126A73" w14:textId="77777777" w:rsidR="0010526F" w:rsidRPr="008A22C8" w:rsidRDefault="0010526F" w:rsidP="00BF2C90">
            <w:pPr>
              <w:jc w:val="center"/>
            </w:pPr>
          </w:p>
        </w:tc>
        <w:tc>
          <w:tcPr>
            <w:tcW w:w="1440" w:type="dxa"/>
            <w:shd w:val="clear" w:color="auto" w:fill="FFDDDD"/>
            <w:vAlign w:val="center"/>
          </w:tcPr>
          <w:p w14:paraId="298A9F43" w14:textId="77777777" w:rsidR="0010526F" w:rsidRPr="008A22C8" w:rsidRDefault="0010526F" w:rsidP="00BF2C90">
            <w:pPr>
              <w:jc w:val="center"/>
            </w:pPr>
          </w:p>
        </w:tc>
      </w:tr>
      <w:tr w:rsidR="0010526F" w:rsidRPr="008A22C8" w14:paraId="0CE6C66F" w14:textId="77777777" w:rsidTr="0010526F">
        <w:trPr>
          <w:trHeight w:val="576"/>
        </w:trPr>
        <w:tc>
          <w:tcPr>
            <w:tcW w:w="2448" w:type="dxa"/>
            <w:vAlign w:val="center"/>
          </w:tcPr>
          <w:p w14:paraId="6A856EC6" w14:textId="77777777" w:rsidR="0010526F" w:rsidRPr="008A22C8" w:rsidRDefault="0010526F" w:rsidP="00BF2C90">
            <w:r w:rsidRPr="008A22C8">
              <w:t>Trauma &amp; PTSD</w:t>
            </w:r>
          </w:p>
        </w:tc>
        <w:tc>
          <w:tcPr>
            <w:tcW w:w="1461" w:type="dxa"/>
            <w:shd w:val="clear" w:color="auto" w:fill="E2EFD9" w:themeFill="accent6" w:themeFillTint="33"/>
            <w:vAlign w:val="center"/>
          </w:tcPr>
          <w:p w14:paraId="1BF7965F" w14:textId="77777777" w:rsidR="0010526F" w:rsidRPr="008A22C8" w:rsidRDefault="0010526F" w:rsidP="00BF2C90">
            <w:pPr>
              <w:jc w:val="center"/>
            </w:pPr>
          </w:p>
        </w:tc>
        <w:tc>
          <w:tcPr>
            <w:tcW w:w="1440" w:type="dxa"/>
            <w:shd w:val="clear" w:color="auto" w:fill="FFDDDD"/>
            <w:vAlign w:val="center"/>
          </w:tcPr>
          <w:p w14:paraId="04507855" w14:textId="77777777" w:rsidR="0010526F" w:rsidRPr="008A22C8" w:rsidRDefault="0010526F" w:rsidP="00BF2C90">
            <w:pPr>
              <w:jc w:val="center"/>
            </w:pPr>
          </w:p>
        </w:tc>
        <w:tc>
          <w:tcPr>
            <w:tcW w:w="1440" w:type="dxa"/>
            <w:shd w:val="clear" w:color="auto" w:fill="FFDDDD"/>
            <w:vAlign w:val="center"/>
          </w:tcPr>
          <w:p w14:paraId="1E2502BD" w14:textId="77777777" w:rsidR="0010526F" w:rsidRPr="008A22C8" w:rsidRDefault="0010526F" w:rsidP="00BF2C90">
            <w:pPr>
              <w:jc w:val="center"/>
            </w:pPr>
            <w:r>
              <w:sym w:font="Wingdings" w:char="F06C"/>
            </w:r>
          </w:p>
        </w:tc>
      </w:tr>
      <w:tr w:rsidR="0010526F" w:rsidRPr="008A22C8" w14:paraId="006D7DA1" w14:textId="77777777" w:rsidTr="0010526F">
        <w:trPr>
          <w:trHeight w:val="576"/>
        </w:trPr>
        <w:tc>
          <w:tcPr>
            <w:tcW w:w="2448" w:type="dxa"/>
            <w:vAlign w:val="center"/>
          </w:tcPr>
          <w:p w14:paraId="0C574587" w14:textId="77777777" w:rsidR="0010526F" w:rsidRPr="008A22C8" w:rsidRDefault="0010526F" w:rsidP="00BF2C90">
            <w:r w:rsidRPr="008A22C8">
              <w:t>Treatment in a School Setting</w:t>
            </w:r>
          </w:p>
        </w:tc>
        <w:tc>
          <w:tcPr>
            <w:tcW w:w="1461" w:type="dxa"/>
            <w:shd w:val="clear" w:color="auto" w:fill="E2EFD9" w:themeFill="accent6" w:themeFillTint="33"/>
            <w:vAlign w:val="center"/>
          </w:tcPr>
          <w:p w14:paraId="0B12FE2C" w14:textId="77777777" w:rsidR="0010526F" w:rsidRPr="008A22C8" w:rsidRDefault="0010526F" w:rsidP="00BF2C90">
            <w:pPr>
              <w:jc w:val="center"/>
            </w:pPr>
          </w:p>
        </w:tc>
        <w:tc>
          <w:tcPr>
            <w:tcW w:w="1440" w:type="dxa"/>
            <w:shd w:val="clear" w:color="auto" w:fill="FFDDDD"/>
            <w:vAlign w:val="center"/>
          </w:tcPr>
          <w:p w14:paraId="72ADA550" w14:textId="77777777" w:rsidR="0010526F" w:rsidRPr="008A22C8" w:rsidRDefault="0010526F" w:rsidP="00BF2C90">
            <w:pPr>
              <w:jc w:val="center"/>
            </w:pPr>
          </w:p>
        </w:tc>
        <w:tc>
          <w:tcPr>
            <w:tcW w:w="1440" w:type="dxa"/>
            <w:shd w:val="clear" w:color="auto" w:fill="FFDDDD"/>
            <w:vAlign w:val="center"/>
          </w:tcPr>
          <w:p w14:paraId="0AABEB45" w14:textId="77777777" w:rsidR="0010526F" w:rsidRPr="008A22C8" w:rsidRDefault="0010526F" w:rsidP="00BF2C90">
            <w:pPr>
              <w:jc w:val="center"/>
            </w:pPr>
          </w:p>
        </w:tc>
      </w:tr>
      <w:tr w:rsidR="0010526F" w:rsidRPr="008A22C8" w14:paraId="0705C72D" w14:textId="77777777" w:rsidTr="0010526F">
        <w:trPr>
          <w:trHeight w:val="576"/>
        </w:trPr>
        <w:tc>
          <w:tcPr>
            <w:tcW w:w="2448" w:type="dxa"/>
            <w:vAlign w:val="center"/>
          </w:tcPr>
          <w:p w14:paraId="03792883" w14:textId="77777777" w:rsidR="0010526F" w:rsidRPr="008A22C8" w:rsidRDefault="0010526F" w:rsidP="00BF2C90">
            <w:r w:rsidRPr="008A22C8">
              <w:t>Foster Care and Residential Facilities</w:t>
            </w:r>
          </w:p>
        </w:tc>
        <w:tc>
          <w:tcPr>
            <w:tcW w:w="1461" w:type="dxa"/>
            <w:shd w:val="clear" w:color="auto" w:fill="E2EFD9" w:themeFill="accent6" w:themeFillTint="33"/>
            <w:vAlign w:val="center"/>
          </w:tcPr>
          <w:p w14:paraId="5A13E4B5" w14:textId="77777777" w:rsidR="0010526F" w:rsidRPr="008A22C8" w:rsidRDefault="0010526F" w:rsidP="00BF2C90">
            <w:pPr>
              <w:jc w:val="center"/>
            </w:pPr>
          </w:p>
        </w:tc>
        <w:tc>
          <w:tcPr>
            <w:tcW w:w="1440" w:type="dxa"/>
            <w:shd w:val="clear" w:color="auto" w:fill="FFDDDD"/>
            <w:vAlign w:val="center"/>
          </w:tcPr>
          <w:p w14:paraId="4839E527" w14:textId="77777777" w:rsidR="0010526F" w:rsidRPr="008A22C8" w:rsidRDefault="0010526F" w:rsidP="00BF2C90">
            <w:pPr>
              <w:jc w:val="center"/>
            </w:pPr>
          </w:p>
        </w:tc>
        <w:tc>
          <w:tcPr>
            <w:tcW w:w="1440" w:type="dxa"/>
            <w:shd w:val="clear" w:color="auto" w:fill="FFDDDD"/>
            <w:vAlign w:val="center"/>
          </w:tcPr>
          <w:p w14:paraId="7018EB3F" w14:textId="77777777" w:rsidR="0010526F" w:rsidRPr="008A22C8" w:rsidRDefault="0010526F" w:rsidP="00BF2C90">
            <w:pPr>
              <w:jc w:val="center"/>
            </w:pPr>
          </w:p>
        </w:tc>
      </w:tr>
    </w:tbl>
    <w:p w14:paraId="1573B0F2" w14:textId="77777777" w:rsidR="0010526F" w:rsidRDefault="0010526F" w:rsidP="0010526F">
      <w:r>
        <w:br w:type="page"/>
      </w:r>
    </w:p>
    <w:tbl>
      <w:tblPr>
        <w:tblStyle w:val="TableGrid"/>
        <w:tblW w:w="8282" w:type="dxa"/>
        <w:tblLook w:val="04A0" w:firstRow="1" w:lastRow="0" w:firstColumn="1" w:lastColumn="0" w:noHBand="0" w:noVBand="1"/>
      </w:tblPr>
      <w:tblGrid>
        <w:gridCol w:w="2438"/>
        <w:gridCol w:w="1461"/>
        <w:gridCol w:w="1461"/>
        <w:gridCol w:w="1461"/>
        <w:gridCol w:w="1461"/>
      </w:tblGrid>
      <w:tr w:rsidR="00CD060C" w:rsidRPr="008A22C8" w14:paraId="0E1638F3" w14:textId="77777777" w:rsidTr="00CD060C">
        <w:tc>
          <w:tcPr>
            <w:tcW w:w="2438" w:type="dxa"/>
            <w:tcBorders>
              <w:top w:val="single" w:sz="4" w:space="0" w:color="auto"/>
              <w:left w:val="single" w:sz="4" w:space="0" w:color="auto"/>
              <w:bottom w:val="nil"/>
            </w:tcBorders>
            <w:vAlign w:val="center"/>
          </w:tcPr>
          <w:p w14:paraId="1257FBEC" w14:textId="77777777" w:rsidR="00CD060C" w:rsidRPr="008A22C8" w:rsidRDefault="00CD060C" w:rsidP="00BF2C90">
            <w:r>
              <w:rPr>
                <w:b/>
                <w:bCs/>
                <w:sz w:val="32"/>
                <w:szCs w:val="32"/>
              </w:rPr>
              <w:t>Access</w:t>
            </w:r>
          </w:p>
        </w:tc>
        <w:tc>
          <w:tcPr>
            <w:tcW w:w="5844" w:type="dxa"/>
            <w:gridSpan w:val="4"/>
            <w:shd w:val="clear" w:color="auto" w:fill="E2EFD9" w:themeFill="accent6" w:themeFillTint="33"/>
            <w:vAlign w:val="center"/>
          </w:tcPr>
          <w:p w14:paraId="0ED7F672" w14:textId="5AABF877" w:rsidR="00CD060C" w:rsidRPr="008A22C8" w:rsidRDefault="00CD060C" w:rsidP="00CD060C">
            <w:pPr>
              <w:jc w:val="center"/>
            </w:pPr>
            <w:r w:rsidRPr="008A22C8">
              <w:t>Opportunities</w:t>
            </w:r>
          </w:p>
        </w:tc>
      </w:tr>
      <w:tr w:rsidR="0010526F" w:rsidRPr="008A22C8" w14:paraId="4E92F9CF" w14:textId="77777777" w:rsidTr="00BF2C90">
        <w:tc>
          <w:tcPr>
            <w:tcW w:w="2438" w:type="dxa"/>
            <w:tcBorders>
              <w:top w:val="nil"/>
              <w:left w:val="single" w:sz="4" w:space="0" w:color="auto"/>
            </w:tcBorders>
            <w:vAlign w:val="center"/>
          </w:tcPr>
          <w:p w14:paraId="05938B56" w14:textId="77777777" w:rsidR="0010526F" w:rsidRPr="008A22C8" w:rsidRDefault="0010526F" w:rsidP="00BF2C90"/>
        </w:tc>
        <w:tc>
          <w:tcPr>
            <w:tcW w:w="1461" w:type="dxa"/>
            <w:shd w:val="clear" w:color="auto" w:fill="E2EFD9" w:themeFill="accent6" w:themeFillTint="33"/>
            <w:vAlign w:val="center"/>
          </w:tcPr>
          <w:p w14:paraId="0855198B" w14:textId="77777777" w:rsidR="0010526F" w:rsidRDefault="0010526F" w:rsidP="00BF2C90">
            <w:r>
              <w:t>Financial Relief</w:t>
            </w:r>
          </w:p>
        </w:tc>
        <w:tc>
          <w:tcPr>
            <w:tcW w:w="1461" w:type="dxa"/>
            <w:shd w:val="clear" w:color="auto" w:fill="E2EFD9" w:themeFill="accent6" w:themeFillTint="33"/>
            <w:vAlign w:val="center"/>
          </w:tcPr>
          <w:p w14:paraId="43C19EEC" w14:textId="77777777" w:rsidR="0010526F" w:rsidRDefault="0010526F" w:rsidP="00BF2C90">
            <w:r>
              <w:t>State Medicaid Agency Incentives</w:t>
            </w:r>
          </w:p>
        </w:tc>
        <w:tc>
          <w:tcPr>
            <w:tcW w:w="1461" w:type="dxa"/>
            <w:shd w:val="clear" w:color="auto" w:fill="E2EFD9" w:themeFill="accent6" w:themeFillTint="33"/>
            <w:vAlign w:val="center"/>
          </w:tcPr>
          <w:p w14:paraId="75FA8AC3" w14:textId="77777777" w:rsidR="0010526F" w:rsidRDefault="0010526F" w:rsidP="00BF2C90">
            <w:r>
              <w:t>Recruitment of Mental Healthcare Professionals</w:t>
            </w:r>
          </w:p>
        </w:tc>
        <w:tc>
          <w:tcPr>
            <w:tcW w:w="1461" w:type="dxa"/>
            <w:shd w:val="clear" w:color="auto" w:fill="E2EFD9" w:themeFill="accent6" w:themeFillTint="33"/>
            <w:vAlign w:val="center"/>
          </w:tcPr>
          <w:p w14:paraId="27AA6289" w14:textId="77777777" w:rsidR="0010526F" w:rsidRPr="008A22C8" w:rsidRDefault="0010526F" w:rsidP="00BF2C90">
            <w:r>
              <w:t>Community Living Policies</w:t>
            </w:r>
          </w:p>
        </w:tc>
      </w:tr>
      <w:tr w:rsidR="0010526F" w:rsidRPr="008A22C8" w14:paraId="344910DE" w14:textId="77777777" w:rsidTr="00BF2C90">
        <w:tc>
          <w:tcPr>
            <w:tcW w:w="2438" w:type="dxa"/>
            <w:shd w:val="clear" w:color="auto" w:fill="000000" w:themeFill="text1"/>
            <w:vAlign w:val="center"/>
          </w:tcPr>
          <w:p w14:paraId="77866472" w14:textId="77777777" w:rsidR="0010526F" w:rsidRPr="008A22C8" w:rsidRDefault="0010526F" w:rsidP="00BF2C90">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79C858FB"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160A80DC"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2BFE2C26"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50F0786F" w14:textId="77777777" w:rsidR="0010526F" w:rsidRPr="008A22C8" w:rsidRDefault="0010526F" w:rsidP="00BF2C90">
            <w:pPr>
              <w:jc w:val="center"/>
              <w:rPr>
                <w:color w:val="FFFFFF" w:themeColor="background1"/>
              </w:rPr>
            </w:pPr>
          </w:p>
        </w:tc>
      </w:tr>
      <w:tr w:rsidR="0010526F" w:rsidRPr="008A22C8" w14:paraId="74E569C0" w14:textId="77777777" w:rsidTr="00BF2C90">
        <w:trPr>
          <w:trHeight w:val="576"/>
        </w:trPr>
        <w:tc>
          <w:tcPr>
            <w:tcW w:w="2438" w:type="dxa"/>
            <w:vAlign w:val="center"/>
          </w:tcPr>
          <w:p w14:paraId="7218E69E" w14:textId="77777777" w:rsidR="0010526F" w:rsidRPr="008A22C8" w:rsidRDefault="0010526F" w:rsidP="00BF2C90">
            <w:r>
              <w:t>Self-Advocates</w:t>
            </w:r>
          </w:p>
        </w:tc>
        <w:tc>
          <w:tcPr>
            <w:tcW w:w="1461" w:type="dxa"/>
            <w:shd w:val="clear" w:color="auto" w:fill="E2EFD9" w:themeFill="accent6" w:themeFillTint="33"/>
            <w:vAlign w:val="center"/>
          </w:tcPr>
          <w:p w14:paraId="405430A9"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78DBA792"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1DB886A0" w14:textId="77777777" w:rsidR="0010526F" w:rsidRDefault="0010526F" w:rsidP="00BF2C90">
            <w:pPr>
              <w:jc w:val="center"/>
            </w:pPr>
          </w:p>
        </w:tc>
        <w:tc>
          <w:tcPr>
            <w:tcW w:w="1461" w:type="dxa"/>
            <w:shd w:val="clear" w:color="auto" w:fill="E2EFD9" w:themeFill="accent6" w:themeFillTint="33"/>
            <w:vAlign w:val="center"/>
          </w:tcPr>
          <w:p w14:paraId="4B1161E5" w14:textId="77777777" w:rsidR="0010526F" w:rsidRPr="008A22C8" w:rsidRDefault="0010526F" w:rsidP="00BF2C90">
            <w:pPr>
              <w:jc w:val="center"/>
            </w:pPr>
            <w:r>
              <w:sym w:font="Wingdings" w:char="F06C"/>
            </w:r>
          </w:p>
        </w:tc>
      </w:tr>
      <w:tr w:rsidR="0010526F" w:rsidRPr="008A22C8" w14:paraId="7C66CBF2" w14:textId="77777777" w:rsidTr="00BF2C90">
        <w:trPr>
          <w:trHeight w:val="576"/>
        </w:trPr>
        <w:tc>
          <w:tcPr>
            <w:tcW w:w="2438" w:type="dxa"/>
            <w:vAlign w:val="center"/>
          </w:tcPr>
          <w:p w14:paraId="2016E99B" w14:textId="77777777" w:rsidR="0010526F" w:rsidRPr="008A22C8" w:rsidRDefault="0010526F" w:rsidP="00BF2C90">
            <w:r w:rsidRPr="008A22C8">
              <w:t>Family/Friends/Allies</w:t>
            </w:r>
          </w:p>
        </w:tc>
        <w:tc>
          <w:tcPr>
            <w:tcW w:w="1461" w:type="dxa"/>
            <w:shd w:val="clear" w:color="auto" w:fill="E2EFD9" w:themeFill="accent6" w:themeFillTint="33"/>
            <w:vAlign w:val="center"/>
          </w:tcPr>
          <w:p w14:paraId="2A0CA6B8"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4264984A"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2833389C" w14:textId="77777777" w:rsidR="0010526F" w:rsidRDefault="0010526F" w:rsidP="00BF2C90">
            <w:pPr>
              <w:jc w:val="center"/>
            </w:pPr>
          </w:p>
        </w:tc>
        <w:tc>
          <w:tcPr>
            <w:tcW w:w="1461" w:type="dxa"/>
            <w:shd w:val="clear" w:color="auto" w:fill="E2EFD9" w:themeFill="accent6" w:themeFillTint="33"/>
            <w:vAlign w:val="center"/>
          </w:tcPr>
          <w:p w14:paraId="500F7776" w14:textId="77777777" w:rsidR="0010526F" w:rsidRPr="008A22C8" w:rsidRDefault="0010526F" w:rsidP="00BF2C90">
            <w:pPr>
              <w:jc w:val="center"/>
            </w:pPr>
            <w:r>
              <w:sym w:font="Wingdings" w:char="F06C"/>
            </w:r>
          </w:p>
        </w:tc>
      </w:tr>
      <w:tr w:rsidR="0010526F" w:rsidRPr="008A22C8" w14:paraId="1CD2C5EA" w14:textId="77777777" w:rsidTr="00BF2C90">
        <w:trPr>
          <w:trHeight w:val="576"/>
        </w:trPr>
        <w:tc>
          <w:tcPr>
            <w:tcW w:w="2438" w:type="dxa"/>
            <w:vAlign w:val="center"/>
          </w:tcPr>
          <w:p w14:paraId="0EAAFA34" w14:textId="77777777" w:rsidR="0010526F" w:rsidRPr="008A22C8" w:rsidRDefault="0010526F" w:rsidP="00BF2C90">
            <w:r w:rsidRPr="008A22C8">
              <w:t>Service Providers</w:t>
            </w:r>
          </w:p>
        </w:tc>
        <w:tc>
          <w:tcPr>
            <w:tcW w:w="1461" w:type="dxa"/>
            <w:shd w:val="clear" w:color="auto" w:fill="E2EFD9" w:themeFill="accent6" w:themeFillTint="33"/>
            <w:vAlign w:val="center"/>
          </w:tcPr>
          <w:p w14:paraId="504D56F6" w14:textId="77777777" w:rsidR="0010526F" w:rsidRDefault="0010526F" w:rsidP="00BF2C90">
            <w:pPr>
              <w:jc w:val="center"/>
            </w:pPr>
          </w:p>
        </w:tc>
        <w:tc>
          <w:tcPr>
            <w:tcW w:w="1461" w:type="dxa"/>
            <w:shd w:val="clear" w:color="auto" w:fill="E2EFD9" w:themeFill="accent6" w:themeFillTint="33"/>
            <w:vAlign w:val="center"/>
          </w:tcPr>
          <w:p w14:paraId="420DEC71" w14:textId="77777777" w:rsidR="0010526F" w:rsidRDefault="0010526F" w:rsidP="00BF2C90">
            <w:pPr>
              <w:jc w:val="center"/>
            </w:pPr>
          </w:p>
        </w:tc>
        <w:tc>
          <w:tcPr>
            <w:tcW w:w="1461" w:type="dxa"/>
            <w:shd w:val="clear" w:color="auto" w:fill="E2EFD9" w:themeFill="accent6" w:themeFillTint="33"/>
            <w:vAlign w:val="center"/>
          </w:tcPr>
          <w:p w14:paraId="2B34730F" w14:textId="77777777" w:rsidR="0010526F" w:rsidRDefault="0010526F" w:rsidP="00BF2C90">
            <w:pPr>
              <w:jc w:val="center"/>
            </w:pPr>
          </w:p>
        </w:tc>
        <w:tc>
          <w:tcPr>
            <w:tcW w:w="1461" w:type="dxa"/>
            <w:shd w:val="clear" w:color="auto" w:fill="E2EFD9" w:themeFill="accent6" w:themeFillTint="33"/>
            <w:vAlign w:val="center"/>
          </w:tcPr>
          <w:p w14:paraId="162ECF48" w14:textId="77777777" w:rsidR="0010526F" w:rsidRPr="008A22C8" w:rsidRDefault="0010526F" w:rsidP="00BF2C90">
            <w:pPr>
              <w:jc w:val="center"/>
            </w:pPr>
            <w:r>
              <w:sym w:font="Wingdings" w:char="F06C"/>
            </w:r>
          </w:p>
        </w:tc>
      </w:tr>
      <w:tr w:rsidR="0010526F" w:rsidRPr="008A22C8" w14:paraId="131913EF" w14:textId="77777777" w:rsidTr="00BF2C90">
        <w:trPr>
          <w:trHeight w:val="576"/>
        </w:trPr>
        <w:tc>
          <w:tcPr>
            <w:tcW w:w="2438" w:type="dxa"/>
            <w:vAlign w:val="center"/>
          </w:tcPr>
          <w:p w14:paraId="5CFF63CB" w14:textId="77777777" w:rsidR="0010526F" w:rsidRPr="008A22C8" w:rsidRDefault="0010526F" w:rsidP="00BF2C90">
            <w:r w:rsidRPr="008A22C8">
              <w:t>Health Care Providers</w:t>
            </w:r>
          </w:p>
        </w:tc>
        <w:tc>
          <w:tcPr>
            <w:tcW w:w="1461" w:type="dxa"/>
            <w:shd w:val="clear" w:color="auto" w:fill="E2EFD9" w:themeFill="accent6" w:themeFillTint="33"/>
            <w:vAlign w:val="center"/>
          </w:tcPr>
          <w:p w14:paraId="4CA44F04" w14:textId="77777777" w:rsidR="0010526F" w:rsidRPr="008A22C8" w:rsidRDefault="0010526F" w:rsidP="00BF2C90">
            <w:pPr>
              <w:jc w:val="center"/>
            </w:pPr>
          </w:p>
        </w:tc>
        <w:tc>
          <w:tcPr>
            <w:tcW w:w="1461" w:type="dxa"/>
            <w:shd w:val="clear" w:color="auto" w:fill="E2EFD9" w:themeFill="accent6" w:themeFillTint="33"/>
            <w:vAlign w:val="center"/>
          </w:tcPr>
          <w:p w14:paraId="56783859" w14:textId="77777777" w:rsidR="0010526F" w:rsidRPr="008A22C8" w:rsidRDefault="0010526F" w:rsidP="00BF2C90">
            <w:pPr>
              <w:jc w:val="center"/>
            </w:pPr>
          </w:p>
        </w:tc>
        <w:tc>
          <w:tcPr>
            <w:tcW w:w="1461" w:type="dxa"/>
            <w:shd w:val="clear" w:color="auto" w:fill="E2EFD9" w:themeFill="accent6" w:themeFillTint="33"/>
            <w:vAlign w:val="center"/>
          </w:tcPr>
          <w:p w14:paraId="5D169DC0" w14:textId="77777777" w:rsidR="0010526F" w:rsidRPr="008A22C8" w:rsidRDefault="0010526F" w:rsidP="00BF2C90">
            <w:pPr>
              <w:jc w:val="center"/>
            </w:pPr>
            <w:r>
              <w:sym w:font="Wingdings" w:char="F06C"/>
            </w:r>
          </w:p>
        </w:tc>
        <w:tc>
          <w:tcPr>
            <w:tcW w:w="1461" w:type="dxa"/>
            <w:shd w:val="clear" w:color="auto" w:fill="E2EFD9" w:themeFill="accent6" w:themeFillTint="33"/>
            <w:vAlign w:val="center"/>
          </w:tcPr>
          <w:p w14:paraId="47AEAC69" w14:textId="77777777" w:rsidR="0010526F" w:rsidRPr="008A22C8" w:rsidRDefault="0010526F" w:rsidP="00BF2C90">
            <w:pPr>
              <w:jc w:val="center"/>
            </w:pPr>
          </w:p>
        </w:tc>
      </w:tr>
      <w:tr w:rsidR="0010526F" w:rsidRPr="008A22C8" w14:paraId="0FEA0DE0" w14:textId="77777777" w:rsidTr="00BF2C90">
        <w:trPr>
          <w:trHeight w:val="576"/>
        </w:trPr>
        <w:tc>
          <w:tcPr>
            <w:tcW w:w="2438" w:type="dxa"/>
            <w:vAlign w:val="center"/>
          </w:tcPr>
          <w:p w14:paraId="441E7EDB"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60F578E4" w14:textId="77777777" w:rsidR="0010526F" w:rsidRPr="008A22C8" w:rsidRDefault="0010526F" w:rsidP="00BF2C90">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442B9ACB" w14:textId="77777777" w:rsidR="0010526F" w:rsidRPr="008A22C8" w:rsidRDefault="0010526F" w:rsidP="00BF2C90">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57DE4106" w14:textId="77777777" w:rsidR="0010526F" w:rsidRPr="008A22C8" w:rsidRDefault="0010526F" w:rsidP="00BF2C90">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047176DF"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2A91644A" w14:textId="77777777" w:rsidTr="00BF2C90">
        <w:trPr>
          <w:trHeight w:val="576"/>
        </w:trPr>
        <w:tc>
          <w:tcPr>
            <w:tcW w:w="2438" w:type="dxa"/>
            <w:vAlign w:val="center"/>
          </w:tcPr>
          <w:p w14:paraId="2122FB15"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56070AA7" w14:textId="77777777" w:rsidR="0010526F" w:rsidRPr="008A22C8" w:rsidRDefault="0010526F" w:rsidP="00BF2C90">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67308115" w14:textId="77777777" w:rsidR="0010526F" w:rsidRPr="008A22C8" w:rsidRDefault="0010526F" w:rsidP="00BF2C90">
            <w:pPr>
              <w:jc w:val="center"/>
              <w:rPr>
                <w:rFonts w:eastAsia="Times New Roman" w:cstheme="minorHAnsi"/>
                <w:color w:val="222222"/>
              </w:rPr>
            </w:pPr>
          </w:p>
        </w:tc>
        <w:tc>
          <w:tcPr>
            <w:tcW w:w="1461" w:type="dxa"/>
            <w:shd w:val="clear" w:color="auto" w:fill="E2EFD9" w:themeFill="accent6" w:themeFillTint="33"/>
            <w:vAlign w:val="center"/>
          </w:tcPr>
          <w:p w14:paraId="4AD4E95B" w14:textId="77777777" w:rsidR="0010526F" w:rsidRPr="008A22C8" w:rsidRDefault="0010526F" w:rsidP="00BF2C90">
            <w:pPr>
              <w:jc w:val="center"/>
              <w:rPr>
                <w:rFonts w:eastAsia="Times New Roman" w:cstheme="minorHAnsi"/>
                <w:color w:val="222222"/>
              </w:rPr>
            </w:pPr>
          </w:p>
        </w:tc>
        <w:tc>
          <w:tcPr>
            <w:tcW w:w="1461" w:type="dxa"/>
            <w:shd w:val="clear" w:color="auto" w:fill="E2EFD9" w:themeFill="accent6" w:themeFillTint="33"/>
            <w:vAlign w:val="center"/>
          </w:tcPr>
          <w:p w14:paraId="65092305" w14:textId="77777777" w:rsidR="0010526F" w:rsidRPr="008A22C8" w:rsidRDefault="0010526F" w:rsidP="00BF2C90">
            <w:pPr>
              <w:jc w:val="center"/>
              <w:rPr>
                <w:rFonts w:eastAsia="Times New Roman" w:cstheme="minorHAnsi"/>
                <w:color w:val="222222"/>
              </w:rPr>
            </w:pPr>
          </w:p>
        </w:tc>
      </w:tr>
      <w:tr w:rsidR="0010526F" w:rsidRPr="008A22C8" w14:paraId="2413F0FE" w14:textId="77777777" w:rsidTr="00BF2C90">
        <w:tc>
          <w:tcPr>
            <w:tcW w:w="2438" w:type="dxa"/>
            <w:shd w:val="clear" w:color="auto" w:fill="000000" w:themeFill="text1"/>
            <w:vAlign w:val="center"/>
          </w:tcPr>
          <w:p w14:paraId="26C12CD2"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5BE14822" w14:textId="77777777" w:rsidR="0010526F" w:rsidRPr="008A22C8" w:rsidRDefault="0010526F" w:rsidP="00BF2C90">
            <w:pPr>
              <w:jc w:val="center"/>
              <w:rPr>
                <w:rFonts w:eastAsia="Times New Roman" w:cstheme="minorHAnsi"/>
                <w:color w:val="FFFFFF" w:themeColor="background1"/>
              </w:rPr>
            </w:pPr>
          </w:p>
        </w:tc>
        <w:tc>
          <w:tcPr>
            <w:tcW w:w="1461" w:type="dxa"/>
            <w:shd w:val="clear" w:color="auto" w:fill="000000" w:themeFill="text1"/>
            <w:vAlign w:val="center"/>
          </w:tcPr>
          <w:p w14:paraId="6C992401" w14:textId="77777777" w:rsidR="0010526F" w:rsidRPr="008A22C8" w:rsidRDefault="0010526F" w:rsidP="00BF2C90">
            <w:pPr>
              <w:jc w:val="center"/>
              <w:rPr>
                <w:rFonts w:eastAsia="Times New Roman" w:cstheme="minorHAnsi"/>
                <w:color w:val="FFFFFF" w:themeColor="background1"/>
              </w:rPr>
            </w:pPr>
          </w:p>
        </w:tc>
        <w:tc>
          <w:tcPr>
            <w:tcW w:w="1461" w:type="dxa"/>
            <w:shd w:val="clear" w:color="auto" w:fill="000000" w:themeFill="text1"/>
            <w:vAlign w:val="center"/>
          </w:tcPr>
          <w:p w14:paraId="4A072A88" w14:textId="77777777" w:rsidR="0010526F" w:rsidRPr="008A22C8" w:rsidRDefault="0010526F" w:rsidP="00BF2C90">
            <w:pPr>
              <w:jc w:val="center"/>
              <w:rPr>
                <w:rFonts w:eastAsia="Times New Roman" w:cstheme="minorHAnsi"/>
                <w:color w:val="FFFFFF" w:themeColor="background1"/>
              </w:rPr>
            </w:pPr>
          </w:p>
        </w:tc>
        <w:tc>
          <w:tcPr>
            <w:tcW w:w="1461" w:type="dxa"/>
            <w:shd w:val="clear" w:color="auto" w:fill="000000" w:themeFill="text1"/>
            <w:vAlign w:val="center"/>
          </w:tcPr>
          <w:p w14:paraId="0FF77A1A" w14:textId="77777777" w:rsidR="0010526F" w:rsidRPr="008A22C8" w:rsidRDefault="0010526F" w:rsidP="00BF2C90">
            <w:pPr>
              <w:jc w:val="center"/>
              <w:rPr>
                <w:rFonts w:eastAsia="Times New Roman" w:cstheme="minorHAnsi"/>
                <w:color w:val="FFFFFF" w:themeColor="background1"/>
              </w:rPr>
            </w:pPr>
          </w:p>
        </w:tc>
      </w:tr>
      <w:tr w:rsidR="0010526F" w:rsidRPr="008A22C8" w14:paraId="6ED185CD" w14:textId="77777777" w:rsidTr="00BF2C90">
        <w:trPr>
          <w:trHeight w:val="576"/>
        </w:trPr>
        <w:tc>
          <w:tcPr>
            <w:tcW w:w="2438" w:type="dxa"/>
            <w:vAlign w:val="center"/>
          </w:tcPr>
          <w:p w14:paraId="2C1106EF"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2443BD51" w14:textId="77777777" w:rsidR="0010526F" w:rsidRPr="008A22C8" w:rsidRDefault="0010526F" w:rsidP="00BF2C90">
            <w:pPr>
              <w:jc w:val="center"/>
              <w:rPr>
                <w:rFonts w:eastAsia="Times New Roman" w:cstheme="minorHAnsi"/>
                <w:color w:val="222222"/>
              </w:rPr>
            </w:pPr>
          </w:p>
        </w:tc>
        <w:tc>
          <w:tcPr>
            <w:tcW w:w="1461" w:type="dxa"/>
            <w:shd w:val="clear" w:color="auto" w:fill="E2EFD9" w:themeFill="accent6" w:themeFillTint="33"/>
            <w:vAlign w:val="center"/>
          </w:tcPr>
          <w:p w14:paraId="55C292A2" w14:textId="77777777" w:rsidR="0010526F" w:rsidRPr="008A22C8" w:rsidRDefault="0010526F" w:rsidP="00BF2C90">
            <w:pPr>
              <w:jc w:val="center"/>
              <w:rPr>
                <w:rFonts w:eastAsia="Times New Roman" w:cstheme="minorHAnsi"/>
                <w:color w:val="222222"/>
              </w:rPr>
            </w:pPr>
          </w:p>
        </w:tc>
        <w:tc>
          <w:tcPr>
            <w:tcW w:w="1461" w:type="dxa"/>
            <w:shd w:val="clear" w:color="auto" w:fill="E2EFD9" w:themeFill="accent6" w:themeFillTint="33"/>
            <w:vAlign w:val="center"/>
          </w:tcPr>
          <w:p w14:paraId="24803243" w14:textId="77777777" w:rsidR="0010526F" w:rsidRPr="008A22C8" w:rsidRDefault="0010526F" w:rsidP="00BF2C90">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6514ECE9" w14:textId="77777777" w:rsidR="0010526F" w:rsidRPr="008A22C8" w:rsidRDefault="0010526F" w:rsidP="00BF2C90">
            <w:pPr>
              <w:jc w:val="center"/>
              <w:rPr>
                <w:rFonts w:eastAsia="Times New Roman" w:cstheme="minorHAnsi"/>
                <w:color w:val="222222"/>
              </w:rPr>
            </w:pPr>
          </w:p>
        </w:tc>
      </w:tr>
      <w:tr w:rsidR="0010526F" w:rsidRPr="008A22C8" w14:paraId="73C7C6E4" w14:textId="77777777" w:rsidTr="00BF2C90">
        <w:trPr>
          <w:trHeight w:val="576"/>
        </w:trPr>
        <w:tc>
          <w:tcPr>
            <w:tcW w:w="2438" w:type="dxa"/>
            <w:vAlign w:val="center"/>
          </w:tcPr>
          <w:p w14:paraId="7706FD89" w14:textId="77777777" w:rsidR="0010526F" w:rsidRPr="008A22C8" w:rsidRDefault="0010526F" w:rsidP="00BF2C90">
            <w:r w:rsidRPr="008A22C8">
              <w:t>Aging People with IDD</w:t>
            </w:r>
          </w:p>
        </w:tc>
        <w:tc>
          <w:tcPr>
            <w:tcW w:w="1461" w:type="dxa"/>
            <w:shd w:val="clear" w:color="auto" w:fill="E2EFD9" w:themeFill="accent6" w:themeFillTint="33"/>
            <w:vAlign w:val="center"/>
          </w:tcPr>
          <w:p w14:paraId="6239588B" w14:textId="77777777" w:rsidR="0010526F" w:rsidRPr="008A22C8" w:rsidRDefault="0010526F" w:rsidP="00BF2C90">
            <w:pPr>
              <w:jc w:val="center"/>
            </w:pPr>
            <w:r>
              <w:sym w:font="Wingdings" w:char="F06C"/>
            </w:r>
          </w:p>
        </w:tc>
        <w:tc>
          <w:tcPr>
            <w:tcW w:w="1461" w:type="dxa"/>
            <w:shd w:val="clear" w:color="auto" w:fill="E2EFD9" w:themeFill="accent6" w:themeFillTint="33"/>
            <w:vAlign w:val="center"/>
          </w:tcPr>
          <w:p w14:paraId="4D06BC5D" w14:textId="77777777" w:rsidR="0010526F" w:rsidRPr="008A22C8" w:rsidRDefault="0010526F" w:rsidP="00BF2C90">
            <w:pPr>
              <w:jc w:val="center"/>
            </w:pPr>
          </w:p>
        </w:tc>
        <w:tc>
          <w:tcPr>
            <w:tcW w:w="1461" w:type="dxa"/>
            <w:shd w:val="clear" w:color="auto" w:fill="E2EFD9" w:themeFill="accent6" w:themeFillTint="33"/>
            <w:vAlign w:val="center"/>
          </w:tcPr>
          <w:p w14:paraId="16751CE5" w14:textId="77777777" w:rsidR="0010526F" w:rsidRPr="008A22C8" w:rsidRDefault="0010526F" w:rsidP="00BF2C90">
            <w:pPr>
              <w:jc w:val="center"/>
            </w:pPr>
          </w:p>
        </w:tc>
        <w:tc>
          <w:tcPr>
            <w:tcW w:w="1461" w:type="dxa"/>
            <w:shd w:val="clear" w:color="auto" w:fill="E2EFD9" w:themeFill="accent6" w:themeFillTint="33"/>
            <w:vAlign w:val="center"/>
          </w:tcPr>
          <w:p w14:paraId="25E24041" w14:textId="77777777" w:rsidR="0010526F" w:rsidRPr="008A22C8" w:rsidRDefault="0010526F" w:rsidP="00BF2C90">
            <w:pPr>
              <w:jc w:val="center"/>
            </w:pPr>
            <w:r>
              <w:sym w:font="Wingdings" w:char="F06C"/>
            </w:r>
          </w:p>
        </w:tc>
      </w:tr>
      <w:tr w:rsidR="0010526F" w:rsidRPr="008A22C8" w14:paraId="7E6047CE" w14:textId="77777777" w:rsidTr="00BF2C90">
        <w:trPr>
          <w:trHeight w:val="576"/>
        </w:trPr>
        <w:tc>
          <w:tcPr>
            <w:tcW w:w="2438" w:type="dxa"/>
            <w:vAlign w:val="center"/>
          </w:tcPr>
          <w:p w14:paraId="52260B65" w14:textId="77777777" w:rsidR="0010526F" w:rsidRPr="008A22C8" w:rsidRDefault="0010526F" w:rsidP="00BF2C90">
            <w:r w:rsidRPr="008A22C8">
              <w:t xml:space="preserve">Racially- &amp; Ethnically-Diverse People with IDD </w:t>
            </w:r>
          </w:p>
        </w:tc>
        <w:tc>
          <w:tcPr>
            <w:tcW w:w="1461" w:type="dxa"/>
            <w:shd w:val="clear" w:color="auto" w:fill="E2EFD9" w:themeFill="accent6" w:themeFillTint="33"/>
            <w:vAlign w:val="center"/>
          </w:tcPr>
          <w:p w14:paraId="188FF131" w14:textId="77777777" w:rsidR="0010526F" w:rsidRPr="008A22C8" w:rsidRDefault="0010526F" w:rsidP="00BF2C90">
            <w:pPr>
              <w:jc w:val="center"/>
            </w:pPr>
          </w:p>
        </w:tc>
        <w:tc>
          <w:tcPr>
            <w:tcW w:w="1461" w:type="dxa"/>
            <w:shd w:val="clear" w:color="auto" w:fill="E2EFD9" w:themeFill="accent6" w:themeFillTint="33"/>
            <w:vAlign w:val="center"/>
          </w:tcPr>
          <w:p w14:paraId="6524B3EC" w14:textId="77777777" w:rsidR="0010526F" w:rsidRPr="008A22C8" w:rsidRDefault="0010526F" w:rsidP="00BF2C90">
            <w:pPr>
              <w:jc w:val="center"/>
            </w:pPr>
          </w:p>
        </w:tc>
        <w:tc>
          <w:tcPr>
            <w:tcW w:w="1461" w:type="dxa"/>
            <w:shd w:val="clear" w:color="auto" w:fill="E2EFD9" w:themeFill="accent6" w:themeFillTint="33"/>
            <w:vAlign w:val="center"/>
          </w:tcPr>
          <w:p w14:paraId="4C175DBE" w14:textId="77777777" w:rsidR="0010526F" w:rsidRPr="008A22C8" w:rsidRDefault="0010526F" w:rsidP="00BF2C90">
            <w:pPr>
              <w:jc w:val="center"/>
            </w:pPr>
          </w:p>
        </w:tc>
        <w:tc>
          <w:tcPr>
            <w:tcW w:w="1461" w:type="dxa"/>
            <w:shd w:val="clear" w:color="auto" w:fill="E2EFD9" w:themeFill="accent6" w:themeFillTint="33"/>
            <w:vAlign w:val="center"/>
          </w:tcPr>
          <w:p w14:paraId="37742947" w14:textId="77777777" w:rsidR="0010526F" w:rsidRPr="008A22C8" w:rsidRDefault="0010526F" w:rsidP="00BF2C90">
            <w:pPr>
              <w:jc w:val="center"/>
            </w:pPr>
          </w:p>
        </w:tc>
      </w:tr>
      <w:tr w:rsidR="0010526F" w:rsidRPr="008A22C8" w14:paraId="0A8592C6" w14:textId="77777777" w:rsidTr="00BF2C90">
        <w:trPr>
          <w:trHeight w:val="576"/>
        </w:trPr>
        <w:tc>
          <w:tcPr>
            <w:tcW w:w="2438" w:type="dxa"/>
            <w:vAlign w:val="center"/>
          </w:tcPr>
          <w:p w14:paraId="4EAFA0D2" w14:textId="77777777" w:rsidR="0010526F" w:rsidRPr="008A22C8" w:rsidRDefault="0010526F" w:rsidP="00BF2C90">
            <w:r w:rsidRPr="008A22C8">
              <w:t>People with Autism Spectrum Disorder</w:t>
            </w:r>
          </w:p>
        </w:tc>
        <w:tc>
          <w:tcPr>
            <w:tcW w:w="1461" w:type="dxa"/>
            <w:shd w:val="clear" w:color="auto" w:fill="E2EFD9" w:themeFill="accent6" w:themeFillTint="33"/>
            <w:vAlign w:val="center"/>
          </w:tcPr>
          <w:p w14:paraId="42B98336" w14:textId="77777777" w:rsidR="0010526F" w:rsidRPr="008A22C8" w:rsidRDefault="0010526F" w:rsidP="00BF2C90">
            <w:pPr>
              <w:jc w:val="center"/>
            </w:pPr>
          </w:p>
        </w:tc>
        <w:tc>
          <w:tcPr>
            <w:tcW w:w="1461" w:type="dxa"/>
            <w:shd w:val="clear" w:color="auto" w:fill="E2EFD9" w:themeFill="accent6" w:themeFillTint="33"/>
            <w:vAlign w:val="center"/>
          </w:tcPr>
          <w:p w14:paraId="61EB902C" w14:textId="77777777" w:rsidR="0010526F" w:rsidRPr="008A22C8" w:rsidRDefault="0010526F" w:rsidP="00BF2C90">
            <w:pPr>
              <w:jc w:val="center"/>
            </w:pPr>
          </w:p>
        </w:tc>
        <w:tc>
          <w:tcPr>
            <w:tcW w:w="1461" w:type="dxa"/>
            <w:shd w:val="clear" w:color="auto" w:fill="E2EFD9" w:themeFill="accent6" w:themeFillTint="33"/>
            <w:vAlign w:val="center"/>
          </w:tcPr>
          <w:p w14:paraId="2506D4DB" w14:textId="77777777" w:rsidR="0010526F" w:rsidRPr="008A22C8" w:rsidRDefault="0010526F" w:rsidP="00BF2C90">
            <w:pPr>
              <w:jc w:val="center"/>
            </w:pPr>
          </w:p>
        </w:tc>
        <w:tc>
          <w:tcPr>
            <w:tcW w:w="1461" w:type="dxa"/>
            <w:shd w:val="clear" w:color="auto" w:fill="E2EFD9" w:themeFill="accent6" w:themeFillTint="33"/>
            <w:vAlign w:val="center"/>
          </w:tcPr>
          <w:p w14:paraId="1220AC7B" w14:textId="77777777" w:rsidR="0010526F" w:rsidRPr="008A22C8" w:rsidRDefault="0010526F" w:rsidP="00BF2C90">
            <w:pPr>
              <w:jc w:val="center"/>
            </w:pPr>
          </w:p>
        </w:tc>
      </w:tr>
      <w:tr w:rsidR="0010526F" w:rsidRPr="008A22C8" w14:paraId="065BB2C7" w14:textId="77777777" w:rsidTr="00BF2C90">
        <w:trPr>
          <w:trHeight w:val="576"/>
        </w:trPr>
        <w:tc>
          <w:tcPr>
            <w:tcW w:w="2438" w:type="dxa"/>
            <w:vAlign w:val="center"/>
          </w:tcPr>
          <w:p w14:paraId="415C7039" w14:textId="77777777" w:rsidR="0010526F" w:rsidRPr="008A22C8" w:rsidRDefault="0010526F" w:rsidP="00BF2C90">
            <w:r w:rsidRPr="008A22C8">
              <w:t>People with Down Syndrome</w:t>
            </w:r>
          </w:p>
        </w:tc>
        <w:tc>
          <w:tcPr>
            <w:tcW w:w="1461" w:type="dxa"/>
            <w:shd w:val="clear" w:color="auto" w:fill="E2EFD9" w:themeFill="accent6" w:themeFillTint="33"/>
            <w:vAlign w:val="center"/>
          </w:tcPr>
          <w:p w14:paraId="124A20B0" w14:textId="77777777" w:rsidR="0010526F" w:rsidRPr="008A22C8" w:rsidRDefault="0010526F" w:rsidP="00BF2C90">
            <w:pPr>
              <w:jc w:val="center"/>
            </w:pPr>
          </w:p>
        </w:tc>
        <w:tc>
          <w:tcPr>
            <w:tcW w:w="1461" w:type="dxa"/>
            <w:shd w:val="clear" w:color="auto" w:fill="E2EFD9" w:themeFill="accent6" w:themeFillTint="33"/>
            <w:vAlign w:val="center"/>
          </w:tcPr>
          <w:p w14:paraId="40D4BB95" w14:textId="77777777" w:rsidR="0010526F" w:rsidRPr="008A22C8" w:rsidRDefault="0010526F" w:rsidP="00BF2C90">
            <w:pPr>
              <w:jc w:val="center"/>
            </w:pPr>
          </w:p>
        </w:tc>
        <w:tc>
          <w:tcPr>
            <w:tcW w:w="1461" w:type="dxa"/>
            <w:shd w:val="clear" w:color="auto" w:fill="E2EFD9" w:themeFill="accent6" w:themeFillTint="33"/>
            <w:vAlign w:val="center"/>
          </w:tcPr>
          <w:p w14:paraId="3C2D0D15" w14:textId="77777777" w:rsidR="0010526F" w:rsidRPr="008A22C8" w:rsidRDefault="0010526F" w:rsidP="00BF2C90">
            <w:pPr>
              <w:jc w:val="center"/>
            </w:pPr>
          </w:p>
        </w:tc>
        <w:tc>
          <w:tcPr>
            <w:tcW w:w="1461" w:type="dxa"/>
            <w:shd w:val="clear" w:color="auto" w:fill="E2EFD9" w:themeFill="accent6" w:themeFillTint="33"/>
            <w:vAlign w:val="center"/>
          </w:tcPr>
          <w:p w14:paraId="275BC32F" w14:textId="77777777" w:rsidR="0010526F" w:rsidRPr="008A22C8" w:rsidRDefault="0010526F" w:rsidP="00BF2C90">
            <w:pPr>
              <w:jc w:val="center"/>
            </w:pPr>
          </w:p>
        </w:tc>
      </w:tr>
      <w:tr w:rsidR="0010526F" w:rsidRPr="008A22C8" w14:paraId="4424EF41" w14:textId="77777777" w:rsidTr="00BF2C90">
        <w:trPr>
          <w:trHeight w:val="576"/>
        </w:trPr>
        <w:tc>
          <w:tcPr>
            <w:tcW w:w="2438" w:type="dxa"/>
            <w:vAlign w:val="center"/>
          </w:tcPr>
          <w:p w14:paraId="06E62176" w14:textId="77777777" w:rsidR="0010526F" w:rsidRPr="008A22C8" w:rsidRDefault="0010526F" w:rsidP="00BF2C90">
            <w:r w:rsidRPr="008A22C8">
              <w:t>Incarcerated People</w:t>
            </w:r>
          </w:p>
        </w:tc>
        <w:tc>
          <w:tcPr>
            <w:tcW w:w="1461" w:type="dxa"/>
            <w:shd w:val="clear" w:color="auto" w:fill="E2EFD9" w:themeFill="accent6" w:themeFillTint="33"/>
            <w:vAlign w:val="center"/>
          </w:tcPr>
          <w:p w14:paraId="459E62F1" w14:textId="77777777" w:rsidR="0010526F" w:rsidRPr="008A22C8" w:rsidRDefault="0010526F" w:rsidP="00BF2C90">
            <w:pPr>
              <w:jc w:val="center"/>
            </w:pPr>
          </w:p>
        </w:tc>
        <w:tc>
          <w:tcPr>
            <w:tcW w:w="1461" w:type="dxa"/>
            <w:shd w:val="clear" w:color="auto" w:fill="E2EFD9" w:themeFill="accent6" w:themeFillTint="33"/>
            <w:vAlign w:val="center"/>
          </w:tcPr>
          <w:p w14:paraId="68467E6E" w14:textId="77777777" w:rsidR="0010526F" w:rsidRPr="008A22C8" w:rsidRDefault="0010526F" w:rsidP="00BF2C90">
            <w:pPr>
              <w:jc w:val="center"/>
            </w:pPr>
          </w:p>
        </w:tc>
        <w:tc>
          <w:tcPr>
            <w:tcW w:w="1461" w:type="dxa"/>
            <w:shd w:val="clear" w:color="auto" w:fill="E2EFD9" w:themeFill="accent6" w:themeFillTint="33"/>
            <w:vAlign w:val="center"/>
          </w:tcPr>
          <w:p w14:paraId="736D3BB7" w14:textId="77777777" w:rsidR="0010526F" w:rsidRPr="008A22C8" w:rsidRDefault="0010526F" w:rsidP="00BF2C90">
            <w:pPr>
              <w:jc w:val="center"/>
            </w:pPr>
          </w:p>
        </w:tc>
        <w:tc>
          <w:tcPr>
            <w:tcW w:w="1461" w:type="dxa"/>
            <w:shd w:val="clear" w:color="auto" w:fill="E2EFD9" w:themeFill="accent6" w:themeFillTint="33"/>
            <w:vAlign w:val="center"/>
          </w:tcPr>
          <w:p w14:paraId="4098E20D" w14:textId="77777777" w:rsidR="0010526F" w:rsidRPr="008A22C8" w:rsidRDefault="0010526F" w:rsidP="00BF2C90">
            <w:pPr>
              <w:jc w:val="center"/>
            </w:pPr>
          </w:p>
        </w:tc>
      </w:tr>
      <w:tr w:rsidR="0010526F" w:rsidRPr="008A22C8" w14:paraId="1CF99E3A" w14:textId="77777777" w:rsidTr="00BF2C90">
        <w:tc>
          <w:tcPr>
            <w:tcW w:w="2438" w:type="dxa"/>
            <w:shd w:val="clear" w:color="auto" w:fill="000000" w:themeFill="text1"/>
            <w:vAlign w:val="center"/>
          </w:tcPr>
          <w:p w14:paraId="57FB64FB" w14:textId="77777777" w:rsidR="0010526F" w:rsidRPr="008A22C8" w:rsidRDefault="0010526F" w:rsidP="00BF2C90">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625DDF40"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464A93EF"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361A1111" w14:textId="77777777" w:rsidR="0010526F" w:rsidRPr="008A22C8" w:rsidRDefault="0010526F" w:rsidP="00BF2C90">
            <w:pPr>
              <w:jc w:val="center"/>
              <w:rPr>
                <w:color w:val="FFFFFF" w:themeColor="background1"/>
              </w:rPr>
            </w:pPr>
          </w:p>
        </w:tc>
        <w:tc>
          <w:tcPr>
            <w:tcW w:w="1461" w:type="dxa"/>
            <w:shd w:val="clear" w:color="auto" w:fill="000000" w:themeFill="text1"/>
            <w:vAlign w:val="center"/>
          </w:tcPr>
          <w:p w14:paraId="210D7977" w14:textId="77777777" w:rsidR="0010526F" w:rsidRPr="008A22C8" w:rsidRDefault="0010526F" w:rsidP="00BF2C90">
            <w:pPr>
              <w:jc w:val="center"/>
              <w:rPr>
                <w:color w:val="FFFFFF" w:themeColor="background1"/>
              </w:rPr>
            </w:pPr>
          </w:p>
        </w:tc>
      </w:tr>
      <w:tr w:rsidR="0010526F" w:rsidRPr="008A22C8" w14:paraId="6A8A2D7E" w14:textId="77777777" w:rsidTr="00BF2C90">
        <w:trPr>
          <w:trHeight w:val="576"/>
        </w:trPr>
        <w:tc>
          <w:tcPr>
            <w:tcW w:w="2438" w:type="dxa"/>
            <w:vAlign w:val="center"/>
          </w:tcPr>
          <w:p w14:paraId="2F37E24D" w14:textId="77777777" w:rsidR="0010526F" w:rsidRPr="008A22C8" w:rsidRDefault="0010526F" w:rsidP="00BF2C90">
            <w:r w:rsidRPr="008A22C8">
              <w:t>Family/Caregiver Stressors</w:t>
            </w:r>
          </w:p>
        </w:tc>
        <w:tc>
          <w:tcPr>
            <w:tcW w:w="1461" w:type="dxa"/>
            <w:shd w:val="clear" w:color="auto" w:fill="E2EFD9" w:themeFill="accent6" w:themeFillTint="33"/>
            <w:vAlign w:val="center"/>
          </w:tcPr>
          <w:p w14:paraId="0DF1658A"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00D11024" w14:textId="77777777" w:rsidR="0010526F" w:rsidRDefault="0010526F" w:rsidP="00BF2C90">
            <w:pPr>
              <w:jc w:val="center"/>
            </w:pPr>
            <w:r>
              <w:sym w:font="Wingdings" w:char="F06C"/>
            </w:r>
          </w:p>
        </w:tc>
        <w:tc>
          <w:tcPr>
            <w:tcW w:w="1461" w:type="dxa"/>
            <w:shd w:val="clear" w:color="auto" w:fill="E2EFD9" w:themeFill="accent6" w:themeFillTint="33"/>
            <w:vAlign w:val="center"/>
          </w:tcPr>
          <w:p w14:paraId="6F64E09C" w14:textId="77777777" w:rsidR="0010526F" w:rsidRDefault="0010526F" w:rsidP="00BF2C90">
            <w:pPr>
              <w:jc w:val="center"/>
            </w:pPr>
          </w:p>
        </w:tc>
        <w:tc>
          <w:tcPr>
            <w:tcW w:w="1461" w:type="dxa"/>
            <w:shd w:val="clear" w:color="auto" w:fill="E2EFD9" w:themeFill="accent6" w:themeFillTint="33"/>
            <w:vAlign w:val="center"/>
          </w:tcPr>
          <w:p w14:paraId="0C09AEF9" w14:textId="77777777" w:rsidR="0010526F" w:rsidRPr="008A22C8" w:rsidRDefault="0010526F" w:rsidP="00BF2C90">
            <w:pPr>
              <w:jc w:val="center"/>
            </w:pPr>
          </w:p>
        </w:tc>
      </w:tr>
      <w:tr w:rsidR="0010526F" w:rsidRPr="008A22C8" w14:paraId="7CA81AB9" w14:textId="77777777" w:rsidTr="00BF2C90">
        <w:trPr>
          <w:trHeight w:val="576"/>
        </w:trPr>
        <w:tc>
          <w:tcPr>
            <w:tcW w:w="2438" w:type="dxa"/>
            <w:vAlign w:val="center"/>
          </w:tcPr>
          <w:p w14:paraId="52002CF7" w14:textId="77777777" w:rsidR="0010526F" w:rsidRPr="008A22C8" w:rsidRDefault="0010526F" w:rsidP="00BF2C90">
            <w:r w:rsidRPr="008A22C8">
              <w:t>Covid-19</w:t>
            </w:r>
          </w:p>
        </w:tc>
        <w:tc>
          <w:tcPr>
            <w:tcW w:w="1461" w:type="dxa"/>
            <w:shd w:val="clear" w:color="auto" w:fill="E2EFD9" w:themeFill="accent6" w:themeFillTint="33"/>
            <w:vAlign w:val="center"/>
          </w:tcPr>
          <w:p w14:paraId="6BC9D2AC" w14:textId="77777777" w:rsidR="0010526F" w:rsidRDefault="0010526F" w:rsidP="00BF2C90">
            <w:pPr>
              <w:jc w:val="center"/>
            </w:pPr>
          </w:p>
        </w:tc>
        <w:tc>
          <w:tcPr>
            <w:tcW w:w="1461" w:type="dxa"/>
            <w:shd w:val="clear" w:color="auto" w:fill="E2EFD9" w:themeFill="accent6" w:themeFillTint="33"/>
            <w:vAlign w:val="center"/>
          </w:tcPr>
          <w:p w14:paraId="38A4139C" w14:textId="77777777" w:rsidR="0010526F" w:rsidRDefault="0010526F" w:rsidP="00BF2C90">
            <w:pPr>
              <w:jc w:val="center"/>
            </w:pPr>
          </w:p>
        </w:tc>
        <w:tc>
          <w:tcPr>
            <w:tcW w:w="1461" w:type="dxa"/>
            <w:shd w:val="clear" w:color="auto" w:fill="E2EFD9" w:themeFill="accent6" w:themeFillTint="33"/>
            <w:vAlign w:val="center"/>
          </w:tcPr>
          <w:p w14:paraId="09911CB8" w14:textId="77777777" w:rsidR="0010526F" w:rsidRDefault="0010526F" w:rsidP="00BF2C90">
            <w:pPr>
              <w:jc w:val="center"/>
            </w:pPr>
          </w:p>
        </w:tc>
        <w:tc>
          <w:tcPr>
            <w:tcW w:w="1461" w:type="dxa"/>
            <w:shd w:val="clear" w:color="auto" w:fill="E2EFD9" w:themeFill="accent6" w:themeFillTint="33"/>
            <w:vAlign w:val="center"/>
          </w:tcPr>
          <w:p w14:paraId="1F07788A" w14:textId="77777777" w:rsidR="0010526F" w:rsidRPr="008A22C8" w:rsidRDefault="0010526F" w:rsidP="00BF2C90">
            <w:pPr>
              <w:jc w:val="center"/>
            </w:pPr>
          </w:p>
        </w:tc>
      </w:tr>
      <w:tr w:rsidR="0010526F" w:rsidRPr="008A22C8" w14:paraId="52E8ECC0" w14:textId="77777777" w:rsidTr="00BF2C90">
        <w:trPr>
          <w:trHeight w:val="576"/>
        </w:trPr>
        <w:tc>
          <w:tcPr>
            <w:tcW w:w="2438" w:type="dxa"/>
            <w:vAlign w:val="center"/>
          </w:tcPr>
          <w:p w14:paraId="58162E2E" w14:textId="77777777" w:rsidR="0010526F" w:rsidRPr="008A22C8" w:rsidRDefault="0010526F" w:rsidP="00BF2C90">
            <w:r w:rsidRPr="008A22C8">
              <w:t>Trauma &amp; PTSD</w:t>
            </w:r>
          </w:p>
        </w:tc>
        <w:tc>
          <w:tcPr>
            <w:tcW w:w="1461" w:type="dxa"/>
            <w:shd w:val="clear" w:color="auto" w:fill="E2EFD9" w:themeFill="accent6" w:themeFillTint="33"/>
            <w:vAlign w:val="center"/>
          </w:tcPr>
          <w:p w14:paraId="65F68808" w14:textId="77777777" w:rsidR="0010526F" w:rsidRPr="008A22C8" w:rsidRDefault="0010526F" w:rsidP="00BF2C90">
            <w:pPr>
              <w:jc w:val="center"/>
            </w:pPr>
          </w:p>
        </w:tc>
        <w:tc>
          <w:tcPr>
            <w:tcW w:w="1461" w:type="dxa"/>
            <w:shd w:val="clear" w:color="auto" w:fill="E2EFD9" w:themeFill="accent6" w:themeFillTint="33"/>
            <w:vAlign w:val="center"/>
          </w:tcPr>
          <w:p w14:paraId="3DCD7545" w14:textId="77777777" w:rsidR="0010526F" w:rsidRPr="008A22C8" w:rsidRDefault="0010526F" w:rsidP="00BF2C90">
            <w:pPr>
              <w:jc w:val="center"/>
            </w:pPr>
          </w:p>
        </w:tc>
        <w:tc>
          <w:tcPr>
            <w:tcW w:w="1461" w:type="dxa"/>
            <w:shd w:val="clear" w:color="auto" w:fill="E2EFD9" w:themeFill="accent6" w:themeFillTint="33"/>
            <w:vAlign w:val="center"/>
          </w:tcPr>
          <w:p w14:paraId="0E18B428" w14:textId="77777777" w:rsidR="0010526F" w:rsidRPr="008A22C8" w:rsidRDefault="0010526F" w:rsidP="00BF2C90">
            <w:pPr>
              <w:jc w:val="center"/>
            </w:pPr>
          </w:p>
        </w:tc>
        <w:tc>
          <w:tcPr>
            <w:tcW w:w="1461" w:type="dxa"/>
            <w:shd w:val="clear" w:color="auto" w:fill="E2EFD9" w:themeFill="accent6" w:themeFillTint="33"/>
            <w:vAlign w:val="center"/>
          </w:tcPr>
          <w:p w14:paraId="64C41F12" w14:textId="77777777" w:rsidR="0010526F" w:rsidRPr="008A22C8" w:rsidRDefault="0010526F" w:rsidP="00BF2C90">
            <w:pPr>
              <w:jc w:val="center"/>
            </w:pPr>
          </w:p>
        </w:tc>
      </w:tr>
      <w:tr w:rsidR="0010526F" w:rsidRPr="008A22C8" w14:paraId="6E395543" w14:textId="77777777" w:rsidTr="00BF2C90">
        <w:trPr>
          <w:trHeight w:val="576"/>
        </w:trPr>
        <w:tc>
          <w:tcPr>
            <w:tcW w:w="2438" w:type="dxa"/>
            <w:vAlign w:val="center"/>
          </w:tcPr>
          <w:p w14:paraId="4CCF5B37" w14:textId="77777777" w:rsidR="0010526F" w:rsidRPr="008A22C8" w:rsidRDefault="0010526F" w:rsidP="00BF2C90">
            <w:r w:rsidRPr="008A22C8">
              <w:t>Treatment in a School Setting</w:t>
            </w:r>
          </w:p>
        </w:tc>
        <w:tc>
          <w:tcPr>
            <w:tcW w:w="1461" w:type="dxa"/>
            <w:shd w:val="clear" w:color="auto" w:fill="E2EFD9" w:themeFill="accent6" w:themeFillTint="33"/>
            <w:vAlign w:val="center"/>
          </w:tcPr>
          <w:p w14:paraId="49EB222C" w14:textId="77777777" w:rsidR="0010526F" w:rsidRPr="008A22C8" w:rsidRDefault="0010526F" w:rsidP="00BF2C90">
            <w:pPr>
              <w:jc w:val="center"/>
            </w:pPr>
          </w:p>
        </w:tc>
        <w:tc>
          <w:tcPr>
            <w:tcW w:w="1461" w:type="dxa"/>
            <w:shd w:val="clear" w:color="auto" w:fill="E2EFD9" w:themeFill="accent6" w:themeFillTint="33"/>
            <w:vAlign w:val="center"/>
          </w:tcPr>
          <w:p w14:paraId="5C8ADFFA" w14:textId="77777777" w:rsidR="0010526F" w:rsidRPr="008A22C8" w:rsidRDefault="0010526F" w:rsidP="00BF2C90">
            <w:pPr>
              <w:jc w:val="center"/>
            </w:pPr>
          </w:p>
        </w:tc>
        <w:tc>
          <w:tcPr>
            <w:tcW w:w="1461" w:type="dxa"/>
            <w:shd w:val="clear" w:color="auto" w:fill="E2EFD9" w:themeFill="accent6" w:themeFillTint="33"/>
            <w:vAlign w:val="center"/>
          </w:tcPr>
          <w:p w14:paraId="56BF6C89" w14:textId="77777777" w:rsidR="0010526F" w:rsidRPr="008A22C8" w:rsidRDefault="0010526F" w:rsidP="00BF2C90">
            <w:pPr>
              <w:jc w:val="center"/>
            </w:pPr>
          </w:p>
        </w:tc>
        <w:tc>
          <w:tcPr>
            <w:tcW w:w="1461" w:type="dxa"/>
            <w:shd w:val="clear" w:color="auto" w:fill="E2EFD9" w:themeFill="accent6" w:themeFillTint="33"/>
            <w:vAlign w:val="center"/>
          </w:tcPr>
          <w:p w14:paraId="08B3A122" w14:textId="77777777" w:rsidR="0010526F" w:rsidRPr="008A22C8" w:rsidRDefault="0010526F" w:rsidP="00BF2C90">
            <w:pPr>
              <w:jc w:val="center"/>
            </w:pPr>
          </w:p>
        </w:tc>
      </w:tr>
      <w:tr w:rsidR="0010526F" w:rsidRPr="008A22C8" w14:paraId="102FFE98" w14:textId="77777777" w:rsidTr="00BF2C90">
        <w:trPr>
          <w:trHeight w:val="576"/>
        </w:trPr>
        <w:tc>
          <w:tcPr>
            <w:tcW w:w="2438" w:type="dxa"/>
            <w:vAlign w:val="center"/>
          </w:tcPr>
          <w:p w14:paraId="2888E939" w14:textId="77777777" w:rsidR="0010526F" w:rsidRPr="008A22C8" w:rsidRDefault="0010526F" w:rsidP="00BF2C90">
            <w:r w:rsidRPr="008A22C8">
              <w:t>Foster Care and Residential Facilities</w:t>
            </w:r>
          </w:p>
        </w:tc>
        <w:tc>
          <w:tcPr>
            <w:tcW w:w="1461" w:type="dxa"/>
            <w:shd w:val="clear" w:color="auto" w:fill="E2EFD9" w:themeFill="accent6" w:themeFillTint="33"/>
            <w:vAlign w:val="center"/>
          </w:tcPr>
          <w:p w14:paraId="2767E92E" w14:textId="77777777" w:rsidR="0010526F" w:rsidRPr="008A22C8" w:rsidRDefault="0010526F" w:rsidP="00BF2C90">
            <w:pPr>
              <w:jc w:val="center"/>
            </w:pPr>
          </w:p>
        </w:tc>
        <w:tc>
          <w:tcPr>
            <w:tcW w:w="1461" w:type="dxa"/>
            <w:shd w:val="clear" w:color="auto" w:fill="E2EFD9" w:themeFill="accent6" w:themeFillTint="33"/>
            <w:vAlign w:val="center"/>
          </w:tcPr>
          <w:p w14:paraId="58694966" w14:textId="77777777" w:rsidR="0010526F" w:rsidRPr="008A22C8" w:rsidRDefault="0010526F" w:rsidP="00BF2C90">
            <w:pPr>
              <w:jc w:val="center"/>
            </w:pPr>
          </w:p>
        </w:tc>
        <w:tc>
          <w:tcPr>
            <w:tcW w:w="1461" w:type="dxa"/>
            <w:shd w:val="clear" w:color="auto" w:fill="E2EFD9" w:themeFill="accent6" w:themeFillTint="33"/>
            <w:vAlign w:val="center"/>
          </w:tcPr>
          <w:p w14:paraId="5A31B707" w14:textId="77777777" w:rsidR="0010526F" w:rsidRPr="008A22C8" w:rsidRDefault="0010526F" w:rsidP="00BF2C90">
            <w:pPr>
              <w:jc w:val="center"/>
            </w:pPr>
          </w:p>
        </w:tc>
        <w:tc>
          <w:tcPr>
            <w:tcW w:w="1461" w:type="dxa"/>
            <w:shd w:val="clear" w:color="auto" w:fill="E2EFD9" w:themeFill="accent6" w:themeFillTint="33"/>
            <w:vAlign w:val="center"/>
          </w:tcPr>
          <w:p w14:paraId="404773BD" w14:textId="77777777" w:rsidR="0010526F" w:rsidRPr="008A22C8" w:rsidRDefault="0010526F" w:rsidP="00BF2C90">
            <w:pPr>
              <w:jc w:val="center"/>
            </w:pPr>
          </w:p>
        </w:tc>
      </w:tr>
    </w:tbl>
    <w:p w14:paraId="1C46B409" w14:textId="77777777" w:rsidR="0010526F" w:rsidRDefault="0010526F" w:rsidP="0010526F">
      <w:r>
        <w:br w:type="page"/>
      </w:r>
    </w:p>
    <w:tbl>
      <w:tblPr>
        <w:tblStyle w:val="TableGrid"/>
        <w:tblW w:w="9505" w:type="dxa"/>
        <w:tblLook w:val="04A0" w:firstRow="1" w:lastRow="0" w:firstColumn="1" w:lastColumn="0" w:noHBand="0" w:noVBand="1"/>
      </w:tblPr>
      <w:tblGrid>
        <w:gridCol w:w="2160"/>
        <w:gridCol w:w="1469"/>
        <w:gridCol w:w="1469"/>
        <w:gridCol w:w="1469"/>
        <w:gridCol w:w="1469"/>
        <w:gridCol w:w="1469"/>
      </w:tblGrid>
      <w:tr w:rsidR="00CD060C" w:rsidRPr="008A22C8" w14:paraId="4EDEA1DF" w14:textId="77777777" w:rsidTr="00775A63">
        <w:tc>
          <w:tcPr>
            <w:tcW w:w="2160" w:type="dxa"/>
            <w:tcBorders>
              <w:top w:val="single" w:sz="4" w:space="0" w:color="auto"/>
              <w:left w:val="single" w:sz="4" w:space="0" w:color="auto"/>
              <w:bottom w:val="nil"/>
              <w:right w:val="nil"/>
            </w:tcBorders>
            <w:shd w:val="clear" w:color="auto" w:fill="FFFFFF" w:themeFill="background1"/>
            <w:vAlign w:val="center"/>
          </w:tcPr>
          <w:p w14:paraId="5F757431" w14:textId="77777777" w:rsidR="00CD060C" w:rsidRPr="008A22C8" w:rsidRDefault="00CD060C" w:rsidP="00BF2C90">
            <w:r>
              <w:rPr>
                <w:b/>
                <w:bCs/>
                <w:sz w:val="32"/>
                <w:szCs w:val="32"/>
              </w:rPr>
              <w:t>Access</w:t>
            </w:r>
          </w:p>
        </w:tc>
        <w:tc>
          <w:tcPr>
            <w:tcW w:w="7345" w:type="dxa"/>
            <w:gridSpan w:val="5"/>
            <w:shd w:val="clear" w:color="auto" w:fill="FFDDDD"/>
            <w:vAlign w:val="center"/>
          </w:tcPr>
          <w:p w14:paraId="1F139F9A" w14:textId="57F1C99A" w:rsidR="00CD060C" w:rsidRPr="008A22C8" w:rsidRDefault="00CD060C" w:rsidP="00CD060C">
            <w:pPr>
              <w:jc w:val="center"/>
            </w:pPr>
            <w:r w:rsidRPr="008A22C8">
              <w:t>Challenges</w:t>
            </w:r>
          </w:p>
        </w:tc>
      </w:tr>
      <w:tr w:rsidR="0010526F" w:rsidRPr="008A22C8" w14:paraId="49EBE911" w14:textId="77777777" w:rsidTr="00D97470">
        <w:tc>
          <w:tcPr>
            <w:tcW w:w="2160" w:type="dxa"/>
            <w:tcBorders>
              <w:top w:val="nil"/>
              <w:left w:val="single" w:sz="4" w:space="0" w:color="auto"/>
            </w:tcBorders>
            <w:shd w:val="clear" w:color="auto" w:fill="FFFFFF" w:themeFill="background1"/>
            <w:vAlign w:val="center"/>
          </w:tcPr>
          <w:p w14:paraId="4DF4DA6D" w14:textId="77777777" w:rsidR="0010526F" w:rsidRDefault="0010526F" w:rsidP="00BF2C90"/>
        </w:tc>
        <w:tc>
          <w:tcPr>
            <w:tcW w:w="1469" w:type="dxa"/>
            <w:shd w:val="clear" w:color="auto" w:fill="FFDDDD"/>
            <w:vAlign w:val="center"/>
          </w:tcPr>
          <w:p w14:paraId="456C6F73" w14:textId="77777777" w:rsidR="0010526F" w:rsidRPr="008A22C8" w:rsidRDefault="0010526F" w:rsidP="00BF2C90">
            <w:r>
              <w:t>Provider Scarcity</w:t>
            </w:r>
          </w:p>
        </w:tc>
        <w:tc>
          <w:tcPr>
            <w:tcW w:w="1469" w:type="dxa"/>
            <w:shd w:val="clear" w:color="auto" w:fill="FFDDDD"/>
            <w:vAlign w:val="center"/>
          </w:tcPr>
          <w:p w14:paraId="6BFC5F2C" w14:textId="77777777" w:rsidR="0010526F" w:rsidRDefault="0010526F" w:rsidP="00BF2C90">
            <w:r>
              <w:t>Lack of Technological Infrastructure</w:t>
            </w:r>
          </w:p>
        </w:tc>
        <w:tc>
          <w:tcPr>
            <w:tcW w:w="1469" w:type="dxa"/>
            <w:shd w:val="clear" w:color="auto" w:fill="FFDDDD"/>
            <w:vAlign w:val="center"/>
          </w:tcPr>
          <w:p w14:paraId="4BDC175D" w14:textId="77777777" w:rsidR="0010526F" w:rsidRDefault="0010526F" w:rsidP="00BF2C90">
            <w:r>
              <w:t>Financial Distress</w:t>
            </w:r>
          </w:p>
        </w:tc>
        <w:tc>
          <w:tcPr>
            <w:tcW w:w="1469" w:type="dxa"/>
            <w:shd w:val="clear" w:color="auto" w:fill="FFDDDD"/>
            <w:vAlign w:val="center"/>
          </w:tcPr>
          <w:p w14:paraId="557938B4" w14:textId="77777777" w:rsidR="0010526F" w:rsidRDefault="0010526F" w:rsidP="00BF2C90">
            <w:r>
              <w:t>Insufficient Insurance Coverage</w:t>
            </w:r>
          </w:p>
        </w:tc>
        <w:tc>
          <w:tcPr>
            <w:tcW w:w="1469" w:type="dxa"/>
            <w:shd w:val="clear" w:color="auto" w:fill="FFDDDD"/>
            <w:vAlign w:val="center"/>
          </w:tcPr>
          <w:p w14:paraId="26813D24" w14:textId="77777777" w:rsidR="0010526F" w:rsidRDefault="0010526F" w:rsidP="00BF2C90">
            <w:r>
              <w:t>Waitlists</w:t>
            </w:r>
          </w:p>
          <w:p w14:paraId="47134932" w14:textId="77777777" w:rsidR="0010526F" w:rsidRPr="008A22C8" w:rsidRDefault="0010526F" w:rsidP="00BF2C90"/>
        </w:tc>
      </w:tr>
      <w:tr w:rsidR="0010526F" w:rsidRPr="008A22C8" w14:paraId="1F1A0CD9" w14:textId="77777777" w:rsidTr="00D97470">
        <w:tc>
          <w:tcPr>
            <w:tcW w:w="2160" w:type="dxa"/>
            <w:shd w:val="clear" w:color="auto" w:fill="000000" w:themeFill="text1"/>
            <w:vAlign w:val="center"/>
          </w:tcPr>
          <w:p w14:paraId="7A590C36" w14:textId="77777777" w:rsidR="0010526F" w:rsidRPr="008A22C8" w:rsidRDefault="0010526F" w:rsidP="00BF2C90">
            <w:pPr>
              <w:rPr>
                <w:color w:val="FFFFFF" w:themeColor="background1"/>
              </w:rPr>
            </w:pPr>
            <w:r w:rsidRPr="008A22C8">
              <w:rPr>
                <w:color w:val="FFFFFF" w:themeColor="background1"/>
              </w:rPr>
              <w:t>Stakeholders</w:t>
            </w:r>
          </w:p>
        </w:tc>
        <w:tc>
          <w:tcPr>
            <w:tcW w:w="1469" w:type="dxa"/>
            <w:shd w:val="clear" w:color="auto" w:fill="000000" w:themeFill="text1"/>
            <w:vAlign w:val="center"/>
          </w:tcPr>
          <w:p w14:paraId="4536680E"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5342C56A"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439C55AA"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5F8F32A6"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1396E69F" w14:textId="77777777" w:rsidR="0010526F" w:rsidRPr="008A22C8" w:rsidRDefault="0010526F" w:rsidP="00BF2C90">
            <w:pPr>
              <w:jc w:val="center"/>
              <w:rPr>
                <w:color w:val="FFFFFF" w:themeColor="background1"/>
              </w:rPr>
            </w:pPr>
          </w:p>
        </w:tc>
      </w:tr>
      <w:tr w:rsidR="0010526F" w:rsidRPr="008A22C8" w14:paraId="00461707" w14:textId="77777777" w:rsidTr="00D97470">
        <w:trPr>
          <w:trHeight w:val="576"/>
        </w:trPr>
        <w:tc>
          <w:tcPr>
            <w:tcW w:w="2160" w:type="dxa"/>
            <w:shd w:val="clear" w:color="auto" w:fill="FFFFFF" w:themeFill="background1"/>
            <w:vAlign w:val="center"/>
          </w:tcPr>
          <w:p w14:paraId="456BA551" w14:textId="77777777" w:rsidR="0010526F" w:rsidRDefault="0010526F" w:rsidP="00BF2C90">
            <w:r>
              <w:t>Self-Advocates</w:t>
            </w:r>
          </w:p>
        </w:tc>
        <w:tc>
          <w:tcPr>
            <w:tcW w:w="1469" w:type="dxa"/>
            <w:shd w:val="clear" w:color="auto" w:fill="FFDDDD"/>
            <w:vAlign w:val="center"/>
          </w:tcPr>
          <w:p w14:paraId="4DB1EF03" w14:textId="77777777" w:rsidR="0010526F" w:rsidRPr="008A22C8" w:rsidRDefault="0010526F" w:rsidP="00BF2C90">
            <w:pPr>
              <w:jc w:val="center"/>
            </w:pPr>
            <w:r>
              <w:sym w:font="Wingdings" w:char="F06C"/>
            </w:r>
          </w:p>
        </w:tc>
        <w:tc>
          <w:tcPr>
            <w:tcW w:w="1469" w:type="dxa"/>
            <w:shd w:val="clear" w:color="auto" w:fill="FFDDDD"/>
            <w:vAlign w:val="center"/>
          </w:tcPr>
          <w:p w14:paraId="3E2B3715" w14:textId="77777777" w:rsidR="0010526F" w:rsidRDefault="0010526F" w:rsidP="00BF2C90">
            <w:pPr>
              <w:jc w:val="center"/>
            </w:pPr>
          </w:p>
        </w:tc>
        <w:tc>
          <w:tcPr>
            <w:tcW w:w="1469" w:type="dxa"/>
            <w:shd w:val="clear" w:color="auto" w:fill="FFDDDD"/>
            <w:vAlign w:val="center"/>
          </w:tcPr>
          <w:p w14:paraId="1AECF72C" w14:textId="77777777" w:rsidR="0010526F" w:rsidRDefault="0010526F" w:rsidP="00BF2C90">
            <w:pPr>
              <w:jc w:val="center"/>
            </w:pPr>
            <w:r>
              <w:sym w:font="Wingdings" w:char="F06C"/>
            </w:r>
          </w:p>
        </w:tc>
        <w:tc>
          <w:tcPr>
            <w:tcW w:w="1469" w:type="dxa"/>
            <w:shd w:val="clear" w:color="auto" w:fill="FFDDDD"/>
            <w:vAlign w:val="center"/>
          </w:tcPr>
          <w:p w14:paraId="0FD324F6" w14:textId="77777777" w:rsidR="0010526F" w:rsidRDefault="0010526F" w:rsidP="00BF2C90">
            <w:pPr>
              <w:jc w:val="center"/>
            </w:pPr>
            <w:r>
              <w:sym w:font="Wingdings" w:char="F06C"/>
            </w:r>
          </w:p>
        </w:tc>
        <w:tc>
          <w:tcPr>
            <w:tcW w:w="1469" w:type="dxa"/>
            <w:shd w:val="clear" w:color="auto" w:fill="FFDDDD"/>
            <w:vAlign w:val="center"/>
          </w:tcPr>
          <w:p w14:paraId="323D99E8" w14:textId="77777777" w:rsidR="0010526F" w:rsidRPr="008A22C8" w:rsidRDefault="0010526F" w:rsidP="00BF2C90">
            <w:pPr>
              <w:jc w:val="center"/>
            </w:pPr>
            <w:r>
              <w:sym w:font="Wingdings" w:char="F06C"/>
            </w:r>
          </w:p>
        </w:tc>
      </w:tr>
      <w:tr w:rsidR="0010526F" w:rsidRPr="008A22C8" w14:paraId="14A428C9" w14:textId="77777777" w:rsidTr="00D97470">
        <w:trPr>
          <w:trHeight w:val="576"/>
        </w:trPr>
        <w:tc>
          <w:tcPr>
            <w:tcW w:w="2160" w:type="dxa"/>
            <w:shd w:val="clear" w:color="auto" w:fill="FFFFFF" w:themeFill="background1"/>
            <w:vAlign w:val="center"/>
          </w:tcPr>
          <w:p w14:paraId="1BEE0E6F" w14:textId="77777777" w:rsidR="0010526F" w:rsidRDefault="0010526F" w:rsidP="00BF2C90">
            <w:r w:rsidRPr="008A22C8">
              <w:t>Family/Friends/Allies</w:t>
            </w:r>
          </w:p>
        </w:tc>
        <w:tc>
          <w:tcPr>
            <w:tcW w:w="1469" w:type="dxa"/>
            <w:shd w:val="clear" w:color="auto" w:fill="FFDDDD"/>
            <w:vAlign w:val="center"/>
          </w:tcPr>
          <w:p w14:paraId="16AC7638" w14:textId="77777777" w:rsidR="0010526F" w:rsidRPr="008A22C8" w:rsidRDefault="0010526F" w:rsidP="00BF2C90">
            <w:pPr>
              <w:jc w:val="center"/>
            </w:pPr>
            <w:r>
              <w:sym w:font="Wingdings" w:char="F06C"/>
            </w:r>
          </w:p>
        </w:tc>
        <w:tc>
          <w:tcPr>
            <w:tcW w:w="1469" w:type="dxa"/>
            <w:shd w:val="clear" w:color="auto" w:fill="FFDDDD"/>
            <w:vAlign w:val="center"/>
          </w:tcPr>
          <w:p w14:paraId="7140058D" w14:textId="77777777" w:rsidR="0010526F" w:rsidRDefault="0010526F" w:rsidP="00BF2C90">
            <w:pPr>
              <w:jc w:val="center"/>
            </w:pPr>
          </w:p>
        </w:tc>
        <w:tc>
          <w:tcPr>
            <w:tcW w:w="1469" w:type="dxa"/>
            <w:shd w:val="clear" w:color="auto" w:fill="FFDDDD"/>
            <w:vAlign w:val="center"/>
          </w:tcPr>
          <w:p w14:paraId="4021EFCE" w14:textId="77777777" w:rsidR="0010526F" w:rsidRDefault="0010526F" w:rsidP="00BF2C90">
            <w:pPr>
              <w:jc w:val="center"/>
            </w:pPr>
            <w:r>
              <w:sym w:font="Wingdings" w:char="F06C"/>
            </w:r>
          </w:p>
        </w:tc>
        <w:tc>
          <w:tcPr>
            <w:tcW w:w="1469" w:type="dxa"/>
            <w:shd w:val="clear" w:color="auto" w:fill="FFDDDD"/>
            <w:vAlign w:val="center"/>
          </w:tcPr>
          <w:p w14:paraId="70F975CB" w14:textId="77777777" w:rsidR="0010526F" w:rsidRDefault="0010526F" w:rsidP="00BF2C90">
            <w:pPr>
              <w:jc w:val="center"/>
            </w:pPr>
            <w:r>
              <w:sym w:font="Wingdings" w:char="F06C"/>
            </w:r>
          </w:p>
        </w:tc>
        <w:tc>
          <w:tcPr>
            <w:tcW w:w="1469" w:type="dxa"/>
            <w:shd w:val="clear" w:color="auto" w:fill="FFDDDD"/>
            <w:vAlign w:val="center"/>
          </w:tcPr>
          <w:p w14:paraId="2D28E349" w14:textId="77777777" w:rsidR="0010526F" w:rsidRPr="008A22C8" w:rsidRDefault="0010526F" w:rsidP="00BF2C90">
            <w:pPr>
              <w:jc w:val="center"/>
            </w:pPr>
            <w:r>
              <w:sym w:font="Wingdings" w:char="F06C"/>
            </w:r>
          </w:p>
        </w:tc>
      </w:tr>
      <w:tr w:rsidR="0010526F" w:rsidRPr="008A22C8" w14:paraId="0020368C" w14:textId="77777777" w:rsidTr="00D97470">
        <w:trPr>
          <w:trHeight w:val="576"/>
        </w:trPr>
        <w:tc>
          <w:tcPr>
            <w:tcW w:w="2160" w:type="dxa"/>
            <w:shd w:val="clear" w:color="auto" w:fill="FFFFFF" w:themeFill="background1"/>
            <w:vAlign w:val="center"/>
          </w:tcPr>
          <w:p w14:paraId="78BD6282" w14:textId="77777777" w:rsidR="0010526F" w:rsidRDefault="0010526F" w:rsidP="00BF2C90">
            <w:r w:rsidRPr="008A22C8">
              <w:t>Service Providers</w:t>
            </w:r>
          </w:p>
        </w:tc>
        <w:tc>
          <w:tcPr>
            <w:tcW w:w="1469" w:type="dxa"/>
            <w:shd w:val="clear" w:color="auto" w:fill="FFDDDD"/>
            <w:vAlign w:val="center"/>
          </w:tcPr>
          <w:p w14:paraId="14791DF9" w14:textId="77777777" w:rsidR="0010526F" w:rsidRPr="008A22C8" w:rsidRDefault="0010526F" w:rsidP="00BF2C90">
            <w:pPr>
              <w:jc w:val="center"/>
            </w:pPr>
            <w:r>
              <w:sym w:font="Wingdings" w:char="F06C"/>
            </w:r>
          </w:p>
        </w:tc>
        <w:tc>
          <w:tcPr>
            <w:tcW w:w="1469" w:type="dxa"/>
            <w:shd w:val="clear" w:color="auto" w:fill="FFDDDD"/>
            <w:vAlign w:val="center"/>
          </w:tcPr>
          <w:p w14:paraId="057F9FF8" w14:textId="77777777" w:rsidR="0010526F" w:rsidRDefault="0010526F" w:rsidP="00BF2C90">
            <w:pPr>
              <w:jc w:val="center"/>
            </w:pPr>
          </w:p>
        </w:tc>
        <w:tc>
          <w:tcPr>
            <w:tcW w:w="1469" w:type="dxa"/>
            <w:shd w:val="clear" w:color="auto" w:fill="FFDDDD"/>
            <w:vAlign w:val="center"/>
          </w:tcPr>
          <w:p w14:paraId="0C289DA7" w14:textId="77777777" w:rsidR="0010526F" w:rsidRDefault="0010526F" w:rsidP="00BF2C90">
            <w:pPr>
              <w:jc w:val="center"/>
            </w:pPr>
          </w:p>
        </w:tc>
        <w:tc>
          <w:tcPr>
            <w:tcW w:w="1469" w:type="dxa"/>
            <w:shd w:val="clear" w:color="auto" w:fill="FFDDDD"/>
            <w:vAlign w:val="center"/>
          </w:tcPr>
          <w:p w14:paraId="0D34B7C2" w14:textId="77777777" w:rsidR="0010526F" w:rsidRDefault="0010526F" w:rsidP="00BF2C90">
            <w:pPr>
              <w:jc w:val="center"/>
            </w:pPr>
          </w:p>
        </w:tc>
        <w:tc>
          <w:tcPr>
            <w:tcW w:w="1469" w:type="dxa"/>
            <w:shd w:val="clear" w:color="auto" w:fill="FFDDDD"/>
            <w:vAlign w:val="center"/>
          </w:tcPr>
          <w:p w14:paraId="3A7A47C5" w14:textId="77777777" w:rsidR="0010526F" w:rsidRPr="008A22C8" w:rsidRDefault="0010526F" w:rsidP="00BF2C90">
            <w:pPr>
              <w:jc w:val="center"/>
            </w:pPr>
          </w:p>
        </w:tc>
      </w:tr>
      <w:tr w:rsidR="0010526F" w:rsidRPr="008A22C8" w14:paraId="24D78BB3" w14:textId="77777777" w:rsidTr="00D97470">
        <w:trPr>
          <w:trHeight w:val="576"/>
        </w:trPr>
        <w:tc>
          <w:tcPr>
            <w:tcW w:w="2160" w:type="dxa"/>
            <w:shd w:val="clear" w:color="auto" w:fill="FFFFFF" w:themeFill="background1"/>
            <w:vAlign w:val="center"/>
          </w:tcPr>
          <w:p w14:paraId="6ED95480" w14:textId="77777777" w:rsidR="0010526F" w:rsidRDefault="0010526F" w:rsidP="00BF2C90">
            <w:r w:rsidRPr="008A22C8">
              <w:t>Health Care Providers</w:t>
            </w:r>
          </w:p>
        </w:tc>
        <w:tc>
          <w:tcPr>
            <w:tcW w:w="1469" w:type="dxa"/>
            <w:shd w:val="clear" w:color="auto" w:fill="FFDDDD"/>
            <w:vAlign w:val="center"/>
          </w:tcPr>
          <w:p w14:paraId="228BA2D2" w14:textId="77777777" w:rsidR="0010526F" w:rsidRPr="008A22C8" w:rsidRDefault="0010526F" w:rsidP="00BF2C90">
            <w:pPr>
              <w:jc w:val="center"/>
            </w:pPr>
            <w:r>
              <w:sym w:font="Wingdings" w:char="F06C"/>
            </w:r>
          </w:p>
        </w:tc>
        <w:tc>
          <w:tcPr>
            <w:tcW w:w="1469" w:type="dxa"/>
            <w:shd w:val="clear" w:color="auto" w:fill="FFDDDD"/>
            <w:vAlign w:val="center"/>
          </w:tcPr>
          <w:p w14:paraId="61F21EF0" w14:textId="77777777" w:rsidR="0010526F" w:rsidRPr="008A22C8" w:rsidRDefault="0010526F" w:rsidP="00BF2C90">
            <w:pPr>
              <w:jc w:val="center"/>
            </w:pPr>
            <w:r>
              <w:sym w:font="Wingdings" w:char="F06C"/>
            </w:r>
          </w:p>
        </w:tc>
        <w:tc>
          <w:tcPr>
            <w:tcW w:w="1469" w:type="dxa"/>
            <w:shd w:val="clear" w:color="auto" w:fill="FFDDDD"/>
            <w:vAlign w:val="center"/>
          </w:tcPr>
          <w:p w14:paraId="2099D66C" w14:textId="77777777" w:rsidR="0010526F" w:rsidRPr="008A22C8" w:rsidRDefault="0010526F" w:rsidP="00BF2C90">
            <w:pPr>
              <w:jc w:val="center"/>
            </w:pPr>
          </w:p>
        </w:tc>
        <w:tc>
          <w:tcPr>
            <w:tcW w:w="1469" w:type="dxa"/>
            <w:shd w:val="clear" w:color="auto" w:fill="FFDDDD"/>
            <w:vAlign w:val="center"/>
          </w:tcPr>
          <w:p w14:paraId="48C3C307" w14:textId="77777777" w:rsidR="0010526F" w:rsidRPr="008A22C8" w:rsidRDefault="0010526F" w:rsidP="00BF2C90">
            <w:pPr>
              <w:jc w:val="center"/>
            </w:pPr>
          </w:p>
        </w:tc>
        <w:tc>
          <w:tcPr>
            <w:tcW w:w="1469" w:type="dxa"/>
            <w:shd w:val="clear" w:color="auto" w:fill="FFDDDD"/>
            <w:vAlign w:val="center"/>
          </w:tcPr>
          <w:p w14:paraId="191DBC8F" w14:textId="77777777" w:rsidR="0010526F" w:rsidRPr="008A22C8" w:rsidRDefault="0010526F" w:rsidP="00BF2C90">
            <w:pPr>
              <w:jc w:val="center"/>
            </w:pPr>
          </w:p>
        </w:tc>
      </w:tr>
      <w:tr w:rsidR="0010526F" w:rsidRPr="008A22C8" w14:paraId="01416686" w14:textId="77777777" w:rsidTr="00D97470">
        <w:trPr>
          <w:trHeight w:val="576"/>
        </w:trPr>
        <w:tc>
          <w:tcPr>
            <w:tcW w:w="2160" w:type="dxa"/>
            <w:shd w:val="clear" w:color="auto" w:fill="FFFFFF" w:themeFill="background1"/>
            <w:vAlign w:val="center"/>
          </w:tcPr>
          <w:p w14:paraId="7C170C05"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9" w:type="dxa"/>
            <w:shd w:val="clear" w:color="auto" w:fill="FFDDDD"/>
            <w:vAlign w:val="center"/>
          </w:tcPr>
          <w:p w14:paraId="1B350C49" w14:textId="77777777" w:rsidR="0010526F" w:rsidRPr="008A22C8" w:rsidRDefault="0010526F" w:rsidP="00BF2C90">
            <w:pPr>
              <w:jc w:val="center"/>
              <w:rPr>
                <w:rFonts w:eastAsia="Times New Roman" w:cstheme="minorHAnsi"/>
                <w:color w:val="222222"/>
              </w:rPr>
            </w:pPr>
            <w:r>
              <w:sym w:font="Wingdings" w:char="F06C"/>
            </w:r>
          </w:p>
        </w:tc>
        <w:tc>
          <w:tcPr>
            <w:tcW w:w="1469" w:type="dxa"/>
            <w:shd w:val="clear" w:color="auto" w:fill="FFDDDD"/>
            <w:vAlign w:val="center"/>
          </w:tcPr>
          <w:p w14:paraId="5D2518B8" w14:textId="77777777" w:rsidR="0010526F" w:rsidRDefault="0010526F" w:rsidP="00BF2C90">
            <w:pPr>
              <w:jc w:val="center"/>
            </w:pPr>
            <w:r>
              <w:sym w:font="Wingdings" w:char="F06C"/>
            </w:r>
          </w:p>
        </w:tc>
        <w:tc>
          <w:tcPr>
            <w:tcW w:w="1469" w:type="dxa"/>
            <w:shd w:val="clear" w:color="auto" w:fill="FFDDDD"/>
            <w:vAlign w:val="center"/>
          </w:tcPr>
          <w:p w14:paraId="733240A1" w14:textId="77777777" w:rsidR="0010526F" w:rsidRDefault="0010526F" w:rsidP="00BF2C90">
            <w:pPr>
              <w:jc w:val="center"/>
            </w:pPr>
            <w:r>
              <w:sym w:font="Wingdings" w:char="F06C"/>
            </w:r>
          </w:p>
        </w:tc>
        <w:tc>
          <w:tcPr>
            <w:tcW w:w="1469" w:type="dxa"/>
            <w:shd w:val="clear" w:color="auto" w:fill="FFDDDD"/>
            <w:vAlign w:val="center"/>
          </w:tcPr>
          <w:p w14:paraId="69E64F01" w14:textId="77777777" w:rsidR="0010526F" w:rsidRDefault="0010526F" w:rsidP="00BF2C90">
            <w:pPr>
              <w:jc w:val="center"/>
            </w:pPr>
            <w:r>
              <w:sym w:font="Wingdings" w:char="F06C"/>
            </w:r>
          </w:p>
        </w:tc>
        <w:tc>
          <w:tcPr>
            <w:tcW w:w="1469" w:type="dxa"/>
            <w:shd w:val="clear" w:color="auto" w:fill="FFDDDD"/>
            <w:vAlign w:val="center"/>
          </w:tcPr>
          <w:p w14:paraId="4371D692"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423CC029" w14:textId="77777777" w:rsidTr="00D97470">
        <w:trPr>
          <w:trHeight w:val="576"/>
        </w:trPr>
        <w:tc>
          <w:tcPr>
            <w:tcW w:w="2160" w:type="dxa"/>
            <w:shd w:val="clear" w:color="auto" w:fill="FFFFFF" w:themeFill="background1"/>
            <w:vAlign w:val="center"/>
          </w:tcPr>
          <w:p w14:paraId="4506E118"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9" w:type="dxa"/>
            <w:shd w:val="clear" w:color="auto" w:fill="FFDDDD"/>
            <w:vAlign w:val="center"/>
          </w:tcPr>
          <w:p w14:paraId="33F63B53" w14:textId="77777777" w:rsidR="0010526F" w:rsidRPr="008A22C8" w:rsidRDefault="0010526F" w:rsidP="00BF2C90">
            <w:pPr>
              <w:jc w:val="center"/>
              <w:rPr>
                <w:rFonts w:eastAsia="Times New Roman" w:cstheme="minorHAnsi"/>
                <w:color w:val="222222"/>
              </w:rPr>
            </w:pPr>
          </w:p>
        </w:tc>
        <w:tc>
          <w:tcPr>
            <w:tcW w:w="1469" w:type="dxa"/>
            <w:shd w:val="clear" w:color="auto" w:fill="FFDDDD"/>
            <w:vAlign w:val="center"/>
          </w:tcPr>
          <w:p w14:paraId="084EA9C9" w14:textId="77777777" w:rsidR="0010526F" w:rsidRDefault="0010526F" w:rsidP="00BF2C90">
            <w:pPr>
              <w:jc w:val="center"/>
            </w:pPr>
            <w:r>
              <w:sym w:font="Wingdings" w:char="F06C"/>
            </w:r>
          </w:p>
        </w:tc>
        <w:tc>
          <w:tcPr>
            <w:tcW w:w="1469" w:type="dxa"/>
            <w:shd w:val="clear" w:color="auto" w:fill="FFDDDD"/>
            <w:vAlign w:val="center"/>
          </w:tcPr>
          <w:p w14:paraId="4CD43433" w14:textId="77777777" w:rsidR="0010526F" w:rsidRDefault="0010526F" w:rsidP="00BF2C90">
            <w:pPr>
              <w:jc w:val="center"/>
            </w:pPr>
            <w:r>
              <w:sym w:font="Wingdings" w:char="F06C"/>
            </w:r>
          </w:p>
        </w:tc>
        <w:tc>
          <w:tcPr>
            <w:tcW w:w="1469" w:type="dxa"/>
            <w:shd w:val="clear" w:color="auto" w:fill="FFDDDD"/>
            <w:vAlign w:val="center"/>
          </w:tcPr>
          <w:p w14:paraId="03E35A81" w14:textId="77777777" w:rsidR="0010526F" w:rsidRDefault="0010526F" w:rsidP="00BF2C90">
            <w:pPr>
              <w:jc w:val="center"/>
            </w:pPr>
            <w:r>
              <w:sym w:font="Wingdings" w:char="F06C"/>
            </w:r>
          </w:p>
        </w:tc>
        <w:tc>
          <w:tcPr>
            <w:tcW w:w="1469" w:type="dxa"/>
            <w:shd w:val="clear" w:color="auto" w:fill="FFDDDD"/>
            <w:vAlign w:val="center"/>
          </w:tcPr>
          <w:p w14:paraId="4413AF66"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4FF04EA8" w14:textId="77777777" w:rsidTr="00D97470">
        <w:tc>
          <w:tcPr>
            <w:tcW w:w="2160" w:type="dxa"/>
            <w:shd w:val="clear" w:color="auto" w:fill="000000" w:themeFill="text1"/>
            <w:vAlign w:val="center"/>
          </w:tcPr>
          <w:p w14:paraId="2FA4B226"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9" w:type="dxa"/>
            <w:shd w:val="clear" w:color="auto" w:fill="000000" w:themeFill="text1"/>
            <w:vAlign w:val="center"/>
          </w:tcPr>
          <w:p w14:paraId="5C5319B2"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7B0D9CD9"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54473335"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4A845431"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519EB0C5" w14:textId="77777777" w:rsidR="0010526F" w:rsidRPr="008A22C8" w:rsidRDefault="0010526F" w:rsidP="00BF2C90">
            <w:pPr>
              <w:jc w:val="center"/>
              <w:rPr>
                <w:rFonts w:eastAsia="Times New Roman" w:cstheme="minorHAnsi"/>
                <w:color w:val="FFFFFF" w:themeColor="background1"/>
              </w:rPr>
            </w:pPr>
          </w:p>
        </w:tc>
      </w:tr>
      <w:tr w:rsidR="0010526F" w:rsidRPr="008A22C8" w14:paraId="0523A81E" w14:textId="77777777" w:rsidTr="00D97470">
        <w:trPr>
          <w:trHeight w:val="576"/>
        </w:trPr>
        <w:tc>
          <w:tcPr>
            <w:tcW w:w="2160" w:type="dxa"/>
            <w:shd w:val="clear" w:color="auto" w:fill="FFFFFF" w:themeFill="background1"/>
            <w:vAlign w:val="center"/>
          </w:tcPr>
          <w:p w14:paraId="51065BBF" w14:textId="77777777" w:rsidR="0010526F" w:rsidRDefault="0010526F" w:rsidP="00BF2C90">
            <w:r w:rsidRPr="008A22C8">
              <w:rPr>
                <w:rFonts w:eastAsia="Times New Roman" w:cstheme="minorHAnsi"/>
                <w:color w:val="222222"/>
              </w:rPr>
              <w:t>Rural Communities</w:t>
            </w:r>
          </w:p>
        </w:tc>
        <w:tc>
          <w:tcPr>
            <w:tcW w:w="1469" w:type="dxa"/>
            <w:shd w:val="clear" w:color="auto" w:fill="FFDDDD"/>
            <w:vAlign w:val="center"/>
          </w:tcPr>
          <w:p w14:paraId="7BFA8A9F" w14:textId="77777777" w:rsidR="0010526F" w:rsidRPr="008A22C8" w:rsidRDefault="0010526F" w:rsidP="00BF2C90">
            <w:pPr>
              <w:jc w:val="center"/>
              <w:rPr>
                <w:rFonts w:eastAsia="Times New Roman" w:cstheme="minorHAnsi"/>
                <w:color w:val="222222"/>
              </w:rPr>
            </w:pPr>
            <w:r>
              <w:sym w:font="Wingdings" w:char="F06C"/>
            </w:r>
          </w:p>
        </w:tc>
        <w:tc>
          <w:tcPr>
            <w:tcW w:w="1469" w:type="dxa"/>
            <w:shd w:val="clear" w:color="auto" w:fill="FFDDDD"/>
            <w:vAlign w:val="center"/>
          </w:tcPr>
          <w:p w14:paraId="55A4E69A" w14:textId="77777777" w:rsidR="0010526F" w:rsidRDefault="0010526F" w:rsidP="00BF2C90">
            <w:pPr>
              <w:jc w:val="center"/>
            </w:pPr>
            <w:r>
              <w:sym w:font="Wingdings" w:char="F06C"/>
            </w:r>
          </w:p>
        </w:tc>
        <w:tc>
          <w:tcPr>
            <w:tcW w:w="1469" w:type="dxa"/>
            <w:shd w:val="clear" w:color="auto" w:fill="FFDDDD"/>
            <w:vAlign w:val="center"/>
          </w:tcPr>
          <w:p w14:paraId="322F9111" w14:textId="77777777" w:rsidR="0010526F" w:rsidRDefault="0010526F" w:rsidP="00BF2C90">
            <w:pPr>
              <w:jc w:val="center"/>
            </w:pPr>
            <w:r>
              <w:sym w:font="Wingdings" w:char="F06C"/>
            </w:r>
          </w:p>
        </w:tc>
        <w:tc>
          <w:tcPr>
            <w:tcW w:w="1469" w:type="dxa"/>
            <w:shd w:val="clear" w:color="auto" w:fill="FFDDDD"/>
            <w:vAlign w:val="center"/>
          </w:tcPr>
          <w:p w14:paraId="65DCFAF6" w14:textId="77777777" w:rsidR="0010526F" w:rsidRDefault="0010526F" w:rsidP="00BF2C90">
            <w:pPr>
              <w:jc w:val="center"/>
            </w:pPr>
            <w:r>
              <w:sym w:font="Wingdings" w:char="F06C"/>
            </w:r>
          </w:p>
        </w:tc>
        <w:tc>
          <w:tcPr>
            <w:tcW w:w="1469" w:type="dxa"/>
            <w:shd w:val="clear" w:color="auto" w:fill="FFDDDD"/>
            <w:vAlign w:val="center"/>
          </w:tcPr>
          <w:p w14:paraId="69949BA3" w14:textId="77777777" w:rsidR="0010526F" w:rsidRPr="008A22C8" w:rsidRDefault="0010526F" w:rsidP="00BF2C90">
            <w:pPr>
              <w:jc w:val="center"/>
              <w:rPr>
                <w:rFonts w:eastAsia="Times New Roman" w:cstheme="minorHAnsi"/>
                <w:color w:val="222222"/>
              </w:rPr>
            </w:pPr>
          </w:p>
        </w:tc>
      </w:tr>
      <w:tr w:rsidR="0010526F" w:rsidRPr="008A22C8" w14:paraId="2FEE78F8" w14:textId="77777777" w:rsidTr="00D97470">
        <w:trPr>
          <w:trHeight w:val="576"/>
        </w:trPr>
        <w:tc>
          <w:tcPr>
            <w:tcW w:w="2160" w:type="dxa"/>
            <w:shd w:val="clear" w:color="auto" w:fill="FFFFFF" w:themeFill="background1"/>
            <w:vAlign w:val="center"/>
          </w:tcPr>
          <w:p w14:paraId="43F52997" w14:textId="77777777" w:rsidR="0010526F" w:rsidRPr="008A22C8" w:rsidRDefault="0010526F" w:rsidP="00BF2C90">
            <w:r w:rsidRPr="008A22C8">
              <w:t>Aging People with IDD</w:t>
            </w:r>
          </w:p>
        </w:tc>
        <w:tc>
          <w:tcPr>
            <w:tcW w:w="1469" w:type="dxa"/>
            <w:shd w:val="clear" w:color="auto" w:fill="FFDDDD"/>
            <w:vAlign w:val="center"/>
          </w:tcPr>
          <w:p w14:paraId="2F496384" w14:textId="77777777" w:rsidR="0010526F" w:rsidRPr="008A22C8" w:rsidRDefault="0010526F" w:rsidP="00BF2C90">
            <w:pPr>
              <w:jc w:val="center"/>
            </w:pPr>
          </w:p>
        </w:tc>
        <w:tc>
          <w:tcPr>
            <w:tcW w:w="1469" w:type="dxa"/>
            <w:shd w:val="clear" w:color="auto" w:fill="FFDDDD"/>
            <w:vAlign w:val="center"/>
          </w:tcPr>
          <w:p w14:paraId="2D7B9ABE" w14:textId="77777777" w:rsidR="0010526F" w:rsidRPr="008A22C8" w:rsidRDefault="0010526F" w:rsidP="00BF2C90">
            <w:pPr>
              <w:jc w:val="center"/>
            </w:pPr>
          </w:p>
        </w:tc>
        <w:tc>
          <w:tcPr>
            <w:tcW w:w="1469" w:type="dxa"/>
            <w:shd w:val="clear" w:color="auto" w:fill="FFDDDD"/>
            <w:vAlign w:val="center"/>
          </w:tcPr>
          <w:p w14:paraId="79EC320D" w14:textId="77777777" w:rsidR="0010526F" w:rsidRPr="008A22C8" w:rsidRDefault="0010526F" w:rsidP="00BF2C90">
            <w:pPr>
              <w:jc w:val="center"/>
            </w:pPr>
            <w:r>
              <w:sym w:font="Wingdings" w:char="F06C"/>
            </w:r>
          </w:p>
        </w:tc>
        <w:tc>
          <w:tcPr>
            <w:tcW w:w="1469" w:type="dxa"/>
            <w:shd w:val="clear" w:color="auto" w:fill="FFDDDD"/>
            <w:vAlign w:val="center"/>
          </w:tcPr>
          <w:p w14:paraId="7549246A" w14:textId="77777777" w:rsidR="0010526F" w:rsidRPr="008A22C8" w:rsidRDefault="0010526F" w:rsidP="00BF2C90">
            <w:pPr>
              <w:jc w:val="center"/>
            </w:pPr>
          </w:p>
        </w:tc>
        <w:tc>
          <w:tcPr>
            <w:tcW w:w="1469" w:type="dxa"/>
            <w:shd w:val="clear" w:color="auto" w:fill="FFDDDD"/>
            <w:vAlign w:val="center"/>
          </w:tcPr>
          <w:p w14:paraId="1206F4EA" w14:textId="77777777" w:rsidR="0010526F" w:rsidRPr="008A22C8" w:rsidRDefault="0010526F" w:rsidP="00BF2C90">
            <w:pPr>
              <w:jc w:val="center"/>
            </w:pPr>
          </w:p>
        </w:tc>
      </w:tr>
      <w:tr w:rsidR="0010526F" w:rsidRPr="008A22C8" w14:paraId="76359EA8" w14:textId="77777777" w:rsidTr="00D97470">
        <w:trPr>
          <w:trHeight w:val="576"/>
        </w:trPr>
        <w:tc>
          <w:tcPr>
            <w:tcW w:w="2160" w:type="dxa"/>
            <w:shd w:val="clear" w:color="auto" w:fill="FFFFFF" w:themeFill="background1"/>
            <w:vAlign w:val="center"/>
          </w:tcPr>
          <w:p w14:paraId="6AA39244" w14:textId="77777777" w:rsidR="0010526F" w:rsidRPr="008A22C8" w:rsidRDefault="0010526F" w:rsidP="00BF2C90">
            <w:r w:rsidRPr="008A22C8">
              <w:t xml:space="preserve">Racially- &amp; Ethnically-Diverse People with IDD </w:t>
            </w:r>
          </w:p>
        </w:tc>
        <w:tc>
          <w:tcPr>
            <w:tcW w:w="1469" w:type="dxa"/>
            <w:shd w:val="clear" w:color="auto" w:fill="FFDDDD"/>
            <w:vAlign w:val="center"/>
          </w:tcPr>
          <w:p w14:paraId="202F222E" w14:textId="77777777" w:rsidR="0010526F" w:rsidRPr="008A22C8" w:rsidRDefault="0010526F" w:rsidP="00BF2C90">
            <w:pPr>
              <w:jc w:val="center"/>
            </w:pPr>
          </w:p>
        </w:tc>
        <w:tc>
          <w:tcPr>
            <w:tcW w:w="1469" w:type="dxa"/>
            <w:shd w:val="clear" w:color="auto" w:fill="FFDDDD"/>
            <w:vAlign w:val="center"/>
          </w:tcPr>
          <w:p w14:paraId="4B3F12A1" w14:textId="77777777" w:rsidR="0010526F" w:rsidRPr="008A22C8" w:rsidRDefault="0010526F" w:rsidP="00BF2C90">
            <w:pPr>
              <w:jc w:val="center"/>
            </w:pPr>
          </w:p>
        </w:tc>
        <w:tc>
          <w:tcPr>
            <w:tcW w:w="1469" w:type="dxa"/>
            <w:shd w:val="clear" w:color="auto" w:fill="FFDDDD"/>
            <w:vAlign w:val="center"/>
          </w:tcPr>
          <w:p w14:paraId="4DBA951C" w14:textId="77777777" w:rsidR="0010526F" w:rsidRPr="008A22C8" w:rsidRDefault="0010526F" w:rsidP="00BF2C90">
            <w:pPr>
              <w:jc w:val="center"/>
            </w:pPr>
          </w:p>
        </w:tc>
        <w:tc>
          <w:tcPr>
            <w:tcW w:w="1469" w:type="dxa"/>
            <w:shd w:val="clear" w:color="auto" w:fill="FFDDDD"/>
            <w:vAlign w:val="center"/>
          </w:tcPr>
          <w:p w14:paraId="09F73F39" w14:textId="77777777" w:rsidR="0010526F" w:rsidRPr="008A22C8" w:rsidRDefault="0010526F" w:rsidP="00BF2C90">
            <w:pPr>
              <w:jc w:val="center"/>
            </w:pPr>
          </w:p>
        </w:tc>
        <w:tc>
          <w:tcPr>
            <w:tcW w:w="1469" w:type="dxa"/>
            <w:shd w:val="clear" w:color="auto" w:fill="FFDDDD"/>
            <w:vAlign w:val="center"/>
          </w:tcPr>
          <w:p w14:paraId="6D411E55" w14:textId="77777777" w:rsidR="0010526F" w:rsidRPr="008A22C8" w:rsidRDefault="0010526F" w:rsidP="00BF2C90">
            <w:pPr>
              <w:jc w:val="center"/>
            </w:pPr>
          </w:p>
        </w:tc>
      </w:tr>
      <w:tr w:rsidR="0010526F" w:rsidRPr="008A22C8" w14:paraId="74C40706" w14:textId="77777777" w:rsidTr="00D97470">
        <w:trPr>
          <w:trHeight w:val="576"/>
        </w:trPr>
        <w:tc>
          <w:tcPr>
            <w:tcW w:w="2160" w:type="dxa"/>
            <w:shd w:val="clear" w:color="auto" w:fill="FFFFFF" w:themeFill="background1"/>
            <w:vAlign w:val="center"/>
          </w:tcPr>
          <w:p w14:paraId="021495EF" w14:textId="77777777" w:rsidR="0010526F" w:rsidRPr="008A22C8" w:rsidRDefault="0010526F" w:rsidP="00BF2C90">
            <w:r w:rsidRPr="008A22C8">
              <w:t>People with Autism Spectrum Disorder</w:t>
            </w:r>
          </w:p>
        </w:tc>
        <w:tc>
          <w:tcPr>
            <w:tcW w:w="1469" w:type="dxa"/>
            <w:shd w:val="clear" w:color="auto" w:fill="FFDDDD"/>
            <w:vAlign w:val="center"/>
          </w:tcPr>
          <w:p w14:paraId="6AC8B1E3" w14:textId="77777777" w:rsidR="0010526F" w:rsidRPr="008A22C8" w:rsidRDefault="0010526F" w:rsidP="00BF2C90">
            <w:pPr>
              <w:jc w:val="center"/>
            </w:pPr>
          </w:p>
        </w:tc>
        <w:tc>
          <w:tcPr>
            <w:tcW w:w="1469" w:type="dxa"/>
            <w:shd w:val="clear" w:color="auto" w:fill="FFDDDD"/>
            <w:vAlign w:val="center"/>
          </w:tcPr>
          <w:p w14:paraId="305D36EC" w14:textId="77777777" w:rsidR="0010526F" w:rsidRPr="008A22C8" w:rsidRDefault="0010526F" w:rsidP="00BF2C90">
            <w:pPr>
              <w:jc w:val="center"/>
            </w:pPr>
          </w:p>
        </w:tc>
        <w:tc>
          <w:tcPr>
            <w:tcW w:w="1469" w:type="dxa"/>
            <w:shd w:val="clear" w:color="auto" w:fill="FFDDDD"/>
            <w:vAlign w:val="center"/>
          </w:tcPr>
          <w:p w14:paraId="0310C40B" w14:textId="77777777" w:rsidR="0010526F" w:rsidRPr="008A22C8" w:rsidRDefault="0010526F" w:rsidP="00BF2C90">
            <w:pPr>
              <w:jc w:val="center"/>
            </w:pPr>
          </w:p>
        </w:tc>
        <w:tc>
          <w:tcPr>
            <w:tcW w:w="1469" w:type="dxa"/>
            <w:shd w:val="clear" w:color="auto" w:fill="FFDDDD"/>
            <w:vAlign w:val="center"/>
          </w:tcPr>
          <w:p w14:paraId="353D9856" w14:textId="77777777" w:rsidR="0010526F" w:rsidRPr="008A22C8" w:rsidRDefault="0010526F" w:rsidP="00BF2C90">
            <w:pPr>
              <w:jc w:val="center"/>
            </w:pPr>
            <w:r>
              <w:sym w:font="Wingdings" w:char="F06C"/>
            </w:r>
          </w:p>
        </w:tc>
        <w:tc>
          <w:tcPr>
            <w:tcW w:w="1469" w:type="dxa"/>
            <w:shd w:val="clear" w:color="auto" w:fill="FFDDDD"/>
            <w:vAlign w:val="center"/>
          </w:tcPr>
          <w:p w14:paraId="1709F9E2" w14:textId="77777777" w:rsidR="0010526F" w:rsidRPr="008A22C8" w:rsidRDefault="0010526F" w:rsidP="00BF2C90">
            <w:pPr>
              <w:jc w:val="center"/>
            </w:pPr>
          </w:p>
        </w:tc>
      </w:tr>
      <w:tr w:rsidR="0010526F" w:rsidRPr="008A22C8" w14:paraId="2C6A7116" w14:textId="77777777" w:rsidTr="00D97470">
        <w:trPr>
          <w:trHeight w:val="576"/>
        </w:trPr>
        <w:tc>
          <w:tcPr>
            <w:tcW w:w="2160" w:type="dxa"/>
            <w:shd w:val="clear" w:color="auto" w:fill="FFFFFF" w:themeFill="background1"/>
            <w:vAlign w:val="center"/>
          </w:tcPr>
          <w:p w14:paraId="1F4E6CAA" w14:textId="77777777" w:rsidR="0010526F" w:rsidRPr="008A22C8" w:rsidRDefault="0010526F" w:rsidP="00BF2C90">
            <w:r w:rsidRPr="008A22C8">
              <w:t>People with Down Syndrome</w:t>
            </w:r>
          </w:p>
        </w:tc>
        <w:tc>
          <w:tcPr>
            <w:tcW w:w="1469" w:type="dxa"/>
            <w:shd w:val="clear" w:color="auto" w:fill="FFDDDD"/>
            <w:vAlign w:val="center"/>
          </w:tcPr>
          <w:p w14:paraId="1EAB766C" w14:textId="77777777" w:rsidR="0010526F" w:rsidRPr="008A22C8" w:rsidRDefault="0010526F" w:rsidP="00BF2C90">
            <w:pPr>
              <w:jc w:val="center"/>
            </w:pPr>
          </w:p>
        </w:tc>
        <w:tc>
          <w:tcPr>
            <w:tcW w:w="1469" w:type="dxa"/>
            <w:shd w:val="clear" w:color="auto" w:fill="FFDDDD"/>
            <w:vAlign w:val="center"/>
          </w:tcPr>
          <w:p w14:paraId="32EADDB5" w14:textId="77777777" w:rsidR="0010526F" w:rsidRPr="008A22C8" w:rsidRDefault="0010526F" w:rsidP="00BF2C90">
            <w:pPr>
              <w:jc w:val="center"/>
            </w:pPr>
          </w:p>
        </w:tc>
        <w:tc>
          <w:tcPr>
            <w:tcW w:w="1469" w:type="dxa"/>
            <w:shd w:val="clear" w:color="auto" w:fill="FFDDDD"/>
            <w:vAlign w:val="center"/>
          </w:tcPr>
          <w:p w14:paraId="774845BD" w14:textId="77777777" w:rsidR="0010526F" w:rsidRPr="008A22C8" w:rsidRDefault="0010526F" w:rsidP="00BF2C90">
            <w:pPr>
              <w:jc w:val="center"/>
            </w:pPr>
          </w:p>
        </w:tc>
        <w:tc>
          <w:tcPr>
            <w:tcW w:w="1469" w:type="dxa"/>
            <w:shd w:val="clear" w:color="auto" w:fill="FFDDDD"/>
            <w:vAlign w:val="center"/>
          </w:tcPr>
          <w:p w14:paraId="2AA84D76" w14:textId="77777777" w:rsidR="0010526F" w:rsidRPr="008A22C8" w:rsidRDefault="0010526F" w:rsidP="00BF2C90">
            <w:pPr>
              <w:jc w:val="center"/>
            </w:pPr>
          </w:p>
        </w:tc>
        <w:tc>
          <w:tcPr>
            <w:tcW w:w="1469" w:type="dxa"/>
            <w:shd w:val="clear" w:color="auto" w:fill="FFDDDD"/>
            <w:vAlign w:val="center"/>
          </w:tcPr>
          <w:p w14:paraId="15B06DA1" w14:textId="77777777" w:rsidR="0010526F" w:rsidRPr="008A22C8" w:rsidRDefault="0010526F" w:rsidP="00BF2C90">
            <w:pPr>
              <w:jc w:val="center"/>
            </w:pPr>
          </w:p>
        </w:tc>
      </w:tr>
      <w:tr w:rsidR="0010526F" w:rsidRPr="008A22C8" w14:paraId="5DB6515E" w14:textId="77777777" w:rsidTr="00D97470">
        <w:trPr>
          <w:trHeight w:val="576"/>
        </w:trPr>
        <w:tc>
          <w:tcPr>
            <w:tcW w:w="2160" w:type="dxa"/>
            <w:shd w:val="clear" w:color="auto" w:fill="FFFFFF" w:themeFill="background1"/>
            <w:vAlign w:val="center"/>
          </w:tcPr>
          <w:p w14:paraId="0A812A4B" w14:textId="77777777" w:rsidR="0010526F" w:rsidRPr="008A22C8" w:rsidRDefault="0010526F" w:rsidP="00BF2C90">
            <w:r w:rsidRPr="008A22C8">
              <w:t>Incarcerated People</w:t>
            </w:r>
          </w:p>
        </w:tc>
        <w:tc>
          <w:tcPr>
            <w:tcW w:w="1469" w:type="dxa"/>
            <w:shd w:val="clear" w:color="auto" w:fill="FFDDDD"/>
            <w:vAlign w:val="center"/>
          </w:tcPr>
          <w:p w14:paraId="184035CC" w14:textId="77777777" w:rsidR="0010526F" w:rsidRPr="008A22C8" w:rsidRDefault="0010526F" w:rsidP="00BF2C90">
            <w:pPr>
              <w:jc w:val="center"/>
            </w:pPr>
          </w:p>
        </w:tc>
        <w:tc>
          <w:tcPr>
            <w:tcW w:w="1469" w:type="dxa"/>
            <w:shd w:val="clear" w:color="auto" w:fill="FFDDDD"/>
            <w:vAlign w:val="center"/>
          </w:tcPr>
          <w:p w14:paraId="725C8F93" w14:textId="77777777" w:rsidR="0010526F" w:rsidRPr="008A22C8" w:rsidRDefault="0010526F" w:rsidP="00BF2C90">
            <w:pPr>
              <w:jc w:val="center"/>
            </w:pPr>
          </w:p>
        </w:tc>
        <w:tc>
          <w:tcPr>
            <w:tcW w:w="1469" w:type="dxa"/>
            <w:shd w:val="clear" w:color="auto" w:fill="FFDDDD"/>
            <w:vAlign w:val="center"/>
          </w:tcPr>
          <w:p w14:paraId="63FCEAA5" w14:textId="77777777" w:rsidR="0010526F" w:rsidRPr="008A22C8" w:rsidRDefault="0010526F" w:rsidP="00BF2C90">
            <w:pPr>
              <w:jc w:val="center"/>
            </w:pPr>
          </w:p>
        </w:tc>
        <w:tc>
          <w:tcPr>
            <w:tcW w:w="1469" w:type="dxa"/>
            <w:shd w:val="clear" w:color="auto" w:fill="FFDDDD"/>
            <w:vAlign w:val="center"/>
          </w:tcPr>
          <w:p w14:paraId="78C299AC" w14:textId="77777777" w:rsidR="0010526F" w:rsidRPr="008A22C8" w:rsidRDefault="0010526F" w:rsidP="00BF2C90">
            <w:pPr>
              <w:jc w:val="center"/>
            </w:pPr>
          </w:p>
        </w:tc>
        <w:tc>
          <w:tcPr>
            <w:tcW w:w="1469" w:type="dxa"/>
            <w:shd w:val="clear" w:color="auto" w:fill="FFDDDD"/>
            <w:vAlign w:val="center"/>
          </w:tcPr>
          <w:p w14:paraId="5C8E649A" w14:textId="77777777" w:rsidR="0010526F" w:rsidRPr="008A22C8" w:rsidRDefault="0010526F" w:rsidP="00BF2C90">
            <w:pPr>
              <w:jc w:val="center"/>
            </w:pPr>
          </w:p>
        </w:tc>
      </w:tr>
      <w:tr w:rsidR="0010526F" w:rsidRPr="008A22C8" w14:paraId="5A6D19E6" w14:textId="77777777" w:rsidTr="00D97470">
        <w:tc>
          <w:tcPr>
            <w:tcW w:w="2160" w:type="dxa"/>
            <w:shd w:val="clear" w:color="auto" w:fill="000000" w:themeFill="text1"/>
            <w:vAlign w:val="center"/>
          </w:tcPr>
          <w:p w14:paraId="365C72CB" w14:textId="77777777" w:rsidR="0010526F" w:rsidRPr="008A22C8" w:rsidRDefault="0010526F" w:rsidP="00BF2C90">
            <w:pPr>
              <w:rPr>
                <w:color w:val="FFFFFF" w:themeColor="background1"/>
              </w:rPr>
            </w:pPr>
            <w:r w:rsidRPr="008A22C8">
              <w:rPr>
                <w:color w:val="FFFFFF" w:themeColor="background1"/>
              </w:rPr>
              <w:t>Special Issues</w:t>
            </w:r>
          </w:p>
        </w:tc>
        <w:tc>
          <w:tcPr>
            <w:tcW w:w="1469" w:type="dxa"/>
            <w:shd w:val="clear" w:color="auto" w:fill="000000" w:themeFill="text1"/>
            <w:vAlign w:val="center"/>
          </w:tcPr>
          <w:p w14:paraId="13ACA1F4"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60CDB6B3"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4EE6DF8C"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0A1AD4A1"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425BE500" w14:textId="77777777" w:rsidR="0010526F" w:rsidRPr="008A22C8" w:rsidRDefault="0010526F" w:rsidP="00BF2C90">
            <w:pPr>
              <w:jc w:val="center"/>
              <w:rPr>
                <w:color w:val="FFFFFF" w:themeColor="background1"/>
              </w:rPr>
            </w:pPr>
          </w:p>
        </w:tc>
      </w:tr>
      <w:tr w:rsidR="0010526F" w:rsidRPr="008A22C8" w14:paraId="350C0F88" w14:textId="77777777" w:rsidTr="00D97470">
        <w:trPr>
          <w:trHeight w:val="576"/>
        </w:trPr>
        <w:tc>
          <w:tcPr>
            <w:tcW w:w="2160" w:type="dxa"/>
            <w:shd w:val="clear" w:color="auto" w:fill="FFFFFF" w:themeFill="background1"/>
            <w:vAlign w:val="center"/>
          </w:tcPr>
          <w:p w14:paraId="268771C9" w14:textId="77777777" w:rsidR="0010526F" w:rsidRDefault="0010526F" w:rsidP="00BF2C90">
            <w:r w:rsidRPr="008A22C8">
              <w:t>Family/Caregiver Stressors</w:t>
            </w:r>
          </w:p>
        </w:tc>
        <w:tc>
          <w:tcPr>
            <w:tcW w:w="1469" w:type="dxa"/>
            <w:shd w:val="clear" w:color="auto" w:fill="FFDDDD"/>
            <w:vAlign w:val="center"/>
          </w:tcPr>
          <w:p w14:paraId="3524EEB5" w14:textId="77777777" w:rsidR="0010526F" w:rsidRPr="008A22C8" w:rsidRDefault="0010526F" w:rsidP="00BF2C90">
            <w:pPr>
              <w:jc w:val="center"/>
            </w:pPr>
          </w:p>
        </w:tc>
        <w:tc>
          <w:tcPr>
            <w:tcW w:w="1469" w:type="dxa"/>
            <w:shd w:val="clear" w:color="auto" w:fill="FFDDDD"/>
            <w:vAlign w:val="center"/>
          </w:tcPr>
          <w:p w14:paraId="64E6628E" w14:textId="77777777" w:rsidR="0010526F" w:rsidRPr="008A22C8" w:rsidRDefault="0010526F" w:rsidP="00BF2C90">
            <w:pPr>
              <w:jc w:val="center"/>
            </w:pPr>
          </w:p>
        </w:tc>
        <w:tc>
          <w:tcPr>
            <w:tcW w:w="1469" w:type="dxa"/>
            <w:shd w:val="clear" w:color="auto" w:fill="FFDDDD"/>
            <w:vAlign w:val="center"/>
          </w:tcPr>
          <w:p w14:paraId="755FC264" w14:textId="77777777" w:rsidR="0010526F" w:rsidRPr="008A22C8" w:rsidRDefault="0010526F" w:rsidP="00BF2C90">
            <w:pPr>
              <w:jc w:val="center"/>
            </w:pPr>
            <w:r>
              <w:sym w:font="Wingdings" w:char="F06C"/>
            </w:r>
          </w:p>
        </w:tc>
        <w:tc>
          <w:tcPr>
            <w:tcW w:w="1469" w:type="dxa"/>
            <w:shd w:val="clear" w:color="auto" w:fill="FFDDDD"/>
            <w:vAlign w:val="center"/>
          </w:tcPr>
          <w:p w14:paraId="75B16A3D" w14:textId="77777777" w:rsidR="0010526F" w:rsidRPr="008A22C8" w:rsidRDefault="0010526F" w:rsidP="00BF2C90">
            <w:pPr>
              <w:jc w:val="center"/>
            </w:pPr>
            <w:r>
              <w:sym w:font="Wingdings" w:char="F06C"/>
            </w:r>
          </w:p>
        </w:tc>
        <w:tc>
          <w:tcPr>
            <w:tcW w:w="1469" w:type="dxa"/>
            <w:shd w:val="clear" w:color="auto" w:fill="FFDDDD"/>
            <w:vAlign w:val="center"/>
          </w:tcPr>
          <w:p w14:paraId="3245A65D" w14:textId="77777777" w:rsidR="0010526F" w:rsidRPr="008A22C8" w:rsidRDefault="0010526F" w:rsidP="00BF2C90">
            <w:pPr>
              <w:jc w:val="center"/>
            </w:pPr>
            <w:r>
              <w:sym w:font="Wingdings" w:char="F06C"/>
            </w:r>
          </w:p>
        </w:tc>
      </w:tr>
      <w:tr w:rsidR="0010526F" w:rsidRPr="008A22C8" w14:paraId="349B89E9" w14:textId="77777777" w:rsidTr="00D97470">
        <w:trPr>
          <w:trHeight w:val="576"/>
        </w:trPr>
        <w:tc>
          <w:tcPr>
            <w:tcW w:w="2160" w:type="dxa"/>
            <w:shd w:val="clear" w:color="auto" w:fill="FFFFFF" w:themeFill="background1"/>
            <w:vAlign w:val="center"/>
          </w:tcPr>
          <w:p w14:paraId="2ABCB4C4" w14:textId="77777777" w:rsidR="0010526F" w:rsidRPr="008A22C8" w:rsidRDefault="0010526F" w:rsidP="00BF2C90">
            <w:r w:rsidRPr="008A22C8">
              <w:t>Covid-19</w:t>
            </w:r>
          </w:p>
        </w:tc>
        <w:tc>
          <w:tcPr>
            <w:tcW w:w="1469" w:type="dxa"/>
            <w:shd w:val="clear" w:color="auto" w:fill="FFDDDD"/>
            <w:vAlign w:val="center"/>
          </w:tcPr>
          <w:p w14:paraId="246F8D4F" w14:textId="77777777" w:rsidR="0010526F" w:rsidRPr="008A22C8" w:rsidRDefault="0010526F" w:rsidP="00BF2C90">
            <w:pPr>
              <w:jc w:val="center"/>
            </w:pPr>
          </w:p>
        </w:tc>
        <w:tc>
          <w:tcPr>
            <w:tcW w:w="1469" w:type="dxa"/>
            <w:shd w:val="clear" w:color="auto" w:fill="FFDDDD"/>
            <w:vAlign w:val="center"/>
          </w:tcPr>
          <w:p w14:paraId="668CDBD3" w14:textId="77777777" w:rsidR="0010526F" w:rsidRPr="008A22C8" w:rsidRDefault="0010526F" w:rsidP="00BF2C90">
            <w:pPr>
              <w:jc w:val="center"/>
            </w:pPr>
            <w:r>
              <w:sym w:font="Wingdings" w:char="F06C"/>
            </w:r>
          </w:p>
        </w:tc>
        <w:tc>
          <w:tcPr>
            <w:tcW w:w="1469" w:type="dxa"/>
            <w:shd w:val="clear" w:color="auto" w:fill="FFDDDD"/>
            <w:vAlign w:val="center"/>
          </w:tcPr>
          <w:p w14:paraId="44DA1C79" w14:textId="77777777" w:rsidR="0010526F" w:rsidRPr="008A22C8" w:rsidRDefault="0010526F" w:rsidP="00BF2C90">
            <w:pPr>
              <w:jc w:val="center"/>
            </w:pPr>
            <w:r>
              <w:sym w:font="Wingdings" w:char="F06C"/>
            </w:r>
          </w:p>
        </w:tc>
        <w:tc>
          <w:tcPr>
            <w:tcW w:w="1469" w:type="dxa"/>
            <w:shd w:val="clear" w:color="auto" w:fill="FFDDDD"/>
            <w:vAlign w:val="center"/>
          </w:tcPr>
          <w:p w14:paraId="7E831A3B" w14:textId="77777777" w:rsidR="0010526F" w:rsidRPr="008A22C8" w:rsidRDefault="0010526F" w:rsidP="00BF2C90">
            <w:pPr>
              <w:jc w:val="center"/>
            </w:pPr>
          </w:p>
        </w:tc>
        <w:tc>
          <w:tcPr>
            <w:tcW w:w="1469" w:type="dxa"/>
            <w:shd w:val="clear" w:color="auto" w:fill="FFDDDD"/>
            <w:vAlign w:val="center"/>
          </w:tcPr>
          <w:p w14:paraId="06924631" w14:textId="77777777" w:rsidR="0010526F" w:rsidRPr="008A22C8" w:rsidRDefault="0010526F" w:rsidP="00BF2C90">
            <w:pPr>
              <w:jc w:val="center"/>
            </w:pPr>
          </w:p>
        </w:tc>
      </w:tr>
      <w:tr w:rsidR="0010526F" w:rsidRPr="008A22C8" w14:paraId="3415089B" w14:textId="77777777" w:rsidTr="00D97470">
        <w:trPr>
          <w:trHeight w:val="576"/>
        </w:trPr>
        <w:tc>
          <w:tcPr>
            <w:tcW w:w="2160" w:type="dxa"/>
            <w:shd w:val="clear" w:color="auto" w:fill="FFFFFF" w:themeFill="background1"/>
            <w:vAlign w:val="center"/>
          </w:tcPr>
          <w:p w14:paraId="4E068DC1" w14:textId="77777777" w:rsidR="0010526F" w:rsidRPr="008A22C8" w:rsidRDefault="0010526F" w:rsidP="00BF2C90">
            <w:r w:rsidRPr="008A22C8">
              <w:t>Trauma &amp; PTSD</w:t>
            </w:r>
          </w:p>
        </w:tc>
        <w:tc>
          <w:tcPr>
            <w:tcW w:w="1469" w:type="dxa"/>
            <w:shd w:val="clear" w:color="auto" w:fill="FFDDDD"/>
            <w:vAlign w:val="center"/>
          </w:tcPr>
          <w:p w14:paraId="6C790458" w14:textId="77777777" w:rsidR="0010526F" w:rsidRPr="008A22C8" w:rsidRDefault="0010526F" w:rsidP="00BF2C90">
            <w:pPr>
              <w:jc w:val="center"/>
            </w:pPr>
          </w:p>
        </w:tc>
        <w:tc>
          <w:tcPr>
            <w:tcW w:w="1469" w:type="dxa"/>
            <w:shd w:val="clear" w:color="auto" w:fill="FFDDDD"/>
            <w:vAlign w:val="center"/>
          </w:tcPr>
          <w:p w14:paraId="79A89EFF" w14:textId="77777777" w:rsidR="0010526F" w:rsidRDefault="0010526F" w:rsidP="00BF2C90">
            <w:pPr>
              <w:jc w:val="center"/>
            </w:pPr>
          </w:p>
        </w:tc>
        <w:tc>
          <w:tcPr>
            <w:tcW w:w="1469" w:type="dxa"/>
            <w:shd w:val="clear" w:color="auto" w:fill="FFDDDD"/>
            <w:vAlign w:val="center"/>
          </w:tcPr>
          <w:p w14:paraId="54E8A6BB" w14:textId="77777777" w:rsidR="0010526F" w:rsidRDefault="0010526F" w:rsidP="00BF2C90">
            <w:pPr>
              <w:jc w:val="center"/>
            </w:pPr>
          </w:p>
        </w:tc>
        <w:tc>
          <w:tcPr>
            <w:tcW w:w="1469" w:type="dxa"/>
            <w:shd w:val="clear" w:color="auto" w:fill="FFDDDD"/>
            <w:vAlign w:val="center"/>
          </w:tcPr>
          <w:p w14:paraId="7C5124C7" w14:textId="77777777" w:rsidR="0010526F" w:rsidRDefault="0010526F" w:rsidP="00BF2C90">
            <w:pPr>
              <w:jc w:val="center"/>
            </w:pPr>
          </w:p>
        </w:tc>
        <w:tc>
          <w:tcPr>
            <w:tcW w:w="1469" w:type="dxa"/>
            <w:shd w:val="clear" w:color="auto" w:fill="FFDDDD"/>
            <w:vAlign w:val="center"/>
          </w:tcPr>
          <w:p w14:paraId="4FFCE61F" w14:textId="77777777" w:rsidR="0010526F" w:rsidRPr="008A22C8" w:rsidRDefault="0010526F" w:rsidP="00BF2C90">
            <w:pPr>
              <w:jc w:val="center"/>
            </w:pPr>
          </w:p>
        </w:tc>
      </w:tr>
      <w:tr w:rsidR="0010526F" w:rsidRPr="008A22C8" w14:paraId="3E08BF27" w14:textId="77777777" w:rsidTr="00D97470">
        <w:trPr>
          <w:trHeight w:val="576"/>
        </w:trPr>
        <w:tc>
          <w:tcPr>
            <w:tcW w:w="2160" w:type="dxa"/>
            <w:shd w:val="clear" w:color="auto" w:fill="FFFFFF" w:themeFill="background1"/>
            <w:vAlign w:val="center"/>
          </w:tcPr>
          <w:p w14:paraId="25F7F7E1" w14:textId="77777777" w:rsidR="0010526F" w:rsidRPr="008A22C8" w:rsidRDefault="0010526F" w:rsidP="00BF2C90">
            <w:r w:rsidRPr="008A22C8">
              <w:t>Treatment in a School Setting</w:t>
            </w:r>
          </w:p>
        </w:tc>
        <w:tc>
          <w:tcPr>
            <w:tcW w:w="1469" w:type="dxa"/>
            <w:shd w:val="clear" w:color="auto" w:fill="FFDDDD"/>
            <w:vAlign w:val="center"/>
          </w:tcPr>
          <w:p w14:paraId="34ED36D9" w14:textId="77777777" w:rsidR="0010526F" w:rsidRPr="008A22C8" w:rsidRDefault="0010526F" w:rsidP="00BF2C90">
            <w:pPr>
              <w:jc w:val="center"/>
            </w:pPr>
          </w:p>
        </w:tc>
        <w:tc>
          <w:tcPr>
            <w:tcW w:w="1469" w:type="dxa"/>
            <w:shd w:val="clear" w:color="auto" w:fill="FFDDDD"/>
            <w:vAlign w:val="center"/>
          </w:tcPr>
          <w:p w14:paraId="0B5E00F2" w14:textId="77777777" w:rsidR="0010526F" w:rsidRPr="008A22C8" w:rsidRDefault="0010526F" w:rsidP="00BF2C90">
            <w:pPr>
              <w:jc w:val="center"/>
            </w:pPr>
          </w:p>
        </w:tc>
        <w:tc>
          <w:tcPr>
            <w:tcW w:w="1469" w:type="dxa"/>
            <w:shd w:val="clear" w:color="auto" w:fill="FFDDDD"/>
            <w:vAlign w:val="center"/>
          </w:tcPr>
          <w:p w14:paraId="3056FCC9" w14:textId="77777777" w:rsidR="0010526F" w:rsidRPr="008A22C8" w:rsidRDefault="0010526F" w:rsidP="00BF2C90">
            <w:pPr>
              <w:jc w:val="center"/>
            </w:pPr>
          </w:p>
        </w:tc>
        <w:tc>
          <w:tcPr>
            <w:tcW w:w="1469" w:type="dxa"/>
            <w:shd w:val="clear" w:color="auto" w:fill="FFDDDD"/>
            <w:vAlign w:val="center"/>
          </w:tcPr>
          <w:p w14:paraId="142C7FB1" w14:textId="77777777" w:rsidR="0010526F" w:rsidRPr="008A22C8" w:rsidRDefault="0010526F" w:rsidP="00BF2C90">
            <w:pPr>
              <w:jc w:val="center"/>
            </w:pPr>
          </w:p>
        </w:tc>
        <w:tc>
          <w:tcPr>
            <w:tcW w:w="1469" w:type="dxa"/>
            <w:shd w:val="clear" w:color="auto" w:fill="FFDDDD"/>
            <w:vAlign w:val="center"/>
          </w:tcPr>
          <w:p w14:paraId="0A2B6685" w14:textId="77777777" w:rsidR="0010526F" w:rsidRPr="008A22C8" w:rsidRDefault="0010526F" w:rsidP="00BF2C90">
            <w:pPr>
              <w:jc w:val="center"/>
            </w:pPr>
          </w:p>
        </w:tc>
      </w:tr>
      <w:tr w:rsidR="0010526F" w:rsidRPr="008A22C8" w14:paraId="303845E8" w14:textId="77777777" w:rsidTr="00D97470">
        <w:trPr>
          <w:trHeight w:val="576"/>
        </w:trPr>
        <w:tc>
          <w:tcPr>
            <w:tcW w:w="2160" w:type="dxa"/>
            <w:shd w:val="clear" w:color="auto" w:fill="FFFFFF" w:themeFill="background1"/>
            <w:vAlign w:val="center"/>
          </w:tcPr>
          <w:p w14:paraId="709A15E7" w14:textId="77777777" w:rsidR="0010526F" w:rsidRPr="008A22C8" w:rsidRDefault="0010526F" w:rsidP="00BF2C90">
            <w:r w:rsidRPr="008A22C8">
              <w:t>Foster Care and Residential Facilities</w:t>
            </w:r>
          </w:p>
        </w:tc>
        <w:tc>
          <w:tcPr>
            <w:tcW w:w="1469" w:type="dxa"/>
            <w:shd w:val="clear" w:color="auto" w:fill="FFDDDD"/>
            <w:vAlign w:val="center"/>
          </w:tcPr>
          <w:p w14:paraId="62473DD8" w14:textId="77777777" w:rsidR="0010526F" w:rsidRPr="008A22C8" w:rsidRDefault="0010526F" w:rsidP="00BF2C90">
            <w:pPr>
              <w:jc w:val="center"/>
            </w:pPr>
          </w:p>
        </w:tc>
        <w:tc>
          <w:tcPr>
            <w:tcW w:w="1469" w:type="dxa"/>
            <w:shd w:val="clear" w:color="auto" w:fill="FFDDDD"/>
            <w:vAlign w:val="center"/>
          </w:tcPr>
          <w:p w14:paraId="621C7C48" w14:textId="77777777" w:rsidR="0010526F" w:rsidRPr="008A22C8" w:rsidRDefault="0010526F" w:rsidP="00BF2C90">
            <w:pPr>
              <w:jc w:val="center"/>
            </w:pPr>
          </w:p>
        </w:tc>
        <w:tc>
          <w:tcPr>
            <w:tcW w:w="1469" w:type="dxa"/>
            <w:shd w:val="clear" w:color="auto" w:fill="FFDDDD"/>
            <w:vAlign w:val="center"/>
          </w:tcPr>
          <w:p w14:paraId="79D8B6CF" w14:textId="77777777" w:rsidR="0010526F" w:rsidRPr="008A22C8" w:rsidRDefault="0010526F" w:rsidP="00BF2C90">
            <w:pPr>
              <w:jc w:val="center"/>
            </w:pPr>
          </w:p>
        </w:tc>
        <w:tc>
          <w:tcPr>
            <w:tcW w:w="1469" w:type="dxa"/>
            <w:shd w:val="clear" w:color="auto" w:fill="FFDDDD"/>
            <w:vAlign w:val="center"/>
          </w:tcPr>
          <w:p w14:paraId="09EA2F8B" w14:textId="77777777" w:rsidR="0010526F" w:rsidRPr="008A22C8" w:rsidRDefault="0010526F" w:rsidP="00BF2C90">
            <w:pPr>
              <w:jc w:val="center"/>
            </w:pPr>
          </w:p>
        </w:tc>
        <w:tc>
          <w:tcPr>
            <w:tcW w:w="1469" w:type="dxa"/>
            <w:shd w:val="clear" w:color="auto" w:fill="FFDDDD"/>
            <w:vAlign w:val="center"/>
          </w:tcPr>
          <w:p w14:paraId="782EA336" w14:textId="77777777" w:rsidR="0010526F" w:rsidRPr="008A22C8" w:rsidRDefault="0010526F" w:rsidP="00BF2C90">
            <w:pPr>
              <w:jc w:val="center"/>
            </w:pPr>
          </w:p>
        </w:tc>
      </w:tr>
    </w:tbl>
    <w:p w14:paraId="79DE8F59" w14:textId="77777777" w:rsidR="0010526F" w:rsidRPr="00D97470" w:rsidRDefault="0010526F" w:rsidP="0010526F">
      <w:pPr>
        <w:rPr>
          <w:sz w:val="2"/>
          <w:szCs w:val="2"/>
        </w:rPr>
      </w:pPr>
    </w:p>
    <w:p w14:paraId="6A2E40C4" w14:textId="77777777" w:rsidR="0010526F" w:rsidRDefault="0010526F" w:rsidP="0010526F">
      <w:r>
        <w:br w:type="page"/>
      </w:r>
    </w:p>
    <w:tbl>
      <w:tblPr>
        <w:tblStyle w:val="TableGrid"/>
        <w:tblW w:w="9432" w:type="dxa"/>
        <w:tblLayout w:type="fixed"/>
        <w:tblLook w:val="04A0" w:firstRow="1" w:lastRow="0" w:firstColumn="1" w:lastColumn="0" w:noHBand="0" w:noVBand="1"/>
      </w:tblPr>
      <w:tblGrid>
        <w:gridCol w:w="1830"/>
        <w:gridCol w:w="1320"/>
        <w:gridCol w:w="1254"/>
        <w:gridCol w:w="1254"/>
        <w:gridCol w:w="1254"/>
        <w:gridCol w:w="1296"/>
        <w:gridCol w:w="1224"/>
      </w:tblGrid>
      <w:tr w:rsidR="00CD060C" w:rsidRPr="008A22C8" w14:paraId="35ECF4F3" w14:textId="77777777" w:rsidTr="00CD060C">
        <w:tc>
          <w:tcPr>
            <w:tcW w:w="1830" w:type="dxa"/>
            <w:tcBorders>
              <w:top w:val="single" w:sz="4" w:space="0" w:color="auto"/>
              <w:left w:val="single" w:sz="4" w:space="0" w:color="auto"/>
              <w:bottom w:val="nil"/>
            </w:tcBorders>
            <w:vAlign w:val="center"/>
          </w:tcPr>
          <w:p w14:paraId="0B778DBA" w14:textId="77777777" w:rsidR="00CD060C" w:rsidRPr="004C3E7E" w:rsidRDefault="00CD060C" w:rsidP="00BF2C90">
            <w:pPr>
              <w:ind w:left="-20"/>
              <w:rPr>
                <w:b/>
                <w:bCs/>
                <w:sz w:val="32"/>
                <w:szCs w:val="32"/>
              </w:rPr>
            </w:pPr>
            <w:r w:rsidRPr="004C3E7E">
              <w:rPr>
                <w:b/>
                <w:bCs/>
                <w:sz w:val="32"/>
                <w:szCs w:val="32"/>
              </w:rPr>
              <w:t xml:space="preserve">Quality of </w:t>
            </w:r>
          </w:p>
        </w:tc>
        <w:tc>
          <w:tcPr>
            <w:tcW w:w="7602" w:type="dxa"/>
            <w:gridSpan w:val="6"/>
            <w:shd w:val="clear" w:color="auto" w:fill="E2EFD9" w:themeFill="accent6" w:themeFillTint="33"/>
            <w:vAlign w:val="center"/>
          </w:tcPr>
          <w:p w14:paraId="56953A5D" w14:textId="2FCF8525" w:rsidR="00CD060C" w:rsidRPr="008A22C8" w:rsidRDefault="00CD060C" w:rsidP="00CD060C">
            <w:pPr>
              <w:jc w:val="center"/>
            </w:pPr>
            <w:r w:rsidRPr="008A22C8">
              <w:t>Opportunities</w:t>
            </w:r>
          </w:p>
        </w:tc>
      </w:tr>
      <w:tr w:rsidR="0010526F" w:rsidRPr="008A22C8" w14:paraId="16974BDE" w14:textId="77777777" w:rsidTr="00BF2C90">
        <w:tc>
          <w:tcPr>
            <w:tcW w:w="1830" w:type="dxa"/>
            <w:tcBorders>
              <w:top w:val="nil"/>
              <w:left w:val="single" w:sz="4" w:space="0" w:color="auto"/>
            </w:tcBorders>
          </w:tcPr>
          <w:p w14:paraId="5E7DEF15" w14:textId="77777777" w:rsidR="0010526F" w:rsidRPr="008A22C8" w:rsidRDefault="0010526F" w:rsidP="00BF2C90">
            <w:pPr>
              <w:ind w:left="-20"/>
            </w:pPr>
            <w:r w:rsidRPr="004C3E7E">
              <w:rPr>
                <w:b/>
                <w:bCs/>
                <w:sz w:val="32"/>
                <w:szCs w:val="32"/>
              </w:rPr>
              <w:t>Care</w:t>
            </w:r>
          </w:p>
        </w:tc>
        <w:tc>
          <w:tcPr>
            <w:tcW w:w="1320" w:type="dxa"/>
            <w:shd w:val="clear" w:color="auto" w:fill="E2EFD9" w:themeFill="accent6" w:themeFillTint="33"/>
            <w:vAlign w:val="center"/>
          </w:tcPr>
          <w:p w14:paraId="2049EC8C" w14:textId="77777777" w:rsidR="0010526F" w:rsidRDefault="0010526F" w:rsidP="00BF2C90">
            <w:pPr>
              <w:ind w:right="-80"/>
            </w:pPr>
            <w:r>
              <w:t>Service Coordination</w:t>
            </w:r>
          </w:p>
        </w:tc>
        <w:tc>
          <w:tcPr>
            <w:tcW w:w="1254" w:type="dxa"/>
            <w:shd w:val="clear" w:color="auto" w:fill="E2EFD9" w:themeFill="accent6" w:themeFillTint="33"/>
            <w:vAlign w:val="center"/>
          </w:tcPr>
          <w:p w14:paraId="4F046A42" w14:textId="77777777" w:rsidR="0010526F" w:rsidRDefault="0010526F" w:rsidP="00BF2C90">
            <w:pPr>
              <w:ind w:right="-80"/>
            </w:pPr>
            <w:r>
              <w:t>Integrated Care</w:t>
            </w:r>
          </w:p>
        </w:tc>
        <w:tc>
          <w:tcPr>
            <w:tcW w:w="1254" w:type="dxa"/>
            <w:shd w:val="clear" w:color="auto" w:fill="E2EFD9" w:themeFill="accent6" w:themeFillTint="33"/>
            <w:vAlign w:val="center"/>
          </w:tcPr>
          <w:p w14:paraId="776D570A" w14:textId="77777777" w:rsidR="0010526F" w:rsidRDefault="0010526F" w:rsidP="00BF2C90">
            <w:pPr>
              <w:ind w:right="-80"/>
            </w:pPr>
            <w:r>
              <w:t>Multi-Disciplinary Training</w:t>
            </w:r>
          </w:p>
        </w:tc>
        <w:tc>
          <w:tcPr>
            <w:tcW w:w="1254" w:type="dxa"/>
            <w:shd w:val="clear" w:color="auto" w:fill="E2EFD9" w:themeFill="accent6" w:themeFillTint="33"/>
            <w:vAlign w:val="center"/>
          </w:tcPr>
          <w:p w14:paraId="38B11E82" w14:textId="77777777" w:rsidR="0010526F" w:rsidRPr="008A22C8" w:rsidRDefault="0010526F" w:rsidP="00BF2C90">
            <w:pPr>
              <w:ind w:right="-80"/>
            </w:pPr>
            <w:r>
              <w:t>Person-Centered Care</w:t>
            </w:r>
          </w:p>
        </w:tc>
        <w:tc>
          <w:tcPr>
            <w:tcW w:w="1296" w:type="dxa"/>
            <w:shd w:val="clear" w:color="auto" w:fill="E2EFD9" w:themeFill="accent6" w:themeFillTint="33"/>
          </w:tcPr>
          <w:p w14:paraId="7DEC2F13" w14:textId="77777777" w:rsidR="0010526F" w:rsidRDefault="0010526F" w:rsidP="00BF2C90">
            <w:pPr>
              <w:ind w:left="-100" w:right="-80"/>
            </w:pPr>
            <w:r>
              <w:t>Practitioners’ Cultural Competence</w:t>
            </w:r>
          </w:p>
        </w:tc>
        <w:tc>
          <w:tcPr>
            <w:tcW w:w="1224" w:type="dxa"/>
            <w:shd w:val="clear" w:color="auto" w:fill="E2EFD9" w:themeFill="accent6" w:themeFillTint="33"/>
          </w:tcPr>
          <w:p w14:paraId="68D6E18A" w14:textId="77777777" w:rsidR="0010526F" w:rsidRDefault="0010526F" w:rsidP="00BF2C90">
            <w:pPr>
              <w:ind w:right="-80"/>
            </w:pPr>
            <w:r>
              <w:t>Autonomy</w:t>
            </w:r>
          </w:p>
        </w:tc>
      </w:tr>
      <w:tr w:rsidR="0010526F" w:rsidRPr="008A22C8" w14:paraId="2855B24B" w14:textId="77777777" w:rsidTr="00BF2C90">
        <w:tc>
          <w:tcPr>
            <w:tcW w:w="1830" w:type="dxa"/>
            <w:shd w:val="clear" w:color="auto" w:fill="000000" w:themeFill="text1"/>
            <w:vAlign w:val="center"/>
          </w:tcPr>
          <w:p w14:paraId="45464A3B" w14:textId="77777777" w:rsidR="0010526F" w:rsidRPr="008A22C8" w:rsidRDefault="0010526F" w:rsidP="00BF2C90">
            <w:pPr>
              <w:ind w:left="-20"/>
              <w:rPr>
                <w:color w:val="FFFFFF" w:themeColor="background1"/>
              </w:rPr>
            </w:pPr>
            <w:r w:rsidRPr="008A22C8">
              <w:rPr>
                <w:color w:val="FFFFFF" w:themeColor="background1"/>
              </w:rPr>
              <w:t>Stakeholders</w:t>
            </w:r>
          </w:p>
        </w:tc>
        <w:tc>
          <w:tcPr>
            <w:tcW w:w="1320" w:type="dxa"/>
            <w:shd w:val="clear" w:color="auto" w:fill="000000" w:themeFill="text1"/>
            <w:vAlign w:val="center"/>
          </w:tcPr>
          <w:p w14:paraId="349A9752"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29ABEF1F"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440132EE"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7D0BB6EA" w14:textId="77777777" w:rsidR="0010526F" w:rsidRPr="008A22C8" w:rsidRDefault="0010526F" w:rsidP="00BF2C90">
            <w:pPr>
              <w:jc w:val="center"/>
              <w:rPr>
                <w:color w:val="FFFFFF" w:themeColor="background1"/>
              </w:rPr>
            </w:pPr>
          </w:p>
        </w:tc>
        <w:tc>
          <w:tcPr>
            <w:tcW w:w="1296" w:type="dxa"/>
            <w:shd w:val="clear" w:color="auto" w:fill="000000" w:themeFill="text1"/>
          </w:tcPr>
          <w:p w14:paraId="457522C6" w14:textId="77777777" w:rsidR="0010526F" w:rsidRPr="008A22C8" w:rsidRDefault="0010526F" w:rsidP="00BF2C90">
            <w:pPr>
              <w:jc w:val="center"/>
              <w:rPr>
                <w:color w:val="FFFFFF" w:themeColor="background1"/>
              </w:rPr>
            </w:pPr>
          </w:p>
        </w:tc>
        <w:tc>
          <w:tcPr>
            <w:tcW w:w="1224" w:type="dxa"/>
            <w:shd w:val="clear" w:color="auto" w:fill="000000" w:themeFill="text1"/>
          </w:tcPr>
          <w:p w14:paraId="39C3D1D5" w14:textId="77777777" w:rsidR="0010526F" w:rsidRPr="008A22C8" w:rsidRDefault="0010526F" w:rsidP="00BF2C90">
            <w:pPr>
              <w:jc w:val="center"/>
              <w:rPr>
                <w:color w:val="FFFFFF" w:themeColor="background1"/>
              </w:rPr>
            </w:pPr>
          </w:p>
        </w:tc>
      </w:tr>
      <w:tr w:rsidR="0010526F" w:rsidRPr="008A22C8" w14:paraId="00F08555" w14:textId="77777777" w:rsidTr="00BF2C90">
        <w:trPr>
          <w:trHeight w:val="576"/>
        </w:trPr>
        <w:tc>
          <w:tcPr>
            <w:tcW w:w="1830" w:type="dxa"/>
            <w:vAlign w:val="center"/>
          </w:tcPr>
          <w:p w14:paraId="7AA5BFE2" w14:textId="77777777" w:rsidR="0010526F" w:rsidRPr="008A22C8" w:rsidRDefault="0010526F" w:rsidP="00BF2C90">
            <w:pPr>
              <w:ind w:left="-20"/>
            </w:pPr>
            <w:r>
              <w:t>Self-Advocates</w:t>
            </w:r>
          </w:p>
        </w:tc>
        <w:tc>
          <w:tcPr>
            <w:tcW w:w="1320" w:type="dxa"/>
            <w:shd w:val="clear" w:color="auto" w:fill="E2EFD9" w:themeFill="accent6" w:themeFillTint="33"/>
            <w:vAlign w:val="center"/>
          </w:tcPr>
          <w:p w14:paraId="43BF3CBC"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1A89C70D"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32A5ED87" w14:textId="77777777" w:rsidR="0010526F" w:rsidRDefault="0010526F" w:rsidP="00BF2C90">
            <w:pPr>
              <w:jc w:val="center"/>
            </w:pPr>
          </w:p>
        </w:tc>
        <w:tc>
          <w:tcPr>
            <w:tcW w:w="1254" w:type="dxa"/>
            <w:shd w:val="clear" w:color="auto" w:fill="E2EFD9" w:themeFill="accent6" w:themeFillTint="33"/>
            <w:vAlign w:val="center"/>
          </w:tcPr>
          <w:p w14:paraId="2296298A" w14:textId="77777777" w:rsidR="0010526F" w:rsidRPr="008A22C8" w:rsidRDefault="0010526F" w:rsidP="00BF2C90">
            <w:pPr>
              <w:jc w:val="center"/>
            </w:pPr>
            <w:r>
              <w:sym w:font="Wingdings" w:char="F06C"/>
            </w:r>
          </w:p>
        </w:tc>
        <w:tc>
          <w:tcPr>
            <w:tcW w:w="1296" w:type="dxa"/>
            <w:shd w:val="clear" w:color="auto" w:fill="E2EFD9" w:themeFill="accent6" w:themeFillTint="33"/>
            <w:vAlign w:val="center"/>
          </w:tcPr>
          <w:p w14:paraId="75C45045" w14:textId="77777777" w:rsidR="0010526F" w:rsidRPr="008A22C8" w:rsidRDefault="0010526F" w:rsidP="00BF2C90">
            <w:pPr>
              <w:jc w:val="center"/>
            </w:pPr>
          </w:p>
        </w:tc>
        <w:tc>
          <w:tcPr>
            <w:tcW w:w="1224" w:type="dxa"/>
            <w:shd w:val="clear" w:color="auto" w:fill="E2EFD9" w:themeFill="accent6" w:themeFillTint="33"/>
            <w:vAlign w:val="center"/>
          </w:tcPr>
          <w:p w14:paraId="07486FAA" w14:textId="77777777" w:rsidR="0010526F" w:rsidRPr="008A22C8" w:rsidRDefault="0010526F" w:rsidP="00BF2C90">
            <w:pPr>
              <w:jc w:val="center"/>
            </w:pPr>
            <w:r>
              <w:sym w:font="Wingdings" w:char="F06C"/>
            </w:r>
          </w:p>
        </w:tc>
      </w:tr>
      <w:tr w:rsidR="0010526F" w:rsidRPr="008A22C8" w14:paraId="2907C6DE" w14:textId="77777777" w:rsidTr="00BF2C90">
        <w:trPr>
          <w:trHeight w:val="576"/>
        </w:trPr>
        <w:tc>
          <w:tcPr>
            <w:tcW w:w="1830" w:type="dxa"/>
            <w:vAlign w:val="center"/>
          </w:tcPr>
          <w:p w14:paraId="2637C6AD" w14:textId="77777777" w:rsidR="0010526F" w:rsidRPr="008A22C8" w:rsidRDefault="0010526F" w:rsidP="00BF2C90">
            <w:pPr>
              <w:ind w:left="-20"/>
            </w:pPr>
            <w:r w:rsidRPr="008A22C8">
              <w:t>Family/Friends/</w:t>
            </w:r>
            <w:r>
              <w:t xml:space="preserve"> </w:t>
            </w:r>
            <w:r w:rsidRPr="008A22C8">
              <w:t>Allies</w:t>
            </w:r>
          </w:p>
        </w:tc>
        <w:tc>
          <w:tcPr>
            <w:tcW w:w="1320" w:type="dxa"/>
            <w:shd w:val="clear" w:color="auto" w:fill="E2EFD9" w:themeFill="accent6" w:themeFillTint="33"/>
            <w:vAlign w:val="center"/>
          </w:tcPr>
          <w:p w14:paraId="44CDA88D"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20C7F610"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323794E3" w14:textId="77777777" w:rsidR="0010526F" w:rsidRDefault="0010526F" w:rsidP="00BF2C90">
            <w:pPr>
              <w:jc w:val="center"/>
            </w:pPr>
          </w:p>
        </w:tc>
        <w:tc>
          <w:tcPr>
            <w:tcW w:w="1254" w:type="dxa"/>
            <w:shd w:val="clear" w:color="auto" w:fill="E2EFD9" w:themeFill="accent6" w:themeFillTint="33"/>
            <w:vAlign w:val="center"/>
          </w:tcPr>
          <w:p w14:paraId="19579079" w14:textId="77777777" w:rsidR="0010526F" w:rsidRPr="008A22C8" w:rsidRDefault="0010526F" w:rsidP="00BF2C90">
            <w:pPr>
              <w:jc w:val="center"/>
            </w:pPr>
            <w:r>
              <w:sym w:font="Wingdings" w:char="F06C"/>
            </w:r>
          </w:p>
        </w:tc>
        <w:tc>
          <w:tcPr>
            <w:tcW w:w="1296" w:type="dxa"/>
            <w:shd w:val="clear" w:color="auto" w:fill="E2EFD9" w:themeFill="accent6" w:themeFillTint="33"/>
            <w:vAlign w:val="center"/>
          </w:tcPr>
          <w:p w14:paraId="4F4E3AC9" w14:textId="77777777" w:rsidR="0010526F" w:rsidRPr="008A22C8" w:rsidRDefault="0010526F" w:rsidP="00BF2C90">
            <w:pPr>
              <w:jc w:val="center"/>
            </w:pPr>
          </w:p>
        </w:tc>
        <w:tc>
          <w:tcPr>
            <w:tcW w:w="1224" w:type="dxa"/>
            <w:shd w:val="clear" w:color="auto" w:fill="E2EFD9" w:themeFill="accent6" w:themeFillTint="33"/>
            <w:vAlign w:val="center"/>
          </w:tcPr>
          <w:p w14:paraId="07322024" w14:textId="77777777" w:rsidR="0010526F" w:rsidRPr="008A22C8" w:rsidRDefault="0010526F" w:rsidP="00BF2C90">
            <w:pPr>
              <w:jc w:val="center"/>
            </w:pPr>
            <w:r>
              <w:sym w:font="Wingdings" w:char="F06C"/>
            </w:r>
          </w:p>
        </w:tc>
      </w:tr>
      <w:tr w:rsidR="0010526F" w:rsidRPr="008A22C8" w14:paraId="4EEBF07C" w14:textId="77777777" w:rsidTr="00BF2C90">
        <w:trPr>
          <w:trHeight w:val="576"/>
        </w:trPr>
        <w:tc>
          <w:tcPr>
            <w:tcW w:w="1830" w:type="dxa"/>
            <w:vAlign w:val="center"/>
          </w:tcPr>
          <w:p w14:paraId="2A64F88F" w14:textId="77777777" w:rsidR="0010526F" w:rsidRPr="008A22C8" w:rsidRDefault="0010526F" w:rsidP="00BF2C90">
            <w:pPr>
              <w:ind w:left="-20"/>
            </w:pPr>
            <w:r w:rsidRPr="008A22C8">
              <w:t>Service Providers</w:t>
            </w:r>
          </w:p>
        </w:tc>
        <w:tc>
          <w:tcPr>
            <w:tcW w:w="1320" w:type="dxa"/>
            <w:shd w:val="clear" w:color="auto" w:fill="E2EFD9" w:themeFill="accent6" w:themeFillTint="33"/>
            <w:vAlign w:val="center"/>
          </w:tcPr>
          <w:p w14:paraId="7EA04B7B"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667C9D1A"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55A3CC2E" w14:textId="77777777" w:rsidR="0010526F" w:rsidRDefault="0010526F" w:rsidP="00BF2C90">
            <w:pPr>
              <w:jc w:val="center"/>
            </w:pPr>
          </w:p>
        </w:tc>
        <w:tc>
          <w:tcPr>
            <w:tcW w:w="1254" w:type="dxa"/>
            <w:shd w:val="clear" w:color="auto" w:fill="E2EFD9" w:themeFill="accent6" w:themeFillTint="33"/>
            <w:vAlign w:val="center"/>
          </w:tcPr>
          <w:p w14:paraId="07DCE378" w14:textId="77777777" w:rsidR="0010526F" w:rsidRPr="008A22C8" w:rsidRDefault="0010526F" w:rsidP="00BF2C90">
            <w:pPr>
              <w:jc w:val="center"/>
            </w:pPr>
            <w:r>
              <w:sym w:font="Wingdings" w:char="F06C"/>
            </w:r>
          </w:p>
        </w:tc>
        <w:tc>
          <w:tcPr>
            <w:tcW w:w="1296" w:type="dxa"/>
            <w:shd w:val="clear" w:color="auto" w:fill="E2EFD9" w:themeFill="accent6" w:themeFillTint="33"/>
            <w:vAlign w:val="center"/>
          </w:tcPr>
          <w:p w14:paraId="400F3581" w14:textId="77777777" w:rsidR="0010526F" w:rsidRPr="008A22C8" w:rsidRDefault="0010526F" w:rsidP="00BF2C90">
            <w:pPr>
              <w:jc w:val="center"/>
            </w:pPr>
            <w:r>
              <w:sym w:font="Wingdings" w:char="F06C"/>
            </w:r>
          </w:p>
        </w:tc>
        <w:tc>
          <w:tcPr>
            <w:tcW w:w="1224" w:type="dxa"/>
            <w:shd w:val="clear" w:color="auto" w:fill="E2EFD9" w:themeFill="accent6" w:themeFillTint="33"/>
            <w:vAlign w:val="center"/>
          </w:tcPr>
          <w:p w14:paraId="22847792" w14:textId="77777777" w:rsidR="0010526F" w:rsidRPr="008A22C8" w:rsidRDefault="0010526F" w:rsidP="00BF2C90">
            <w:pPr>
              <w:jc w:val="center"/>
            </w:pPr>
            <w:r>
              <w:sym w:font="Wingdings" w:char="F06C"/>
            </w:r>
          </w:p>
        </w:tc>
      </w:tr>
      <w:tr w:rsidR="0010526F" w:rsidRPr="008A22C8" w14:paraId="0B4AEDB1" w14:textId="77777777" w:rsidTr="00BF2C90">
        <w:trPr>
          <w:trHeight w:val="576"/>
        </w:trPr>
        <w:tc>
          <w:tcPr>
            <w:tcW w:w="1830" w:type="dxa"/>
            <w:vAlign w:val="center"/>
          </w:tcPr>
          <w:p w14:paraId="4C7593B9" w14:textId="77777777" w:rsidR="0010526F" w:rsidRPr="008A22C8" w:rsidRDefault="0010526F" w:rsidP="00BF2C90">
            <w:pPr>
              <w:ind w:left="-20"/>
            </w:pPr>
            <w:r w:rsidRPr="008A22C8">
              <w:t>Health Care Providers</w:t>
            </w:r>
          </w:p>
        </w:tc>
        <w:tc>
          <w:tcPr>
            <w:tcW w:w="1320" w:type="dxa"/>
            <w:shd w:val="clear" w:color="auto" w:fill="E2EFD9" w:themeFill="accent6" w:themeFillTint="33"/>
            <w:vAlign w:val="center"/>
          </w:tcPr>
          <w:p w14:paraId="55B0EF68" w14:textId="77777777" w:rsidR="0010526F" w:rsidRPr="008A22C8" w:rsidRDefault="0010526F" w:rsidP="00BF2C90">
            <w:pPr>
              <w:jc w:val="center"/>
            </w:pPr>
          </w:p>
        </w:tc>
        <w:tc>
          <w:tcPr>
            <w:tcW w:w="1254" w:type="dxa"/>
            <w:shd w:val="clear" w:color="auto" w:fill="E2EFD9" w:themeFill="accent6" w:themeFillTint="33"/>
            <w:vAlign w:val="center"/>
          </w:tcPr>
          <w:p w14:paraId="7FDD4264"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6648FFD2"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198B011F" w14:textId="77777777" w:rsidR="0010526F" w:rsidRPr="008A22C8" w:rsidRDefault="0010526F" w:rsidP="00BF2C90">
            <w:pPr>
              <w:jc w:val="center"/>
            </w:pPr>
          </w:p>
        </w:tc>
        <w:tc>
          <w:tcPr>
            <w:tcW w:w="1296" w:type="dxa"/>
            <w:shd w:val="clear" w:color="auto" w:fill="E2EFD9" w:themeFill="accent6" w:themeFillTint="33"/>
            <w:vAlign w:val="center"/>
          </w:tcPr>
          <w:p w14:paraId="04B6AFF9" w14:textId="77777777" w:rsidR="0010526F" w:rsidRPr="008A22C8" w:rsidRDefault="0010526F" w:rsidP="00BF2C90">
            <w:pPr>
              <w:jc w:val="center"/>
            </w:pPr>
            <w:r>
              <w:sym w:font="Wingdings" w:char="F06C"/>
            </w:r>
          </w:p>
        </w:tc>
        <w:tc>
          <w:tcPr>
            <w:tcW w:w="1224" w:type="dxa"/>
            <w:shd w:val="clear" w:color="auto" w:fill="E2EFD9" w:themeFill="accent6" w:themeFillTint="33"/>
            <w:vAlign w:val="center"/>
          </w:tcPr>
          <w:p w14:paraId="6F898F4A" w14:textId="77777777" w:rsidR="0010526F" w:rsidRPr="008A22C8" w:rsidRDefault="0010526F" w:rsidP="00BF2C90">
            <w:pPr>
              <w:jc w:val="center"/>
            </w:pPr>
            <w:r>
              <w:sym w:font="Wingdings" w:char="F06C"/>
            </w:r>
          </w:p>
        </w:tc>
      </w:tr>
      <w:tr w:rsidR="0010526F" w:rsidRPr="008A22C8" w14:paraId="72DC76E1" w14:textId="77777777" w:rsidTr="00BF2C90">
        <w:trPr>
          <w:trHeight w:val="576"/>
        </w:trPr>
        <w:tc>
          <w:tcPr>
            <w:tcW w:w="1830" w:type="dxa"/>
            <w:vAlign w:val="center"/>
          </w:tcPr>
          <w:p w14:paraId="548D50AD" w14:textId="77777777" w:rsidR="0010526F" w:rsidRPr="008A22C8" w:rsidRDefault="0010526F" w:rsidP="00BF2C90">
            <w:pPr>
              <w:ind w:left="-20"/>
              <w:rPr>
                <w:rFonts w:eastAsia="Times New Roman" w:cstheme="minorHAnsi"/>
                <w:color w:val="222222"/>
              </w:rPr>
            </w:pPr>
            <w:r w:rsidRPr="008A22C8">
              <w:rPr>
                <w:rFonts w:eastAsia="Times New Roman" w:cstheme="minorHAnsi"/>
                <w:color w:val="222222"/>
              </w:rPr>
              <w:t>IDD/BH/MH Agencies</w:t>
            </w:r>
          </w:p>
        </w:tc>
        <w:tc>
          <w:tcPr>
            <w:tcW w:w="1320" w:type="dxa"/>
            <w:shd w:val="clear" w:color="auto" w:fill="E2EFD9" w:themeFill="accent6" w:themeFillTint="33"/>
            <w:vAlign w:val="center"/>
          </w:tcPr>
          <w:p w14:paraId="4C5CF196" w14:textId="77777777" w:rsidR="0010526F" w:rsidRPr="008A22C8" w:rsidRDefault="0010526F" w:rsidP="00BF2C90">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24ACE12F" w14:textId="77777777" w:rsidR="0010526F" w:rsidRPr="008A22C8" w:rsidRDefault="0010526F" w:rsidP="00BF2C90">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17478BD0" w14:textId="77777777" w:rsidR="0010526F" w:rsidRPr="008A22C8" w:rsidRDefault="0010526F" w:rsidP="00BF2C90">
            <w:pPr>
              <w:jc w:val="center"/>
              <w:rPr>
                <w:rFonts w:eastAsia="Times New Roman" w:cstheme="minorHAnsi"/>
                <w:color w:val="222222"/>
              </w:rPr>
            </w:pPr>
          </w:p>
        </w:tc>
        <w:tc>
          <w:tcPr>
            <w:tcW w:w="1254" w:type="dxa"/>
            <w:shd w:val="clear" w:color="auto" w:fill="E2EFD9" w:themeFill="accent6" w:themeFillTint="33"/>
            <w:vAlign w:val="center"/>
          </w:tcPr>
          <w:p w14:paraId="2ECB65D5" w14:textId="77777777" w:rsidR="0010526F" w:rsidRPr="008A22C8" w:rsidRDefault="0010526F" w:rsidP="00BF2C90">
            <w:pPr>
              <w:jc w:val="center"/>
              <w:rPr>
                <w:rFonts w:eastAsia="Times New Roman" w:cstheme="minorHAnsi"/>
                <w:color w:val="222222"/>
              </w:rPr>
            </w:pPr>
          </w:p>
        </w:tc>
        <w:tc>
          <w:tcPr>
            <w:tcW w:w="1296" w:type="dxa"/>
            <w:shd w:val="clear" w:color="auto" w:fill="E2EFD9" w:themeFill="accent6" w:themeFillTint="33"/>
            <w:vAlign w:val="center"/>
          </w:tcPr>
          <w:p w14:paraId="4C0E69DB" w14:textId="77777777" w:rsidR="0010526F" w:rsidRPr="008A22C8" w:rsidRDefault="0010526F" w:rsidP="00BF2C90">
            <w:pPr>
              <w:jc w:val="center"/>
              <w:rPr>
                <w:rFonts w:eastAsia="Times New Roman" w:cstheme="minorHAnsi"/>
                <w:color w:val="222222"/>
              </w:rPr>
            </w:pPr>
          </w:p>
        </w:tc>
        <w:tc>
          <w:tcPr>
            <w:tcW w:w="1224" w:type="dxa"/>
            <w:shd w:val="clear" w:color="auto" w:fill="E2EFD9" w:themeFill="accent6" w:themeFillTint="33"/>
            <w:vAlign w:val="center"/>
          </w:tcPr>
          <w:p w14:paraId="5FFFC95A"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390551F2" w14:textId="77777777" w:rsidTr="00BF2C90">
        <w:trPr>
          <w:trHeight w:val="576"/>
        </w:trPr>
        <w:tc>
          <w:tcPr>
            <w:tcW w:w="1830" w:type="dxa"/>
            <w:vAlign w:val="center"/>
          </w:tcPr>
          <w:p w14:paraId="0EC9993E" w14:textId="77777777" w:rsidR="0010526F" w:rsidRPr="008A22C8" w:rsidRDefault="0010526F" w:rsidP="00BF2C90">
            <w:pPr>
              <w:ind w:left="-20"/>
              <w:rPr>
                <w:rFonts w:eastAsia="Times New Roman" w:cstheme="minorHAnsi"/>
                <w:color w:val="222222"/>
              </w:rPr>
            </w:pPr>
            <w:r w:rsidRPr="008A22C8">
              <w:rPr>
                <w:rFonts w:eastAsia="Times New Roman" w:cstheme="minorHAnsi"/>
                <w:color w:val="222222"/>
              </w:rPr>
              <w:t>Policymakers</w:t>
            </w:r>
          </w:p>
        </w:tc>
        <w:tc>
          <w:tcPr>
            <w:tcW w:w="1320" w:type="dxa"/>
            <w:shd w:val="clear" w:color="auto" w:fill="E2EFD9" w:themeFill="accent6" w:themeFillTint="33"/>
            <w:vAlign w:val="center"/>
          </w:tcPr>
          <w:p w14:paraId="67088A9B" w14:textId="77777777" w:rsidR="0010526F" w:rsidRPr="008A22C8" w:rsidRDefault="0010526F" w:rsidP="00BF2C90">
            <w:pPr>
              <w:jc w:val="center"/>
              <w:rPr>
                <w:rFonts w:eastAsia="Times New Roman" w:cstheme="minorHAnsi"/>
                <w:color w:val="222222"/>
              </w:rPr>
            </w:pPr>
          </w:p>
        </w:tc>
        <w:tc>
          <w:tcPr>
            <w:tcW w:w="1254" w:type="dxa"/>
            <w:shd w:val="clear" w:color="auto" w:fill="E2EFD9" w:themeFill="accent6" w:themeFillTint="33"/>
            <w:vAlign w:val="center"/>
          </w:tcPr>
          <w:p w14:paraId="4DBA4728" w14:textId="77777777" w:rsidR="0010526F" w:rsidRPr="008A22C8" w:rsidRDefault="0010526F" w:rsidP="00BF2C90">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7E48A41E" w14:textId="77777777" w:rsidR="0010526F" w:rsidRPr="008A22C8" w:rsidRDefault="0010526F" w:rsidP="00BF2C90">
            <w:pPr>
              <w:jc w:val="center"/>
              <w:rPr>
                <w:rFonts w:eastAsia="Times New Roman" w:cstheme="minorHAnsi"/>
                <w:color w:val="222222"/>
              </w:rPr>
            </w:pPr>
          </w:p>
        </w:tc>
        <w:tc>
          <w:tcPr>
            <w:tcW w:w="1254" w:type="dxa"/>
            <w:shd w:val="clear" w:color="auto" w:fill="E2EFD9" w:themeFill="accent6" w:themeFillTint="33"/>
            <w:vAlign w:val="center"/>
          </w:tcPr>
          <w:p w14:paraId="43CD03E4" w14:textId="77777777" w:rsidR="0010526F" w:rsidRPr="008A22C8" w:rsidRDefault="0010526F" w:rsidP="00BF2C90">
            <w:pPr>
              <w:jc w:val="center"/>
              <w:rPr>
                <w:rFonts w:eastAsia="Times New Roman" w:cstheme="minorHAnsi"/>
                <w:color w:val="222222"/>
              </w:rPr>
            </w:pPr>
          </w:p>
        </w:tc>
        <w:tc>
          <w:tcPr>
            <w:tcW w:w="1296" w:type="dxa"/>
            <w:shd w:val="clear" w:color="auto" w:fill="E2EFD9" w:themeFill="accent6" w:themeFillTint="33"/>
            <w:vAlign w:val="center"/>
          </w:tcPr>
          <w:p w14:paraId="2B1B185F" w14:textId="77777777" w:rsidR="0010526F" w:rsidRPr="008A22C8" w:rsidRDefault="0010526F" w:rsidP="00BF2C90">
            <w:pPr>
              <w:jc w:val="center"/>
              <w:rPr>
                <w:rFonts w:eastAsia="Times New Roman" w:cstheme="minorHAnsi"/>
                <w:color w:val="222222"/>
              </w:rPr>
            </w:pPr>
          </w:p>
        </w:tc>
        <w:tc>
          <w:tcPr>
            <w:tcW w:w="1224" w:type="dxa"/>
            <w:shd w:val="clear" w:color="auto" w:fill="E2EFD9" w:themeFill="accent6" w:themeFillTint="33"/>
            <w:vAlign w:val="center"/>
          </w:tcPr>
          <w:p w14:paraId="4982C67C"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1AE0A426" w14:textId="77777777" w:rsidTr="00BF2C90">
        <w:tc>
          <w:tcPr>
            <w:tcW w:w="3150" w:type="dxa"/>
            <w:gridSpan w:val="2"/>
            <w:shd w:val="clear" w:color="auto" w:fill="000000" w:themeFill="text1"/>
            <w:vAlign w:val="center"/>
          </w:tcPr>
          <w:p w14:paraId="1C259505" w14:textId="77777777" w:rsidR="0010526F" w:rsidRPr="008A22C8" w:rsidRDefault="0010526F" w:rsidP="00BF2C90">
            <w:pPr>
              <w:ind w:left="-20"/>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254" w:type="dxa"/>
            <w:shd w:val="clear" w:color="auto" w:fill="000000" w:themeFill="text1"/>
            <w:vAlign w:val="center"/>
          </w:tcPr>
          <w:p w14:paraId="68D2AE11" w14:textId="77777777" w:rsidR="0010526F" w:rsidRPr="008A22C8" w:rsidRDefault="0010526F" w:rsidP="00BF2C90">
            <w:pPr>
              <w:jc w:val="center"/>
              <w:rPr>
                <w:rFonts w:eastAsia="Times New Roman" w:cstheme="minorHAnsi"/>
                <w:color w:val="FFFFFF" w:themeColor="background1"/>
              </w:rPr>
            </w:pPr>
          </w:p>
        </w:tc>
        <w:tc>
          <w:tcPr>
            <w:tcW w:w="1254" w:type="dxa"/>
            <w:shd w:val="clear" w:color="auto" w:fill="000000" w:themeFill="text1"/>
            <w:vAlign w:val="center"/>
          </w:tcPr>
          <w:p w14:paraId="756CA66D" w14:textId="77777777" w:rsidR="0010526F" w:rsidRPr="008A22C8" w:rsidRDefault="0010526F" w:rsidP="00BF2C90">
            <w:pPr>
              <w:jc w:val="center"/>
              <w:rPr>
                <w:rFonts w:eastAsia="Times New Roman" w:cstheme="minorHAnsi"/>
                <w:color w:val="FFFFFF" w:themeColor="background1"/>
              </w:rPr>
            </w:pPr>
          </w:p>
        </w:tc>
        <w:tc>
          <w:tcPr>
            <w:tcW w:w="1254" w:type="dxa"/>
            <w:shd w:val="clear" w:color="auto" w:fill="000000" w:themeFill="text1"/>
            <w:vAlign w:val="center"/>
          </w:tcPr>
          <w:p w14:paraId="6439A526" w14:textId="77777777" w:rsidR="0010526F" w:rsidRPr="008A22C8" w:rsidRDefault="0010526F" w:rsidP="00BF2C90">
            <w:pPr>
              <w:jc w:val="center"/>
              <w:rPr>
                <w:rFonts w:eastAsia="Times New Roman" w:cstheme="minorHAnsi"/>
                <w:color w:val="FFFFFF" w:themeColor="background1"/>
              </w:rPr>
            </w:pPr>
          </w:p>
        </w:tc>
        <w:tc>
          <w:tcPr>
            <w:tcW w:w="1296" w:type="dxa"/>
            <w:shd w:val="clear" w:color="auto" w:fill="000000" w:themeFill="text1"/>
            <w:vAlign w:val="center"/>
          </w:tcPr>
          <w:p w14:paraId="12817EE5" w14:textId="77777777" w:rsidR="0010526F" w:rsidRPr="008A22C8" w:rsidRDefault="0010526F" w:rsidP="00BF2C90">
            <w:pPr>
              <w:jc w:val="center"/>
              <w:rPr>
                <w:rFonts w:eastAsia="Times New Roman" w:cstheme="minorHAnsi"/>
                <w:color w:val="FFFFFF" w:themeColor="background1"/>
              </w:rPr>
            </w:pPr>
          </w:p>
        </w:tc>
        <w:tc>
          <w:tcPr>
            <w:tcW w:w="1224" w:type="dxa"/>
            <w:shd w:val="clear" w:color="auto" w:fill="000000" w:themeFill="text1"/>
            <w:vAlign w:val="center"/>
          </w:tcPr>
          <w:p w14:paraId="0CEDD3BD" w14:textId="77777777" w:rsidR="0010526F" w:rsidRPr="008A22C8" w:rsidRDefault="0010526F" w:rsidP="00BF2C90">
            <w:pPr>
              <w:jc w:val="center"/>
              <w:rPr>
                <w:rFonts w:eastAsia="Times New Roman" w:cstheme="minorHAnsi"/>
                <w:color w:val="FFFFFF" w:themeColor="background1"/>
              </w:rPr>
            </w:pPr>
          </w:p>
        </w:tc>
      </w:tr>
      <w:tr w:rsidR="0010526F" w:rsidRPr="008A22C8" w14:paraId="6A0C77B2" w14:textId="77777777" w:rsidTr="00BF2C90">
        <w:trPr>
          <w:trHeight w:val="576"/>
        </w:trPr>
        <w:tc>
          <w:tcPr>
            <w:tcW w:w="1830" w:type="dxa"/>
            <w:vAlign w:val="center"/>
          </w:tcPr>
          <w:p w14:paraId="3705F8E8" w14:textId="77777777" w:rsidR="0010526F" w:rsidRPr="008A22C8" w:rsidRDefault="0010526F" w:rsidP="00BF2C90">
            <w:pPr>
              <w:ind w:left="-20"/>
              <w:rPr>
                <w:rFonts w:eastAsia="Times New Roman" w:cstheme="minorHAnsi"/>
                <w:color w:val="222222"/>
              </w:rPr>
            </w:pPr>
            <w:r w:rsidRPr="008A22C8">
              <w:rPr>
                <w:rFonts w:eastAsia="Times New Roman" w:cstheme="minorHAnsi"/>
                <w:color w:val="222222"/>
              </w:rPr>
              <w:t>Rural Communities</w:t>
            </w:r>
          </w:p>
        </w:tc>
        <w:tc>
          <w:tcPr>
            <w:tcW w:w="1320" w:type="dxa"/>
            <w:shd w:val="clear" w:color="auto" w:fill="E2EFD9" w:themeFill="accent6" w:themeFillTint="33"/>
            <w:vAlign w:val="center"/>
          </w:tcPr>
          <w:p w14:paraId="7B2AB179" w14:textId="77777777" w:rsidR="0010526F" w:rsidRPr="008A22C8" w:rsidRDefault="0010526F" w:rsidP="00BF2C90">
            <w:pPr>
              <w:jc w:val="center"/>
              <w:rPr>
                <w:rFonts w:eastAsia="Times New Roman" w:cstheme="minorHAnsi"/>
                <w:color w:val="222222"/>
              </w:rPr>
            </w:pPr>
          </w:p>
        </w:tc>
        <w:tc>
          <w:tcPr>
            <w:tcW w:w="1254" w:type="dxa"/>
            <w:shd w:val="clear" w:color="auto" w:fill="E2EFD9" w:themeFill="accent6" w:themeFillTint="33"/>
            <w:vAlign w:val="center"/>
          </w:tcPr>
          <w:p w14:paraId="2FE75CF4" w14:textId="77777777" w:rsidR="0010526F" w:rsidRPr="008A22C8" w:rsidRDefault="0010526F" w:rsidP="00BF2C90">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59E5C8FE" w14:textId="77777777" w:rsidR="0010526F" w:rsidRPr="008A22C8" w:rsidRDefault="0010526F" w:rsidP="00BF2C90">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5F5C95A2" w14:textId="77777777" w:rsidR="0010526F" w:rsidRPr="008A22C8" w:rsidRDefault="0010526F" w:rsidP="00BF2C90">
            <w:pPr>
              <w:jc w:val="center"/>
              <w:rPr>
                <w:rFonts w:eastAsia="Times New Roman" w:cstheme="minorHAnsi"/>
                <w:color w:val="222222"/>
              </w:rPr>
            </w:pPr>
          </w:p>
        </w:tc>
        <w:tc>
          <w:tcPr>
            <w:tcW w:w="1296" w:type="dxa"/>
            <w:shd w:val="clear" w:color="auto" w:fill="E2EFD9" w:themeFill="accent6" w:themeFillTint="33"/>
            <w:vAlign w:val="center"/>
          </w:tcPr>
          <w:p w14:paraId="7DE54E20" w14:textId="77777777" w:rsidR="0010526F" w:rsidRPr="008A22C8" w:rsidRDefault="0010526F" w:rsidP="00BF2C90">
            <w:pPr>
              <w:jc w:val="center"/>
              <w:rPr>
                <w:rFonts w:eastAsia="Times New Roman" w:cstheme="minorHAnsi"/>
                <w:color w:val="222222"/>
              </w:rPr>
            </w:pPr>
          </w:p>
        </w:tc>
        <w:tc>
          <w:tcPr>
            <w:tcW w:w="1224" w:type="dxa"/>
            <w:shd w:val="clear" w:color="auto" w:fill="E2EFD9" w:themeFill="accent6" w:themeFillTint="33"/>
            <w:vAlign w:val="center"/>
          </w:tcPr>
          <w:p w14:paraId="60F31F81" w14:textId="77777777" w:rsidR="0010526F" w:rsidRPr="008A22C8" w:rsidRDefault="0010526F" w:rsidP="00BF2C90">
            <w:pPr>
              <w:jc w:val="center"/>
              <w:rPr>
                <w:rFonts w:eastAsia="Times New Roman" w:cstheme="minorHAnsi"/>
                <w:color w:val="222222"/>
              </w:rPr>
            </w:pPr>
          </w:p>
        </w:tc>
      </w:tr>
      <w:tr w:rsidR="0010526F" w:rsidRPr="008A22C8" w14:paraId="58D0395C" w14:textId="77777777" w:rsidTr="00BF2C90">
        <w:trPr>
          <w:trHeight w:val="576"/>
        </w:trPr>
        <w:tc>
          <w:tcPr>
            <w:tcW w:w="1830" w:type="dxa"/>
            <w:vAlign w:val="center"/>
          </w:tcPr>
          <w:p w14:paraId="7B58CDB7" w14:textId="77777777" w:rsidR="0010526F" w:rsidRPr="008A22C8" w:rsidRDefault="0010526F" w:rsidP="00BF2C90">
            <w:pPr>
              <w:ind w:left="-20"/>
            </w:pPr>
            <w:r w:rsidRPr="008A22C8">
              <w:t>Aging People with IDD</w:t>
            </w:r>
          </w:p>
        </w:tc>
        <w:tc>
          <w:tcPr>
            <w:tcW w:w="1320" w:type="dxa"/>
            <w:shd w:val="clear" w:color="auto" w:fill="E2EFD9" w:themeFill="accent6" w:themeFillTint="33"/>
            <w:vAlign w:val="center"/>
          </w:tcPr>
          <w:p w14:paraId="18D8CE75"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50752469"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3902BC0B" w14:textId="77777777" w:rsidR="0010526F" w:rsidRPr="008A22C8" w:rsidRDefault="0010526F" w:rsidP="00BF2C90">
            <w:pPr>
              <w:jc w:val="center"/>
            </w:pPr>
          </w:p>
        </w:tc>
        <w:tc>
          <w:tcPr>
            <w:tcW w:w="1254" w:type="dxa"/>
            <w:shd w:val="clear" w:color="auto" w:fill="E2EFD9" w:themeFill="accent6" w:themeFillTint="33"/>
            <w:vAlign w:val="center"/>
          </w:tcPr>
          <w:p w14:paraId="38F4BB0D" w14:textId="77777777" w:rsidR="0010526F" w:rsidRPr="008A22C8" w:rsidRDefault="0010526F" w:rsidP="00BF2C90">
            <w:pPr>
              <w:jc w:val="center"/>
            </w:pPr>
          </w:p>
        </w:tc>
        <w:tc>
          <w:tcPr>
            <w:tcW w:w="1296" w:type="dxa"/>
            <w:shd w:val="clear" w:color="auto" w:fill="E2EFD9" w:themeFill="accent6" w:themeFillTint="33"/>
            <w:vAlign w:val="center"/>
          </w:tcPr>
          <w:p w14:paraId="1FB8BF63" w14:textId="77777777" w:rsidR="0010526F" w:rsidRPr="008A22C8" w:rsidRDefault="0010526F" w:rsidP="00BF2C90">
            <w:pPr>
              <w:jc w:val="center"/>
            </w:pPr>
          </w:p>
        </w:tc>
        <w:tc>
          <w:tcPr>
            <w:tcW w:w="1224" w:type="dxa"/>
            <w:shd w:val="clear" w:color="auto" w:fill="E2EFD9" w:themeFill="accent6" w:themeFillTint="33"/>
            <w:vAlign w:val="center"/>
          </w:tcPr>
          <w:p w14:paraId="0D92EE64" w14:textId="77777777" w:rsidR="0010526F" w:rsidRPr="008A22C8" w:rsidRDefault="0010526F" w:rsidP="00BF2C90">
            <w:pPr>
              <w:jc w:val="center"/>
            </w:pPr>
          </w:p>
        </w:tc>
      </w:tr>
      <w:tr w:rsidR="0010526F" w:rsidRPr="008A22C8" w14:paraId="562CA436" w14:textId="77777777" w:rsidTr="00BF2C90">
        <w:trPr>
          <w:trHeight w:val="576"/>
        </w:trPr>
        <w:tc>
          <w:tcPr>
            <w:tcW w:w="1830" w:type="dxa"/>
            <w:vAlign w:val="center"/>
          </w:tcPr>
          <w:p w14:paraId="47355FC1" w14:textId="77777777" w:rsidR="0010526F" w:rsidRPr="008A22C8" w:rsidRDefault="0010526F" w:rsidP="00BF2C90">
            <w:pPr>
              <w:ind w:left="-20"/>
            </w:pPr>
            <w:r w:rsidRPr="008A22C8">
              <w:t xml:space="preserve">Racially- &amp; Ethnically-Diverse People with IDD </w:t>
            </w:r>
          </w:p>
        </w:tc>
        <w:tc>
          <w:tcPr>
            <w:tcW w:w="1320" w:type="dxa"/>
            <w:shd w:val="clear" w:color="auto" w:fill="E2EFD9" w:themeFill="accent6" w:themeFillTint="33"/>
            <w:vAlign w:val="center"/>
          </w:tcPr>
          <w:p w14:paraId="65A74714" w14:textId="77777777" w:rsidR="0010526F" w:rsidRPr="008A22C8" w:rsidRDefault="0010526F" w:rsidP="00BF2C90">
            <w:pPr>
              <w:jc w:val="center"/>
            </w:pPr>
          </w:p>
        </w:tc>
        <w:tc>
          <w:tcPr>
            <w:tcW w:w="1254" w:type="dxa"/>
            <w:shd w:val="clear" w:color="auto" w:fill="E2EFD9" w:themeFill="accent6" w:themeFillTint="33"/>
            <w:vAlign w:val="center"/>
          </w:tcPr>
          <w:p w14:paraId="5D5EAD8B" w14:textId="77777777" w:rsidR="0010526F" w:rsidRPr="008A22C8" w:rsidRDefault="0010526F" w:rsidP="00BF2C90">
            <w:pPr>
              <w:jc w:val="center"/>
            </w:pPr>
          </w:p>
        </w:tc>
        <w:tc>
          <w:tcPr>
            <w:tcW w:w="1254" w:type="dxa"/>
            <w:shd w:val="clear" w:color="auto" w:fill="E2EFD9" w:themeFill="accent6" w:themeFillTint="33"/>
            <w:vAlign w:val="center"/>
          </w:tcPr>
          <w:p w14:paraId="1434A130" w14:textId="77777777" w:rsidR="0010526F" w:rsidRPr="008A22C8" w:rsidRDefault="0010526F" w:rsidP="00BF2C90">
            <w:pPr>
              <w:jc w:val="center"/>
            </w:pPr>
          </w:p>
        </w:tc>
        <w:tc>
          <w:tcPr>
            <w:tcW w:w="1254" w:type="dxa"/>
            <w:shd w:val="clear" w:color="auto" w:fill="E2EFD9" w:themeFill="accent6" w:themeFillTint="33"/>
            <w:vAlign w:val="center"/>
          </w:tcPr>
          <w:p w14:paraId="4218734C" w14:textId="77777777" w:rsidR="0010526F" w:rsidRPr="008A22C8" w:rsidRDefault="0010526F" w:rsidP="00BF2C90">
            <w:pPr>
              <w:jc w:val="center"/>
            </w:pPr>
          </w:p>
        </w:tc>
        <w:tc>
          <w:tcPr>
            <w:tcW w:w="1296" w:type="dxa"/>
            <w:shd w:val="clear" w:color="auto" w:fill="E2EFD9" w:themeFill="accent6" w:themeFillTint="33"/>
            <w:vAlign w:val="center"/>
          </w:tcPr>
          <w:p w14:paraId="3F0C01AD" w14:textId="77777777" w:rsidR="0010526F" w:rsidRPr="008A22C8" w:rsidRDefault="0010526F" w:rsidP="00BF2C90">
            <w:pPr>
              <w:jc w:val="center"/>
            </w:pPr>
            <w:r>
              <w:sym w:font="Wingdings" w:char="F06C"/>
            </w:r>
          </w:p>
        </w:tc>
        <w:tc>
          <w:tcPr>
            <w:tcW w:w="1224" w:type="dxa"/>
            <w:shd w:val="clear" w:color="auto" w:fill="E2EFD9" w:themeFill="accent6" w:themeFillTint="33"/>
            <w:vAlign w:val="center"/>
          </w:tcPr>
          <w:p w14:paraId="4AA9263C" w14:textId="77777777" w:rsidR="0010526F" w:rsidRPr="008A22C8" w:rsidRDefault="0010526F" w:rsidP="00BF2C90">
            <w:pPr>
              <w:jc w:val="center"/>
            </w:pPr>
          </w:p>
        </w:tc>
      </w:tr>
      <w:tr w:rsidR="0010526F" w:rsidRPr="008A22C8" w14:paraId="4FA669C7" w14:textId="77777777" w:rsidTr="00BF2C90">
        <w:trPr>
          <w:trHeight w:val="576"/>
        </w:trPr>
        <w:tc>
          <w:tcPr>
            <w:tcW w:w="1830" w:type="dxa"/>
            <w:vAlign w:val="center"/>
          </w:tcPr>
          <w:p w14:paraId="09A49259" w14:textId="77777777" w:rsidR="0010526F" w:rsidRPr="008A22C8" w:rsidRDefault="0010526F" w:rsidP="00BF2C90">
            <w:pPr>
              <w:ind w:left="-20"/>
            </w:pPr>
            <w:r w:rsidRPr="008A22C8">
              <w:t>People with Autism Spectrum Disorder</w:t>
            </w:r>
          </w:p>
        </w:tc>
        <w:tc>
          <w:tcPr>
            <w:tcW w:w="1320" w:type="dxa"/>
            <w:shd w:val="clear" w:color="auto" w:fill="E2EFD9" w:themeFill="accent6" w:themeFillTint="33"/>
            <w:vAlign w:val="center"/>
          </w:tcPr>
          <w:p w14:paraId="098F14EF"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5122DBEE"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415C21C3" w14:textId="77777777" w:rsidR="0010526F" w:rsidRPr="008A22C8" w:rsidRDefault="0010526F" w:rsidP="00BF2C90">
            <w:pPr>
              <w:jc w:val="center"/>
            </w:pPr>
          </w:p>
        </w:tc>
        <w:tc>
          <w:tcPr>
            <w:tcW w:w="1254" w:type="dxa"/>
            <w:shd w:val="clear" w:color="auto" w:fill="E2EFD9" w:themeFill="accent6" w:themeFillTint="33"/>
            <w:vAlign w:val="center"/>
          </w:tcPr>
          <w:p w14:paraId="068809B0" w14:textId="77777777" w:rsidR="0010526F" w:rsidRPr="008A22C8" w:rsidRDefault="0010526F" w:rsidP="00BF2C90">
            <w:pPr>
              <w:jc w:val="center"/>
            </w:pPr>
          </w:p>
        </w:tc>
        <w:tc>
          <w:tcPr>
            <w:tcW w:w="1296" w:type="dxa"/>
            <w:shd w:val="clear" w:color="auto" w:fill="E2EFD9" w:themeFill="accent6" w:themeFillTint="33"/>
            <w:vAlign w:val="center"/>
          </w:tcPr>
          <w:p w14:paraId="2BE8623B" w14:textId="77777777" w:rsidR="0010526F" w:rsidRPr="008A22C8" w:rsidRDefault="0010526F" w:rsidP="00BF2C90">
            <w:pPr>
              <w:jc w:val="center"/>
            </w:pPr>
          </w:p>
        </w:tc>
        <w:tc>
          <w:tcPr>
            <w:tcW w:w="1224" w:type="dxa"/>
            <w:shd w:val="clear" w:color="auto" w:fill="E2EFD9" w:themeFill="accent6" w:themeFillTint="33"/>
            <w:vAlign w:val="center"/>
          </w:tcPr>
          <w:p w14:paraId="0D0D3B3E" w14:textId="77777777" w:rsidR="0010526F" w:rsidRPr="008A22C8" w:rsidRDefault="0010526F" w:rsidP="00BF2C90">
            <w:pPr>
              <w:jc w:val="center"/>
            </w:pPr>
          </w:p>
        </w:tc>
      </w:tr>
      <w:tr w:rsidR="0010526F" w:rsidRPr="008A22C8" w14:paraId="3F12B81E" w14:textId="77777777" w:rsidTr="00BF2C90">
        <w:trPr>
          <w:trHeight w:val="576"/>
        </w:trPr>
        <w:tc>
          <w:tcPr>
            <w:tcW w:w="1830" w:type="dxa"/>
            <w:vAlign w:val="center"/>
          </w:tcPr>
          <w:p w14:paraId="3E34D03C" w14:textId="77777777" w:rsidR="0010526F" w:rsidRPr="008A22C8" w:rsidRDefault="0010526F" w:rsidP="00BF2C90">
            <w:pPr>
              <w:ind w:left="-20"/>
            </w:pPr>
            <w:r w:rsidRPr="008A22C8">
              <w:t>People with Down Syndrome</w:t>
            </w:r>
          </w:p>
        </w:tc>
        <w:tc>
          <w:tcPr>
            <w:tcW w:w="1320" w:type="dxa"/>
            <w:shd w:val="clear" w:color="auto" w:fill="E2EFD9" w:themeFill="accent6" w:themeFillTint="33"/>
            <w:vAlign w:val="center"/>
          </w:tcPr>
          <w:p w14:paraId="0B255894" w14:textId="77777777" w:rsidR="0010526F" w:rsidRPr="008A22C8" w:rsidRDefault="0010526F" w:rsidP="00BF2C90">
            <w:pPr>
              <w:jc w:val="center"/>
            </w:pPr>
          </w:p>
        </w:tc>
        <w:tc>
          <w:tcPr>
            <w:tcW w:w="1254" w:type="dxa"/>
            <w:shd w:val="clear" w:color="auto" w:fill="E2EFD9" w:themeFill="accent6" w:themeFillTint="33"/>
            <w:vAlign w:val="center"/>
          </w:tcPr>
          <w:p w14:paraId="32C3E3E2" w14:textId="77777777" w:rsidR="0010526F" w:rsidRPr="008A22C8" w:rsidRDefault="0010526F" w:rsidP="00BF2C90">
            <w:pPr>
              <w:jc w:val="center"/>
            </w:pPr>
          </w:p>
        </w:tc>
        <w:tc>
          <w:tcPr>
            <w:tcW w:w="1254" w:type="dxa"/>
            <w:shd w:val="clear" w:color="auto" w:fill="E2EFD9" w:themeFill="accent6" w:themeFillTint="33"/>
            <w:vAlign w:val="center"/>
          </w:tcPr>
          <w:p w14:paraId="200A1ED5" w14:textId="77777777" w:rsidR="0010526F" w:rsidRPr="008A22C8" w:rsidRDefault="0010526F" w:rsidP="00BF2C90">
            <w:pPr>
              <w:jc w:val="center"/>
            </w:pPr>
          </w:p>
        </w:tc>
        <w:tc>
          <w:tcPr>
            <w:tcW w:w="1254" w:type="dxa"/>
            <w:shd w:val="clear" w:color="auto" w:fill="E2EFD9" w:themeFill="accent6" w:themeFillTint="33"/>
            <w:vAlign w:val="center"/>
          </w:tcPr>
          <w:p w14:paraId="3F4DA107" w14:textId="77777777" w:rsidR="0010526F" w:rsidRPr="008A22C8" w:rsidRDefault="0010526F" w:rsidP="00BF2C90">
            <w:pPr>
              <w:jc w:val="center"/>
            </w:pPr>
          </w:p>
        </w:tc>
        <w:tc>
          <w:tcPr>
            <w:tcW w:w="1296" w:type="dxa"/>
            <w:shd w:val="clear" w:color="auto" w:fill="E2EFD9" w:themeFill="accent6" w:themeFillTint="33"/>
            <w:vAlign w:val="center"/>
          </w:tcPr>
          <w:p w14:paraId="2027669B" w14:textId="77777777" w:rsidR="0010526F" w:rsidRPr="008A22C8" w:rsidRDefault="0010526F" w:rsidP="00BF2C90">
            <w:pPr>
              <w:jc w:val="center"/>
            </w:pPr>
          </w:p>
        </w:tc>
        <w:tc>
          <w:tcPr>
            <w:tcW w:w="1224" w:type="dxa"/>
            <w:shd w:val="clear" w:color="auto" w:fill="E2EFD9" w:themeFill="accent6" w:themeFillTint="33"/>
            <w:vAlign w:val="center"/>
          </w:tcPr>
          <w:p w14:paraId="229812B7" w14:textId="77777777" w:rsidR="0010526F" w:rsidRPr="008A22C8" w:rsidRDefault="0010526F" w:rsidP="00BF2C90">
            <w:pPr>
              <w:jc w:val="center"/>
            </w:pPr>
          </w:p>
        </w:tc>
      </w:tr>
      <w:tr w:rsidR="0010526F" w:rsidRPr="008A22C8" w14:paraId="15F1074D" w14:textId="77777777" w:rsidTr="00BF2C90">
        <w:trPr>
          <w:trHeight w:val="576"/>
        </w:trPr>
        <w:tc>
          <w:tcPr>
            <w:tcW w:w="1830" w:type="dxa"/>
            <w:vAlign w:val="center"/>
          </w:tcPr>
          <w:p w14:paraId="4C2E353C" w14:textId="77777777" w:rsidR="0010526F" w:rsidRPr="008A22C8" w:rsidRDefault="0010526F" w:rsidP="00BF2C90">
            <w:pPr>
              <w:ind w:left="-20"/>
            </w:pPr>
            <w:r w:rsidRPr="008A22C8">
              <w:t>Incarcerated People</w:t>
            </w:r>
          </w:p>
        </w:tc>
        <w:tc>
          <w:tcPr>
            <w:tcW w:w="1320" w:type="dxa"/>
            <w:shd w:val="clear" w:color="auto" w:fill="E2EFD9" w:themeFill="accent6" w:themeFillTint="33"/>
            <w:vAlign w:val="center"/>
          </w:tcPr>
          <w:p w14:paraId="23BD0C93" w14:textId="77777777" w:rsidR="0010526F" w:rsidRPr="008A22C8" w:rsidRDefault="0010526F" w:rsidP="00BF2C90">
            <w:pPr>
              <w:jc w:val="center"/>
            </w:pPr>
          </w:p>
        </w:tc>
        <w:tc>
          <w:tcPr>
            <w:tcW w:w="1254" w:type="dxa"/>
            <w:shd w:val="clear" w:color="auto" w:fill="E2EFD9" w:themeFill="accent6" w:themeFillTint="33"/>
            <w:vAlign w:val="center"/>
          </w:tcPr>
          <w:p w14:paraId="26982BB6" w14:textId="77777777" w:rsidR="0010526F" w:rsidRPr="008A22C8" w:rsidRDefault="0010526F" w:rsidP="00BF2C90">
            <w:pPr>
              <w:jc w:val="center"/>
            </w:pPr>
          </w:p>
        </w:tc>
        <w:tc>
          <w:tcPr>
            <w:tcW w:w="1254" w:type="dxa"/>
            <w:shd w:val="clear" w:color="auto" w:fill="E2EFD9" w:themeFill="accent6" w:themeFillTint="33"/>
            <w:vAlign w:val="center"/>
          </w:tcPr>
          <w:p w14:paraId="36D1A375" w14:textId="77777777" w:rsidR="0010526F" w:rsidRPr="008A22C8" w:rsidRDefault="0010526F" w:rsidP="00BF2C90">
            <w:pPr>
              <w:jc w:val="center"/>
            </w:pPr>
          </w:p>
        </w:tc>
        <w:tc>
          <w:tcPr>
            <w:tcW w:w="1254" w:type="dxa"/>
            <w:shd w:val="clear" w:color="auto" w:fill="E2EFD9" w:themeFill="accent6" w:themeFillTint="33"/>
            <w:vAlign w:val="center"/>
          </w:tcPr>
          <w:p w14:paraId="23789E24" w14:textId="77777777" w:rsidR="0010526F" w:rsidRPr="008A22C8" w:rsidRDefault="0010526F" w:rsidP="00BF2C90">
            <w:pPr>
              <w:jc w:val="center"/>
            </w:pPr>
          </w:p>
        </w:tc>
        <w:tc>
          <w:tcPr>
            <w:tcW w:w="1296" w:type="dxa"/>
            <w:shd w:val="clear" w:color="auto" w:fill="E2EFD9" w:themeFill="accent6" w:themeFillTint="33"/>
            <w:vAlign w:val="center"/>
          </w:tcPr>
          <w:p w14:paraId="65578E5D" w14:textId="77777777" w:rsidR="0010526F" w:rsidRPr="008A22C8" w:rsidRDefault="0010526F" w:rsidP="00BF2C90">
            <w:pPr>
              <w:jc w:val="center"/>
            </w:pPr>
          </w:p>
        </w:tc>
        <w:tc>
          <w:tcPr>
            <w:tcW w:w="1224" w:type="dxa"/>
            <w:shd w:val="clear" w:color="auto" w:fill="E2EFD9" w:themeFill="accent6" w:themeFillTint="33"/>
            <w:vAlign w:val="center"/>
          </w:tcPr>
          <w:p w14:paraId="6AFD63F8" w14:textId="77777777" w:rsidR="0010526F" w:rsidRPr="008A22C8" w:rsidRDefault="0010526F" w:rsidP="00BF2C90">
            <w:pPr>
              <w:jc w:val="center"/>
            </w:pPr>
          </w:p>
        </w:tc>
      </w:tr>
      <w:tr w:rsidR="0010526F" w:rsidRPr="008A22C8" w14:paraId="7A5C4D10" w14:textId="77777777" w:rsidTr="00BF2C90">
        <w:tc>
          <w:tcPr>
            <w:tcW w:w="1830" w:type="dxa"/>
            <w:shd w:val="clear" w:color="auto" w:fill="000000" w:themeFill="text1"/>
            <w:vAlign w:val="center"/>
          </w:tcPr>
          <w:p w14:paraId="5AB1BF28" w14:textId="77777777" w:rsidR="0010526F" w:rsidRPr="008A22C8" w:rsidRDefault="0010526F" w:rsidP="00BF2C90">
            <w:pPr>
              <w:ind w:left="-20"/>
              <w:rPr>
                <w:color w:val="FFFFFF" w:themeColor="background1"/>
              </w:rPr>
            </w:pPr>
            <w:r w:rsidRPr="008A22C8">
              <w:rPr>
                <w:color w:val="FFFFFF" w:themeColor="background1"/>
              </w:rPr>
              <w:t>Special Issues</w:t>
            </w:r>
          </w:p>
        </w:tc>
        <w:tc>
          <w:tcPr>
            <w:tcW w:w="1320" w:type="dxa"/>
            <w:shd w:val="clear" w:color="auto" w:fill="000000" w:themeFill="text1"/>
            <w:vAlign w:val="center"/>
          </w:tcPr>
          <w:p w14:paraId="6FFF457C"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2F198BBA"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021224C8" w14:textId="77777777" w:rsidR="0010526F" w:rsidRPr="008A22C8" w:rsidRDefault="0010526F" w:rsidP="00BF2C90">
            <w:pPr>
              <w:jc w:val="center"/>
              <w:rPr>
                <w:color w:val="FFFFFF" w:themeColor="background1"/>
              </w:rPr>
            </w:pPr>
          </w:p>
        </w:tc>
        <w:tc>
          <w:tcPr>
            <w:tcW w:w="1254" w:type="dxa"/>
            <w:shd w:val="clear" w:color="auto" w:fill="000000" w:themeFill="text1"/>
            <w:vAlign w:val="center"/>
          </w:tcPr>
          <w:p w14:paraId="0D19C7B4" w14:textId="77777777" w:rsidR="0010526F" w:rsidRPr="008A22C8" w:rsidRDefault="0010526F" w:rsidP="00BF2C90">
            <w:pPr>
              <w:jc w:val="center"/>
              <w:rPr>
                <w:color w:val="FFFFFF" w:themeColor="background1"/>
              </w:rPr>
            </w:pPr>
          </w:p>
        </w:tc>
        <w:tc>
          <w:tcPr>
            <w:tcW w:w="1296" w:type="dxa"/>
            <w:shd w:val="clear" w:color="auto" w:fill="000000" w:themeFill="text1"/>
            <w:vAlign w:val="center"/>
          </w:tcPr>
          <w:p w14:paraId="310EFCF7" w14:textId="77777777" w:rsidR="0010526F" w:rsidRPr="008A22C8" w:rsidRDefault="0010526F" w:rsidP="00BF2C90">
            <w:pPr>
              <w:jc w:val="center"/>
              <w:rPr>
                <w:color w:val="FFFFFF" w:themeColor="background1"/>
              </w:rPr>
            </w:pPr>
          </w:p>
        </w:tc>
        <w:tc>
          <w:tcPr>
            <w:tcW w:w="1224" w:type="dxa"/>
            <w:shd w:val="clear" w:color="auto" w:fill="000000" w:themeFill="text1"/>
            <w:vAlign w:val="center"/>
          </w:tcPr>
          <w:p w14:paraId="270B5F86" w14:textId="77777777" w:rsidR="0010526F" w:rsidRPr="008A22C8" w:rsidRDefault="0010526F" w:rsidP="00BF2C90">
            <w:pPr>
              <w:jc w:val="center"/>
              <w:rPr>
                <w:color w:val="FFFFFF" w:themeColor="background1"/>
              </w:rPr>
            </w:pPr>
          </w:p>
        </w:tc>
      </w:tr>
      <w:tr w:rsidR="0010526F" w:rsidRPr="008A22C8" w14:paraId="65330C80" w14:textId="77777777" w:rsidTr="00BF2C90">
        <w:trPr>
          <w:trHeight w:val="576"/>
        </w:trPr>
        <w:tc>
          <w:tcPr>
            <w:tcW w:w="1830" w:type="dxa"/>
            <w:vAlign w:val="center"/>
          </w:tcPr>
          <w:p w14:paraId="42055BE8" w14:textId="77777777" w:rsidR="0010526F" w:rsidRPr="008A22C8" w:rsidRDefault="0010526F" w:rsidP="00BF2C90">
            <w:pPr>
              <w:ind w:left="-20"/>
            </w:pPr>
            <w:r w:rsidRPr="008A22C8">
              <w:t>Family/Caregiver Stressors</w:t>
            </w:r>
          </w:p>
        </w:tc>
        <w:tc>
          <w:tcPr>
            <w:tcW w:w="1320" w:type="dxa"/>
            <w:shd w:val="clear" w:color="auto" w:fill="E2EFD9" w:themeFill="accent6" w:themeFillTint="33"/>
            <w:vAlign w:val="center"/>
          </w:tcPr>
          <w:p w14:paraId="62A3A387"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3AC5607D"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41136B36" w14:textId="77777777" w:rsidR="0010526F" w:rsidRDefault="0010526F" w:rsidP="00BF2C90">
            <w:pPr>
              <w:jc w:val="center"/>
            </w:pPr>
          </w:p>
        </w:tc>
        <w:tc>
          <w:tcPr>
            <w:tcW w:w="1254" w:type="dxa"/>
            <w:shd w:val="clear" w:color="auto" w:fill="E2EFD9" w:themeFill="accent6" w:themeFillTint="33"/>
            <w:vAlign w:val="center"/>
          </w:tcPr>
          <w:p w14:paraId="2104BB41" w14:textId="77777777" w:rsidR="0010526F" w:rsidRPr="008A22C8" w:rsidRDefault="0010526F" w:rsidP="00BF2C90">
            <w:pPr>
              <w:jc w:val="center"/>
            </w:pPr>
          </w:p>
        </w:tc>
        <w:tc>
          <w:tcPr>
            <w:tcW w:w="1296" w:type="dxa"/>
            <w:shd w:val="clear" w:color="auto" w:fill="E2EFD9" w:themeFill="accent6" w:themeFillTint="33"/>
            <w:vAlign w:val="center"/>
          </w:tcPr>
          <w:p w14:paraId="4D906EC6" w14:textId="77777777" w:rsidR="0010526F" w:rsidRPr="008A22C8" w:rsidRDefault="0010526F" w:rsidP="00BF2C90">
            <w:pPr>
              <w:jc w:val="center"/>
            </w:pPr>
          </w:p>
        </w:tc>
        <w:tc>
          <w:tcPr>
            <w:tcW w:w="1224" w:type="dxa"/>
            <w:shd w:val="clear" w:color="auto" w:fill="E2EFD9" w:themeFill="accent6" w:themeFillTint="33"/>
            <w:vAlign w:val="center"/>
          </w:tcPr>
          <w:p w14:paraId="38F68AAE" w14:textId="77777777" w:rsidR="0010526F" w:rsidRPr="008A22C8" w:rsidRDefault="0010526F" w:rsidP="00BF2C90">
            <w:pPr>
              <w:jc w:val="center"/>
            </w:pPr>
          </w:p>
        </w:tc>
      </w:tr>
      <w:tr w:rsidR="0010526F" w:rsidRPr="008A22C8" w14:paraId="026EF162" w14:textId="77777777" w:rsidTr="00BF2C90">
        <w:trPr>
          <w:trHeight w:val="576"/>
        </w:trPr>
        <w:tc>
          <w:tcPr>
            <w:tcW w:w="1830" w:type="dxa"/>
            <w:vAlign w:val="center"/>
          </w:tcPr>
          <w:p w14:paraId="72737BCA" w14:textId="77777777" w:rsidR="0010526F" w:rsidRPr="008A22C8" w:rsidRDefault="0010526F" w:rsidP="00BF2C90">
            <w:pPr>
              <w:ind w:left="-20"/>
            </w:pPr>
            <w:r w:rsidRPr="008A22C8">
              <w:t>Covid-19</w:t>
            </w:r>
          </w:p>
        </w:tc>
        <w:tc>
          <w:tcPr>
            <w:tcW w:w="1320" w:type="dxa"/>
            <w:shd w:val="clear" w:color="auto" w:fill="E2EFD9" w:themeFill="accent6" w:themeFillTint="33"/>
            <w:vAlign w:val="center"/>
          </w:tcPr>
          <w:p w14:paraId="5360E6CC" w14:textId="77777777" w:rsidR="0010526F" w:rsidRDefault="0010526F" w:rsidP="00BF2C90">
            <w:pPr>
              <w:jc w:val="center"/>
            </w:pPr>
            <w:r>
              <w:sym w:font="Wingdings" w:char="F06C"/>
            </w:r>
          </w:p>
        </w:tc>
        <w:tc>
          <w:tcPr>
            <w:tcW w:w="1254" w:type="dxa"/>
            <w:shd w:val="clear" w:color="auto" w:fill="E2EFD9" w:themeFill="accent6" w:themeFillTint="33"/>
            <w:vAlign w:val="center"/>
          </w:tcPr>
          <w:p w14:paraId="47830809" w14:textId="77777777" w:rsidR="0010526F" w:rsidRDefault="0010526F" w:rsidP="00BF2C90">
            <w:pPr>
              <w:jc w:val="center"/>
            </w:pPr>
          </w:p>
        </w:tc>
        <w:tc>
          <w:tcPr>
            <w:tcW w:w="1254" w:type="dxa"/>
            <w:shd w:val="clear" w:color="auto" w:fill="E2EFD9" w:themeFill="accent6" w:themeFillTint="33"/>
            <w:vAlign w:val="center"/>
          </w:tcPr>
          <w:p w14:paraId="08D818A4" w14:textId="77777777" w:rsidR="0010526F" w:rsidRDefault="0010526F" w:rsidP="00BF2C90">
            <w:pPr>
              <w:jc w:val="center"/>
            </w:pPr>
          </w:p>
        </w:tc>
        <w:tc>
          <w:tcPr>
            <w:tcW w:w="1254" w:type="dxa"/>
            <w:shd w:val="clear" w:color="auto" w:fill="E2EFD9" w:themeFill="accent6" w:themeFillTint="33"/>
            <w:vAlign w:val="center"/>
          </w:tcPr>
          <w:p w14:paraId="6535F71C" w14:textId="77777777" w:rsidR="0010526F" w:rsidRPr="008A22C8" w:rsidRDefault="0010526F" w:rsidP="00BF2C90">
            <w:pPr>
              <w:jc w:val="center"/>
            </w:pPr>
          </w:p>
        </w:tc>
        <w:tc>
          <w:tcPr>
            <w:tcW w:w="1296" w:type="dxa"/>
            <w:shd w:val="clear" w:color="auto" w:fill="E2EFD9" w:themeFill="accent6" w:themeFillTint="33"/>
            <w:vAlign w:val="center"/>
          </w:tcPr>
          <w:p w14:paraId="6255DB77" w14:textId="77777777" w:rsidR="0010526F" w:rsidRPr="008A22C8" w:rsidRDefault="0010526F" w:rsidP="00BF2C90">
            <w:pPr>
              <w:jc w:val="center"/>
            </w:pPr>
          </w:p>
        </w:tc>
        <w:tc>
          <w:tcPr>
            <w:tcW w:w="1224" w:type="dxa"/>
            <w:shd w:val="clear" w:color="auto" w:fill="E2EFD9" w:themeFill="accent6" w:themeFillTint="33"/>
            <w:vAlign w:val="center"/>
          </w:tcPr>
          <w:p w14:paraId="12D14C75" w14:textId="77777777" w:rsidR="0010526F" w:rsidRPr="008A22C8" w:rsidRDefault="0010526F" w:rsidP="00BF2C90">
            <w:pPr>
              <w:jc w:val="center"/>
            </w:pPr>
          </w:p>
        </w:tc>
      </w:tr>
      <w:tr w:rsidR="0010526F" w:rsidRPr="008A22C8" w14:paraId="554C2DED" w14:textId="77777777" w:rsidTr="00BF2C90">
        <w:trPr>
          <w:trHeight w:val="576"/>
        </w:trPr>
        <w:tc>
          <w:tcPr>
            <w:tcW w:w="1830" w:type="dxa"/>
            <w:vAlign w:val="center"/>
          </w:tcPr>
          <w:p w14:paraId="752EFE03" w14:textId="77777777" w:rsidR="0010526F" w:rsidRPr="008A22C8" w:rsidRDefault="0010526F" w:rsidP="00BF2C90">
            <w:pPr>
              <w:ind w:left="-20"/>
            </w:pPr>
            <w:r w:rsidRPr="008A22C8">
              <w:t>Trauma &amp; PTSD</w:t>
            </w:r>
          </w:p>
        </w:tc>
        <w:tc>
          <w:tcPr>
            <w:tcW w:w="1320" w:type="dxa"/>
            <w:shd w:val="clear" w:color="auto" w:fill="E2EFD9" w:themeFill="accent6" w:themeFillTint="33"/>
            <w:vAlign w:val="center"/>
          </w:tcPr>
          <w:p w14:paraId="26D3A8E3" w14:textId="77777777" w:rsidR="0010526F" w:rsidRPr="008A22C8" w:rsidRDefault="0010526F" w:rsidP="00BF2C90">
            <w:pPr>
              <w:jc w:val="center"/>
            </w:pPr>
          </w:p>
        </w:tc>
        <w:tc>
          <w:tcPr>
            <w:tcW w:w="1254" w:type="dxa"/>
            <w:shd w:val="clear" w:color="auto" w:fill="E2EFD9" w:themeFill="accent6" w:themeFillTint="33"/>
            <w:vAlign w:val="center"/>
          </w:tcPr>
          <w:p w14:paraId="2102D752"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050B29E0" w14:textId="77777777" w:rsidR="0010526F" w:rsidRPr="008A22C8" w:rsidRDefault="0010526F" w:rsidP="00BF2C90">
            <w:pPr>
              <w:jc w:val="center"/>
            </w:pPr>
            <w:r>
              <w:sym w:font="Wingdings" w:char="F06C"/>
            </w:r>
          </w:p>
        </w:tc>
        <w:tc>
          <w:tcPr>
            <w:tcW w:w="1254" w:type="dxa"/>
            <w:shd w:val="clear" w:color="auto" w:fill="E2EFD9" w:themeFill="accent6" w:themeFillTint="33"/>
            <w:vAlign w:val="center"/>
          </w:tcPr>
          <w:p w14:paraId="18523BFC" w14:textId="77777777" w:rsidR="0010526F" w:rsidRPr="008A22C8" w:rsidRDefault="0010526F" w:rsidP="00BF2C90">
            <w:pPr>
              <w:jc w:val="center"/>
            </w:pPr>
            <w:r>
              <w:sym w:font="Wingdings" w:char="F06C"/>
            </w:r>
          </w:p>
        </w:tc>
        <w:tc>
          <w:tcPr>
            <w:tcW w:w="1296" w:type="dxa"/>
            <w:shd w:val="clear" w:color="auto" w:fill="E2EFD9" w:themeFill="accent6" w:themeFillTint="33"/>
            <w:vAlign w:val="center"/>
          </w:tcPr>
          <w:p w14:paraId="25D40292" w14:textId="77777777" w:rsidR="0010526F" w:rsidRPr="008A22C8" w:rsidRDefault="0010526F" w:rsidP="00BF2C90">
            <w:pPr>
              <w:jc w:val="center"/>
            </w:pPr>
          </w:p>
        </w:tc>
        <w:tc>
          <w:tcPr>
            <w:tcW w:w="1224" w:type="dxa"/>
            <w:shd w:val="clear" w:color="auto" w:fill="E2EFD9" w:themeFill="accent6" w:themeFillTint="33"/>
            <w:vAlign w:val="center"/>
          </w:tcPr>
          <w:p w14:paraId="51737494" w14:textId="77777777" w:rsidR="0010526F" w:rsidRPr="008A22C8" w:rsidRDefault="0010526F" w:rsidP="00BF2C90">
            <w:pPr>
              <w:jc w:val="center"/>
            </w:pPr>
            <w:r>
              <w:sym w:font="Wingdings" w:char="F06C"/>
            </w:r>
          </w:p>
        </w:tc>
      </w:tr>
      <w:tr w:rsidR="0010526F" w:rsidRPr="008A22C8" w14:paraId="1C0D77CA" w14:textId="77777777" w:rsidTr="00BF2C90">
        <w:trPr>
          <w:trHeight w:val="576"/>
        </w:trPr>
        <w:tc>
          <w:tcPr>
            <w:tcW w:w="1830" w:type="dxa"/>
            <w:vAlign w:val="center"/>
          </w:tcPr>
          <w:p w14:paraId="668AC6F8" w14:textId="77777777" w:rsidR="0010526F" w:rsidRPr="008A22C8" w:rsidRDefault="0010526F" w:rsidP="00BF2C90">
            <w:pPr>
              <w:ind w:left="-20"/>
            </w:pPr>
            <w:r w:rsidRPr="008A22C8">
              <w:t>Treatment in a School Setting</w:t>
            </w:r>
          </w:p>
        </w:tc>
        <w:tc>
          <w:tcPr>
            <w:tcW w:w="1320" w:type="dxa"/>
            <w:shd w:val="clear" w:color="auto" w:fill="E2EFD9" w:themeFill="accent6" w:themeFillTint="33"/>
            <w:vAlign w:val="center"/>
          </w:tcPr>
          <w:p w14:paraId="75000B2E" w14:textId="77777777" w:rsidR="0010526F" w:rsidRPr="008A22C8" w:rsidRDefault="0010526F" w:rsidP="00BF2C90">
            <w:pPr>
              <w:jc w:val="center"/>
            </w:pPr>
          </w:p>
        </w:tc>
        <w:tc>
          <w:tcPr>
            <w:tcW w:w="1254" w:type="dxa"/>
            <w:shd w:val="clear" w:color="auto" w:fill="E2EFD9" w:themeFill="accent6" w:themeFillTint="33"/>
            <w:vAlign w:val="center"/>
          </w:tcPr>
          <w:p w14:paraId="1DB9E3EA" w14:textId="77777777" w:rsidR="0010526F" w:rsidRPr="008A22C8" w:rsidRDefault="0010526F" w:rsidP="00BF2C90">
            <w:pPr>
              <w:jc w:val="center"/>
            </w:pPr>
          </w:p>
        </w:tc>
        <w:tc>
          <w:tcPr>
            <w:tcW w:w="1254" w:type="dxa"/>
            <w:shd w:val="clear" w:color="auto" w:fill="E2EFD9" w:themeFill="accent6" w:themeFillTint="33"/>
            <w:vAlign w:val="center"/>
          </w:tcPr>
          <w:p w14:paraId="7F6959C0" w14:textId="77777777" w:rsidR="0010526F" w:rsidRPr="008A22C8" w:rsidRDefault="0010526F" w:rsidP="00BF2C90">
            <w:pPr>
              <w:jc w:val="center"/>
            </w:pPr>
          </w:p>
        </w:tc>
        <w:tc>
          <w:tcPr>
            <w:tcW w:w="1254" w:type="dxa"/>
            <w:shd w:val="clear" w:color="auto" w:fill="E2EFD9" w:themeFill="accent6" w:themeFillTint="33"/>
            <w:vAlign w:val="center"/>
          </w:tcPr>
          <w:p w14:paraId="07A5217A" w14:textId="77777777" w:rsidR="0010526F" w:rsidRPr="008A22C8" w:rsidRDefault="0010526F" w:rsidP="00BF2C90">
            <w:pPr>
              <w:jc w:val="center"/>
            </w:pPr>
          </w:p>
        </w:tc>
        <w:tc>
          <w:tcPr>
            <w:tcW w:w="1296" w:type="dxa"/>
            <w:shd w:val="clear" w:color="auto" w:fill="E2EFD9" w:themeFill="accent6" w:themeFillTint="33"/>
            <w:vAlign w:val="center"/>
          </w:tcPr>
          <w:p w14:paraId="6501E936" w14:textId="77777777" w:rsidR="0010526F" w:rsidRPr="008A22C8" w:rsidRDefault="0010526F" w:rsidP="00BF2C90">
            <w:pPr>
              <w:jc w:val="center"/>
            </w:pPr>
          </w:p>
        </w:tc>
        <w:tc>
          <w:tcPr>
            <w:tcW w:w="1224" w:type="dxa"/>
            <w:shd w:val="clear" w:color="auto" w:fill="E2EFD9" w:themeFill="accent6" w:themeFillTint="33"/>
            <w:vAlign w:val="center"/>
          </w:tcPr>
          <w:p w14:paraId="155C96AF" w14:textId="77777777" w:rsidR="0010526F" w:rsidRPr="008A22C8" w:rsidRDefault="0010526F" w:rsidP="00BF2C90">
            <w:pPr>
              <w:jc w:val="center"/>
            </w:pPr>
          </w:p>
        </w:tc>
      </w:tr>
      <w:tr w:rsidR="0010526F" w:rsidRPr="008A22C8" w14:paraId="5D03A93B" w14:textId="77777777" w:rsidTr="00BF2C90">
        <w:trPr>
          <w:trHeight w:val="576"/>
        </w:trPr>
        <w:tc>
          <w:tcPr>
            <w:tcW w:w="1830" w:type="dxa"/>
            <w:vAlign w:val="center"/>
          </w:tcPr>
          <w:p w14:paraId="4BB94D69" w14:textId="77777777" w:rsidR="0010526F" w:rsidRPr="008A22C8" w:rsidRDefault="0010526F" w:rsidP="00BF2C90">
            <w:pPr>
              <w:ind w:left="-20"/>
            </w:pPr>
            <w:r w:rsidRPr="008A22C8">
              <w:t>Foster Care and Residential Facilities</w:t>
            </w:r>
          </w:p>
        </w:tc>
        <w:tc>
          <w:tcPr>
            <w:tcW w:w="1320" w:type="dxa"/>
            <w:shd w:val="clear" w:color="auto" w:fill="E2EFD9" w:themeFill="accent6" w:themeFillTint="33"/>
            <w:vAlign w:val="center"/>
          </w:tcPr>
          <w:p w14:paraId="1EDB847F" w14:textId="77777777" w:rsidR="0010526F" w:rsidRPr="008A22C8" w:rsidRDefault="0010526F" w:rsidP="00BF2C90">
            <w:pPr>
              <w:jc w:val="center"/>
            </w:pPr>
          </w:p>
        </w:tc>
        <w:tc>
          <w:tcPr>
            <w:tcW w:w="1254" w:type="dxa"/>
            <w:shd w:val="clear" w:color="auto" w:fill="E2EFD9" w:themeFill="accent6" w:themeFillTint="33"/>
            <w:vAlign w:val="center"/>
          </w:tcPr>
          <w:p w14:paraId="6676BD53" w14:textId="77777777" w:rsidR="0010526F" w:rsidRPr="008A22C8" w:rsidRDefault="0010526F" w:rsidP="00BF2C90">
            <w:pPr>
              <w:jc w:val="center"/>
            </w:pPr>
          </w:p>
        </w:tc>
        <w:tc>
          <w:tcPr>
            <w:tcW w:w="1254" w:type="dxa"/>
            <w:shd w:val="clear" w:color="auto" w:fill="E2EFD9" w:themeFill="accent6" w:themeFillTint="33"/>
            <w:vAlign w:val="center"/>
          </w:tcPr>
          <w:p w14:paraId="7449F40A" w14:textId="77777777" w:rsidR="0010526F" w:rsidRPr="008A22C8" w:rsidRDefault="0010526F" w:rsidP="00BF2C90">
            <w:pPr>
              <w:jc w:val="center"/>
            </w:pPr>
          </w:p>
        </w:tc>
        <w:tc>
          <w:tcPr>
            <w:tcW w:w="1254" w:type="dxa"/>
            <w:shd w:val="clear" w:color="auto" w:fill="E2EFD9" w:themeFill="accent6" w:themeFillTint="33"/>
            <w:vAlign w:val="center"/>
          </w:tcPr>
          <w:p w14:paraId="54240A22" w14:textId="77777777" w:rsidR="0010526F" w:rsidRPr="008A22C8" w:rsidRDefault="0010526F" w:rsidP="00BF2C90">
            <w:pPr>
              <w:jc w:val="center"/>
            </w:pPr>
          </w:p>
        </w:tc>
        <w:tc>
          <w:tcPr>
            <w:tcW w:w="1296" w:type="dxa"/>
            <w:shd w:val="clear" w:color="auto" w:fill="E2EFD9" w:themeFill="accent6" w:themeFillTint="33"/>
            <w:vAlign w:val="center"/>
          </w:tcPr>
          <w:p w14:paraId="05A5A6C7" w14:textId="77777777" w:rsidR="0010526F" w:rsidRPr="008A22C8" w:rsidRDefault="0010526F" w:rsidP="00BF2C90">
            <w:pPr>
              <w:jc w:val="center"/>
            </w:pPr>
            <w:r>
              <w:sym w:font="Wingdings" w:char="F06C"/>
            </w:r>
          </w:p>
        </w:tc>
        <w:tc>
          <w:tcPr>
            <w:tcW w:w="1224" w:type="dxa"/>
            <w:shd w:val="clear" w:color="auto" w:fill="E2EFD9" w:themeFill="accent6" w:themeFillTint="33"/>
            <w:vAlign w:val="center"/>
          </w:tcPr>
          <w:p w14:paraId="3EFBCD66" w14:textId="77777777" w:rsidR="0010526F" w:rsidRPr="008A22C8" w:rsidRDefault="0010526F" w:rsidP="00BF2C90">
            <w:pPr>
              <w:jc w:val="center"/>
            </w:pPr>
          </w:p>
        </w:tc>
      </w:tr>
    </w:tbl>
    <w:p w14:paraId="70801AD7" w14:textId="77777777" w:rsidR="0010526F" w:rsidRPr="00F92B1B" w:rsidRDefault="0010526F" w:rsidP="0010526F">
      <w:pPr>
        <w:rPr>
          <w:sz w:val="2"/>
          <w:szCs w:val="2"/>
        </w:rPr>
      </w:pPr>
      <w:r w:rsidRPr="00F92B1B">
        <w:rPr>
          <w:sz w:val="2"/>
          <w:szCs w:val="2"/>
        </w:rPr>
        <w:br w:type="page"/>
      </w:r>
    </w:p>
    <w:tbl>
      <w:tblPr>
        <w:tblStyle w:val="TableGrid"/>
        <w:tblW w:w="9564" w:type="dxa"/>
        <w:tblLook w:val="04A0" w:firstRow="1" w:lastRow="0" w:firstColumn="1" w:lastColumn="0" w:noHBand="0" w:noVBand="1"/>
      </w:tblPr>
      <w:tblGrid>
        <w:gridCol w:w="2160"/>
        <w:gridCol w:w="1418"/>
        <w:gridCol w:w="1388"/>
        <w:gridCol w:w="1539"/>
        <w:gridCol w:w="1422"/>
        <w:gridCol w:w="1637"/>
      </w:tblGrid>
      <w:tr w:rsidR="00CD060C" w:rsidRPr="008A22C8" w14:paraId="29614853" w14:textId="77777777" w:rsidTr="00CD060C">
        <w:tc>
          <w:tcPr>
            <w:tcW w:w="2160" w:type="dxa"/>
            <w:tcBorders>
              <w:top w:val="single" w:sz="4" w:space="0" w:color="auto"/>
              <w:left w:val="single" w:sz="4" w:space="0" w:color="auto"/>
              <w:bottom w:val="nil"/>
              <w:right w:val="nil"/>
            </w:tcBorders>
            <w:shd w:val="clear" w:color="auto" w:fill="FFFFFF" w:themeFill="background1"/>
            <w:vAlign w:val="center"/>
          </w:tcPr>
          <w:p w14:paraId="7D92A536" w14:textId="77777777" w:rsidR="00CD060C" w:rsidRPr="008A22C8" w:rsidRDefault="00CD060C" w:rsidP="00BF2C90">
            <w:r w:rsidRPr="004C3E7E">
              <w:rPr>
                <w:b/>
                <w:bCs/>
                <w:sz w:val="32"/>
                <w:szCs w:val="32"/>
              </w:rPr>
              <w:t xml:space="preserve">Quality of </w:t>
            </w:r>
          </w:p>
        </w:tc>
        <w:tc>
          <w:tcPr>
            <w:tcW w:w="7404" w:type="dxa"/>
            <w:gridSpan w:val="5"/>
            <w:shd w:val="clear" w:color="auto" w:fill="FFDDDD"/>
            <w:vAlign w:val="center"/>
          </w:tcPr>
          <w:p w14:paraId="60F16FF7" w14:textId="389F1A7B" w:rsidR="00CD060C" w:rsidRPr="008A22C8" w:rsidRDefault="00CD060C" w:rsidP="00CD060C">
            <w:pPr>
              <w:jc w:val="center"/>
            </w:pPr>
            <w:r w:rsidRPr="008A22C8">
              <w:t>Challenges</w:t>
            </w:r>
          </w:p>
        </w:tc>
      </w:tr>
      <w:tr w:rsidR="0010526F" w:rsidRPr="008A22C8" w14:paraId="30F00E28" w14:textId="77777777" w:rsidTr="00D97470">
        <w:tc>
          <w:tcPr>
            <w:tcW w:w="2160" w:type="dxa"/>
            <w:tcBorders>
              <w:top w:val="nil"/>
              <w:left w:val="single" w:sz="4" w:space="0" w:color="auto"/>
            </w:tcBorders>
            <w:shd w:val="clear" w:color="auto" w:fill="FFFFFF" w:themeFill="background1"/>
          </w:tcPr>
          <w:p w14:paraId="142059B8" w14:textId="77777777" w:rsidR="0010526F" w:rsidRDefault="0010526F" w:rsidP="00BF2C90">
            <w:r w:rsidRPr="004C3E7E">
              <w:rPr>
                <w:b/>
                <w:bCs/>
                <w:sz w:val="32"/>
                <w:szCs w:val="32"/>
              </w:rPr>
              <w:t>Care</w:t>
            </w:r>
          </w:p>
        </w:tc>
        <w:tc>
          <w:tcPr>
            <w:tcW w:w="1418" w:type="dxa"/>
            <w:shd w:val="clear" w:color="auto" w:fill="FFDDDD"/>
            <w:vAlign w:val="center"/>
          </w:tcPr>
          <w:p w14:paraId="381E98D9" w14:textId="77777777" w:rsidR="0010526F" w:rsidRPr="00F92B1B" w:rsidRDefault="0010526F" w:rsidP="00BF2C90">
            <w:r w:rsidRPr="00F92B1B">
              <w:t>Systemic Barriers to Integrated Care</w:t>
            </w:r>
          </w:p>
        </w:tc>
        <w:tc>
          <w:tcPr>
            <w:tcW w:w="1388" w:type="dxa"/>
            <w:shd w:val="clear" w:color="auto" w:fill="FFDDDD"/>
            <w:vAlign w:val="center"/>
          </w:tcPr>
          <w:p w14:paraId="08DA8EBB" w14:textId="4AC7C204" w:rsidR="0010526F" w:rsidRPr="00F92B1B" w:rsidRDefault="0010526F" w:rsidP="00BF2C90">
            <w:r w:rsidRPr="00F92B1B">
              <w:t>Negative Attitude of Health Care Provider</w:t>
            </w:r>
            <w:r w:rsidR="00CD060C">
              <w:t>s</w:t>
            </w:r>
          </w:p>
        </w:tc>
        <w:tc>
          <w:tcPr>
            <w:tcW w:w="1539" w:type="dxa"/>
            <w:shd w:val="clear" w:color="auto" w:fill="FFDDDD"/>
            <w:vAlign w:val="center"/>
          </w:tcPr>
          <w:p w14:paraId="43A263DD" w14:textId="77777777" w:rsidR="0010526F" w:rsidRPr="00F92B1B" w:rsidRDefault="0010526F" w:rsidP="00BF2C90">
            <w:r w:rsidRPr="00F92B1B">
              <w:t>Fragmentation of services</w:t>
            </w:r>
          </w:p>
        </w:tc>
        <w:tc>
          <w:tcPr>
            <w:tcW w:w="1422" w:type="dxa"/>
            <w:shd w:val="clear" w:color="auto" w:fill="FFDDDD"/>
            <w:vAlign w:val="center"/>
          </w:tcPr>
          <w:p w14:paraId="47DDFD83" w14:textId="77777777" w:rsidR="0010526F" w:rsidRPr="00F92B1B" w:rsidRDefault="0010526F" w:rsidP="00BF2C90">
            <w:r w:rsidRPr="00F92B1B">
              <w:t xml:space="preserve">Lack of Specialized Training </w:t>
            </w:r>
          </w:p>
        </w:tc>
        <w:tc>
          <w:tcPr>
            <w:tcW w:w="1637" w:type="dxa"/>
            <w:shd w:val="clear" w:color="auto" w:fill="FFDDDD"/>
            <w:vAlign w:val="center"/>
          </w:tcPr>
          <w:p w14:paraId="2A535778" w14:textId="77777777" w:rsidR="0010526F" w:rsidRPr="00F92B1B" w:rsidRDefault="0010526F" w:rsidP="00BF2C90">
            <w:r w:rsidRPr="00F92B1B">
              <w:t>Poor Provider Communication</w:t>
            </w:r>
          </w:p>
          <w:p w14:paraId="5A4F5801" w14:textId="77777777" w:rsidR="0010526F" w:rsidRPr="00F92B1B" w:rsidRDefault="0010526F" w:rsidP="00BF2C90"/>
        </w:tc>
      </w:tr>
      <w:tr w:rsidR="00D97470" w:rsidRPr="008A22C8" w14:paraId="42288024" w14:textId="77777777" w:rsidTr="00D97470">
        <w:tc>
          <w:tcPr>
            <w:tcW w:w="2160" w:type="dxa"/>
            <w:shd w:val="clear" w:color="auto" w:fill="000000" w:themeFill="text1"/>
            <w:vAlign w:val="center"/>
          </w:tcPr>
          <w:p w14:paraId="045BEEAD" w14:textId="77777777" w:rsidR="0010526F" w:rsidRPr="008A22C8" w:rsidRDefault="0010526F" w:rsidP="00BF2C90">
            <w:pPr>
              <w:rPr>
                <w:color w:val="FFFFFF" w:themeColor="background1"/>
              </w:rPr>
            </w:pPr>
            <w:r w:rsidRPr="008A22C8">
              <w:rPr>
                <w:color w:val="FFFFFF" w:themeColor="background1"/>
              </w:rPr>
              <w:t>Stakeholders</w:t>
            </w:r>
          </w:p>
        </w:tc>
        <w:tc>
          <w:tcPr>
            <w:tcW w:w="1418" w:type="dxa"/>
            <w:shd w:val="clear" w:color="auto" w:fill="000000" w:themeFill="text1"/>
            <w:vAlign w:val="center"/>
          </w:tcPr>
          <w:p w14:paraId="55E003AA" w14:textId="77777777" w:rsidR="0010526F" w:rsidRPr="008A22C8" w:rsidRDefault="0010526F" w:rsidP="00BF2C90">
            <w:pPr>
              <w:jc w:val="center"/>
              <w:rPr>
                <w:color w:val="FFFFFF" w:themeColor="background1"/>
              </w:rPr>
            </w:pPr>
          </w:p>
        </w:tc>
        <w:tc>
          <w:tcPr>
            <w:tcW w:w="1388" w:type="dxa"/>
            <w:shd w:val="clear" w:color="auto" w:fill="000000" w:themeFill="text1"/>
            <w:vAlign w:val="center"/>
          </w:tcPr>
          <w:p w14:paraId="0DF98008" w14:textId="77777777" w:rsidR="0010526F" w:rsidRPr="008A22C8" w:rsidRDefault="0010526F" w:rsidP="00BF2C90">
            <w:pPr>
              <w:jc w:val="center"/>
              <w:rPr>
                <w:color w:val="FFFFFF" w:themeColor="background1"/>
              </w:rPr>
            </w:pPr>
          </w:p>
        </w:tc>
        <w:tc>
          <w:tcPr>
            <w:tcW w:w="1539" w:type="dxa"/>
            <w:shd w:val="clear" w:color="auto" w:fill="000000" w:themeFill="text1"/>
            <w:vAlign w:val="center"/>
          </w:tcPr>
          <w:p w14:paraId="37B15C44" w14:textId="77777777" w:rsidR="0010526F" w:rsidRPr="008A22C8" w:rsidRDefault="0010526F" w:rsidP="00BF2C90">
            <w:pPr>
              <w:jc w:val="center"/>
              <w:rPr>
                <w:color w:val="FFFFFF" w:themeColor="background1"/>
              </w:rPr>
            </w:pPr>
          </w:p>
        </w:tc>
        <w:tc>
          <w:tcPr>
            <w:tcW w:w="1422" w:type="dxa"/>
            <w:shd w:val="clear" w:color="auto" w:fill="000000" w:themeFill="text1"/>
            <w:vAlign w:val="center"/>
          </w:tcPr>
          <w:p w14:paraId="2A2D80BC" w14:textId="77777777" w:rsidR="0010526F" w:rsidRPr="008A22C8" w:rsidRDefault="0010526F" w:rsidP="00BF2C90">
            <w:pPr>
              <w:jc w:val="center"/>
              <w:rPr>
                <w:color w:val="FFFFFF" w:themeColor="background1"/>
              </w:rPr>
            </w:pPr>
          </w:p>
        </w:tc>
        <w:tc>
          <w:tcPr>
            <w:tcW w:w="1637" w:type="dxa"/>
            <w:shd w:val="clear" w:color="auto" w:fill="000000" w:themeFill="text1"/>
            <w:vAlign w:val="center"/>
          </w:tcPr>
          <w:p w14:paraId="2EB07295" w14:textId="77777777" w:rsidR="0010526F" w:rsidRPr="008A22C8" w:rsidRDefault="0010526F" w:rsidP="00BF2C90">
            <w:pPr>
              <w:jc w:val="center"/>
              <w:rPr>
                <w:color w:val="FFFFFF" w:themeColor="background1"/>
              </w:rPr>
            </w:pPr>
          </w:p>
        </w:tc>
      </w:tr>
      <w:tr w:rsidR="00D97470" w:rsidRPr="008A22C8" w14:paraId="4B4FBF59" w14:textId="77777777" w:rsidTr="00D97470">
        <w:trPr>
          <w:trHeight w:val="576"/>
        </w:trPr>
        <w:tc>
          <w:tcPr>
            <w:tcW w:w="2160" w:type="dxa"/>
            <w:shd w:val="clear" w:color="auto" w:fill="FFFFFF" w:themeFill="background1"/>
            <w:vAlign w:val="center"/>
          </w:tcPr>
          <w:p w14:paraId="26C8BFE5" w14:textId="77777777" w:rsidR="0010526F" w:rsidRDefault="0010526F" w:rsidP="00BF2C90">
            <w:r>
              <w:t>Self-Advocates</w:t>
            </w:r>
          </w:p>
        </w:tc>
        <w:tc>
          <w:tcPr>
            <w:tcW w:w="1418" w:type="dxa"/>
            <w:shd w:val="clear" w:color="auto" w:fill="FFDDDD"/>
            <w:vAlign w:val="center"/>
          </w:tcPr>
          <w:p w14:paraId="7E766D5C" w14:textId="77777777" w:rsidR="0010526F" w:rsidRPr="008A22C8" w:rsidRDefault="0010526F" w:rsidP="00BF2C90">
            <w:pPr>
              <w:jc w:val="center"/>
            </w:pPr>
            <w:r>
              <w:sym w:font="Wingdings" w:char="F06C"/>
            </w:r>
          </w:p>
        </w:tc>
        <w:tc>
          <w:tcPr>
            <w:tcW w:w="1388" w:type="dxa"/>
            <w:shd w:val="clear" w:color="auto" w:fill="FFDDDD"/>
            <w:vAlign w:val="center"/>
          </w:tcPr>
          <w:p w14:paraId="204E52F7" w14:textId="77777777" w:rsidR="0010526F" w:rsidRDefault="0010526F" w:rsidP="00BF2C90">
            <w:pPr>
              <w:jc w:val="center"/>
            </w:pPr>
            <w:r>
              <w:sym w:font="Wingdings" w:char="F06C"/>
            </w:r>
          </w:p>
        </w:tc>
        <w:tc>
          <w:tcPr>
            <w:tcW w:w="1539" w:type="dxa"/>
            <w:shd w:val="clear" w:color="auto" w:fill="FFDDDD"/>
            <w:vAlign w:val="center"/>
          </w:tcPr>
          <w:p w14:paraId="77D1A0F9" w14:textId="77777777" w:rsidR="0010526F" w:rsidRDefault="0010526F" w:rsidP="00BF2C90">
            <w:pPr>
              <w:jc w:val="center"/>
            </w:pPr>
            <w:r>
              <w:sym w:font="Wingdings" w:char="F06C"/>
            </w:r>
          </w:p>
        </w:tc>
        <w:tc>
          <w:tcPr>
            <w:tcW w:w="1422" w:type="dxa"/>
            <w:shd w:val="clear" w:color="auto" w:fill="FFDDDD"/>
            <w:vAlign w:val="center"/>
          </w:tcPr>
          <w:p w14:paraId="40196918" w14:textId="77777777" w:rsidR="0010526F" w:rsidRDefault="0010526F" w:rsidP="00BF2C90">
            <w:pPr>
              <w:jc w:val="center"/>
            </w:pPr>
            <w:r>
              <w:sym w:font="Wingdings" w:char="F06C"/>
            </w:r>
          </w:p>
        </w:tc>
        <w:tc>
          <w:tcPr>
            <w:tcW w:w="1637" w:type="dxa"/>
            <w:shd w:val="clear" w:color="auto" w:fill="FFDDDD"/>
            <w:vAlign w:val="center"/>
          </w:tcPr>
          <w:p w14:paraId="29E18248" w14:textId="77777777" w:rsidR="0010526F" w:rsidRPr="008A22C8" w:rsidRDefault="0010526F" w:rsidP="00BF2C90">
            <w:pPr>
              <w:jc w:val="center"/>
            </w:pPr>
            <w:r>
              <w:sym w:font="Wingdings" w:char="F06C"/>
            </w:r>
          </w:p>
        </w:tc>
      </w:tr>
      <w:tr w:rsidR="00D97470" w:rsidRPr="008A22C8" w14:paraId="1773CEC7" w14:textId="77777777" w:rsidTr="00D97470">
        <w:trPr>
          <w:trHeight w:val="576"/>
        </w:trPr>
        <w:tc>
          <w:tcPr>
            <w:tcW w:w="2160" w:type="dxa"/>
            <w:shd w:val="clear" w:color="auto" w:fill="FFFFFF" w:themeFill="background1"/>
            <w:vAlign w:val="center"/>
          </w:tcPr>
          <w:p w14:paraId="4D6CA634" w14:textId="77777777" w:rsidR="0010526F" w:rsidRDefault="0010526F" w:rsidP="00BF2C90">
            <w:r w:rsidRPr="008A22C8">
              <w:t>Family/Friends/Allies</w:t>
            </w:r>
          </w:p>
        </w:tc>
        <w:tc>
          <w:tcPr>
            <w:tcW w:w="1418" w:type="dxa"/>
            <w:shd w:val="clear" w:color="auto" w:fill="FFDDDD"/>
            <w:vAlign w:val="center"/>
          </w:tcPr>
          <w:p w14:paraId="5C30EFCE" w14:textId="77777777" w:rsidR="0010526F" w:rsidRPr="008A22C8" w:rsidRDefault="0010526F" w:rsidP="00BF2C90">
            <w:pPr>
              <w:jc w:val="center"/>
            </w:pPr>
            <w:r>
              <w:sym w:font="Wingdings" w:char="F06C"/>
            </w:r>
          </w:p>
        </w:tc>
        <w:tc>
          <w:tcPr>
            <w:tcW w:w="1388" w:type="dxa"/>
            <w:shd w:val="clear" w:color="auto" w:fill="FFDDDD"/>
            <w:vAlign w:val="center"/>
          </w:tcPr>
          <w:p w14:paraId="5C6CA6A6" w14:textId="77777777" w:rsidR="0010526F" w:rsidRDefault="0010526F" w:rsidP="00BF2C90">
            <w:pPr>
              <w:jc w:val="center"/>
            </w:pPr>
            <w:r>
              <w:sym w:font="Wingdings" w:char="F06C"/>
            </w:r>
          </w:p>
        </w:tc>
        <w:tc>
          <w:tcPr>
            <w:tcW w:w="1539" w:type="dxa"/>
            <w:shd w:val="clear" w:color="auto" w:fill="FFDDDD"/>
            <w:vAlign w:val="center"/>
          </w:tcPr>
          <w:p w14:paraId="4F420EF6" w14:textId="77777777" w:rsidR="0010526F" w:rsidRDefault="0010526F" w:rsidP="00BF2C90">
            <w:pPr>
              <w:jc w:val="center"/>
            </w:pPr>
            <w:r>
              <w:sym w:font="Wingdings" w:char="F06C"/>
            </w:r>
          </w:p>
        </w:tc>
        <w:tc>
          <w:tcPr>
            <w:tcW w:w="1422" w:type="dxa"/>
            <w:shd w:val="clear" w:color="auto" w:fill="FFDDDD"/>
            <w:vAlign w:val="center"/>
          </w:tcPr>
          <w:p w14:paraId="3444D958" w14:textId="77777777" w:rsidR="0010526F" w:rsidRDefault="0010526F" w:rsidP="00BF2C90">
            <w:pPr>
              <w:jc w:val="center"/>
            </w:pPr>
            <w:r>
              <w:sym w:font="Wingdings" w:char="F06C"/>
            </w:r>
          </w:p>
        </w:tc>
        <w:tc>
          <w:tcPr>
            <w:tcW w:w="1637" w:type="dxa"/>
            <w:shd w:val="clear" w:color="auto" w:fill="FFDDDD"/>
            <w:vAlign w:val="center"/>
          </w:tcPr>
          <w:p w14:paraId="5052E6F9" w14:textId="77777777" w:rsidR="0010526F" w:rsidRPr="008A22C8" w:rsidRDefault="0010526F" w:rsidP="00BF2C90">
            <w:pPr>
              <w:jc w:val="center"/>
            </w:pPr>
            <w:r>
              <w:sym w:font="Wingdings" w:char="F06C"/>
            </w:r>
          </w:p>
        </w:tc>
      </w:tr>
      <w:tr w:rsidR="00D97470" w:rsidRPr="008A22C8" w14:paraId="44AC64A5" w14:textId="77777777" w:rsidTr="00D97470">
        <w:trPr>
          <w:trHeight w:val="576"/>
        </w:trPr>
        <w:tc>
          <w:tcPr>
            <w:tcW w:w="2160" w:type="dxa"/>
            <w:shd w:val="clear" w:color="auto" w:fill="FFFFFF" w:themeFill="background1"/>
            <w:vAlign w:val="center"/>
          </w:tcPr>
          <w:p w14:paraId="50D0667C" w14:textId="77777777" w:rsidR="0010526F" w:rsidRDefault="0010526F" w:rsidP="00BF2C90">
            <w:r w:rsidRPr="008A22C8">
              <w:t>Service Providers</w:t>
            </w:r>
          </w:p>
        </w:tc>
        <w:tc>
          <w:tcPr>
            <w:tcW w:w="1418" w:type="dxa"/>
            <w:shd w:val="clear" w:color="auto" w:fill="FFDDDD"/>
            <w:vAlign w:val="center"/>
          </w:tcPr>
          <w:p w14:paraId="65F873BE" w14:textId="77777777" w:rsidR="0010526F" w:rsidRPr="008A22C8" w:rsidRDefault="0010526F" w:rsidP="00BF2C90">
            <w:pPr>
              <w:jc w:val="center"/>
            </w:pPr>
            <w:r>
              <w:sym w:font="Wingdings" w:char="F06C"/>
            </w:r>
          </w:p>
        </w:tc>
        <w:tc>
          <w:tcPr>
            <w:tcW w:w="1388" w:type="dxa"/>
            <w:shd w:val="clear" w:color="auto" w:fill="FFDDDD"/>
            <w:vAlign w:val="center"/>
          </w:tcPr>
          <w:p w14:paraId="077D31EB" w14:textId="77777777" w:rsidR="0010526F" w:rsidRDefault="0010526F" w:rsidP="00BF2C90">
            <w:pPr>
              <w:jc w:val="center"/>
            </w:pPr>
            <w:r>
              <w:sym w:font="Wingdings" w:char="F06C"/>
            </w:r>
          </w:p>
        </w:tc>
        <w:tc>
          <w:tcPr>
            <w:tcW w:w="1539" w:type="dxa"/>
            <w:shd w:val="clear" w:color="auto" w:fill="FFDDDD"/>
            <w:vAlign w:val="center"/>
          </w:tcPr>
          <w:p w14:paraId="68F0BB71" w14:textId="77777777" w:rsidR="0010526F" w:rsidRDefault="0010526F" w:rsidP="00BF2C90">
            <w:pPr>
              <w:jc w:val="center"/>
            </w:pPr>
            <w:r>
              <w:sym w:font="Wingdings" w:char="F06C"/>
            </w:r>
          </w:p>
        </w:tc>
        <w:tc>
          <w:tcPr>
            <w:tcW w:w="1422" w:type="dxa"/>
            <w:shd w:val="clear" w:color="auto" w:fill="FFDDDD"/>
            <w:vAlign w:val="center"/>
          </w:tcPr>
          <w:p w14:paraId="7653CB4B" w14:textId="77777777" w:rsidR="0010526F" w:rsidRDefault="0010526F" w:rsidP="00BF2C90">
            <w:pPr>
              <w:jc w:val="center"/>
            </w:pPr>
            <w:r>
              <w:sym w:font="Wingdings" w:char="F06C"/>
            </w:r>
          </w:p>
        </w:tc>
        <w:tc>
          <w:tcPr>
            <w:tcW w:w="1637" w:type="dxa"/>
            <w:shd w:val="clear" w:color="auto" w:fill="FFDDDD"/>
            <w:vAlign w:val="center"/>
          </w:tcPr>
          <w:p w14:paraId="07AAF602" w14:textId="77777777" w:rsidR="0010526F" w:rsidRPr="008A22C8" w:rsidRDefault="0010526F" w:rsidP="00BF2C90">
            <w:pPr>
              <w:jc w:val="center"/>
            </w:pPr>
            <w:r>
              <w:sym w:font="Wingdings" w:char="F06C"/>
            </w:r>
          </w:p>
        </w:tc>
      </w:tr>
      <w:tr w:rsidR="00D97470" w:rsidRPr="008A22C8" w14:paraId="526A0B0F" w14:textId="77777777" w:rsidTr="00D97470">
        <w:trPr>
          <w:trHeight w:val="576"/>
        </w:trPr>
        <w:tc>
          <w:tcPr>
            <w:tcW w:w="2160" w:type="dxa"/>
            <w:shd w:val="clear" w:color="auto" w:fill="FFFFFF" w:themeFill="background1"/>
            <w:vAlign w:val="center"/>
          </w:tcPr>
          <w:p w14:paraId="249DF771" w14:textId="77777777" w:rsidR="0010526F" w:rsidRDefault="0010526F" w:rsidP="00BF2C90">
            <w:r w:rsidRPr="008A22C8">
              <w:t>Health Care Providers</w:t>
            </w:r>
          </w:p>
        </w:tc>
        <w:tc>
          <w:tcPr>
            <w:tcW w:w="1418" w:type="dxa"/>
            <w:shd w:val="clear" w:color="auto" w:fill="FFDDDD"/>
            <w:vAlign w:val="center"/>
          </w:tcPr>
          <w:p w14:paraId="5B2A7A4C" w14:textId="77777777" w:rsidR="0010526F" w:rsidRPr="008A22C8" w:rsidRDefault="0010526F" w:rsidP="00BF2C90">
            <w:pPr>
              <w:jc w:val="center"/>
            </w:pPr>
            <w:r>
              <w:sym w:font="Wingdings" w:char="F06C"/>
            </w:r>
          </w:p>
        </w:tc>
        <w:tc>
          <w:tcPr>
            <w:tcW w:w="1388" w:type="dxa"/>
            <w:shd w:val="clear" w:color="auto" w:fill="FFDDDD"/>
            <w:vAlign w:val="center"/>
          </w:tcPr>
          <w:p w14:paraId="07A2A40F" w14:textId="77777777" w:rsidR="0010526F" w:rsidRPr="008A22C8" w:rsidRDefault="0010526F" w:rsidP="00BF2C90">
            <w:pPr>
              <w:jc w:val="center"/>
            </w:pPr>
            <w:r>
              <w:sym w:font="Wingdings" w:char="F06C"/>
            </w:r>
          </w:p>
        </w:tc>
        <w:tc>
          <w:tcPr>
            <w:tcW w:w="1539" w:type="dxa"/>
            <w:shd w:val="clear" w:color="auto" w:fill="FFDDDD"/>
            <w:vAlign w:val="center"/>
          </w:tcPr>
          <w:p w14:paraId="057C7CE3" w14:textId="77777777" w:rsidR="0010526F" w:rsidRPr="008A22C8" w:rsidRDefault="0010526F" w:rsidP="00BF2C90">
            <w:pPr>
              <w:jc w:val="center"/>
            </w:pPr>
            <w:r>
              <w:sym w:font="Wingdings" w:char="F06C"/>
            </w:r>
          </w:p>
        </w:tc>
        <w:tc>
          <w:tcPr>
            <w:tcW w:w="1422" w:type="dxa"/>
            <w:shd w:val="clear" w:color="auto" w:fill="FFDDDD"/>
            <w:vAlign w:val="center"/>
          </w:tcPr>
          <w:p w14:paraId="13CFD51A" w14:textId="77777777" w:rsidR="0010526F" w:rsidRPr="008A22C8" w:rsidRDefault="0010526F" w:rsidP="00BF2C90">
            <w:pPr>
              <w:jc w:val="center"/>
            </w:pPr>
            <w:r>
              <w:sym w:font="Wingdings" w:char="F06C"/>
            </w:r>
          </w:p>
        </w:tc>
        <w:tc>
          <w:tcPr>
            <w:tcW w:w="1637" w:type="dxa"/>
            <w:shd w:val="clear" w:color="auto" w:fill="FFDDDD"/>
            <w:vAlign w:val="center"/>
          </w:tcPr>
          <w:p w14:paraId="272F089C" w14:textId="77777777" w:rsidR="0010526F" w:rsidRPr="008A22C8" w:rsidRDefault="0010526F" w:rsidP="00BF2C90">
            <w:pPr>
              <w:jc w:val="center"/>
            </w:pPr>
            <w:r>
              <w:sym w:font="Wingdings" w:char="F06C"/>
            </w:r>
          </w:p>
        </w:tc>
      </w:tr>
      <w:tr w:rsidR="00D97470" w:rsidRPr="008A22C8" w14:paraId="302DD601" w14:textId="77777777" w:rsidTr="00D97470">
        <w:trPr>
          <w:trHeight w:val="576"/>
        </w:trPr>
        <w:tc>
          <w:tcPr>
            <w:tcW w:w="2160" w:type="dxa"/>
            <w:shd w:val="clear" w:color="auto" w:fill="FFFFFF" w:themeFill="background1"/>
            <w:vAlign w:val="center"/>
          </w:tcPr>
          <w:p w14:paraId="493715BE"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18" w:type="dxa"/>
            <w:shd w:val="clear" w:color="auto" w:fill="FFDDDD"/>
            <w:vAlign w:val="center"/>
          </w:tcPr>
          <w:p w14:paraId="6149E4F3" w14:textId="77777777" w:rsidR="0010526F" w:rsidRPr="008A22C8" w:rsidRDefault="0010526F" w:rsidP="00BF2C90">
            <w:pPr>
              <w:jc w:val="center"/>
              <w:rPr>
                <w:rFonts w:eastAsia="Times New Roman" w:cstheme="minorHAnsi"/>
                <w:color w:val="222222"/>
              </w:rPr>
            </w:pPr>
            <w:r>
              <w:sym w:font="Wingdings" w:char="F06C"/>
            </w:r>
          </w:p>
        </w:tc>
        <w:tc>
          <w:tcPr>
            <w:tcW w:w="1388" w:type="dxa"/>
            <w:shd w:val="clear" w:color="auto" w:fill="FFDDDD"/>
            <w:vAlign w:val="center"/>
          </w:tcPr>
          <w:p w14:paraId="6AE130B1" w14:textId="77777777" w:rsidR="0010526F" w:rsidRDefault="0010526F" w:rsidP="00BF2C90">
            <w:pPr>
              <w:jc w:val="center"/>
            </w:pPr>
          </w:p>
        </w:tc>
        <w:tc>
          <w:tcPr>
            <w:tcW w:w="1539" w:type="dxa"/>
            <w:shd w:val="clear" w:color="auto" w:fill="FFDDDD"/>
            <w:vAlign w:val="center"/>
          </w:tcPr>
          <w:p w14:paraId="5C15DE26" w14:textId="77777777" w:rsidR="0010526F" w:rsidRDefault="0010526F" w:rsidP="00BF2C90">
            <w:pPr>
              <w:jc w:val="center"/>
            </w:pPr>
            <w:r>
              <w:sym w:font="Wingdings" w:char="F06C"/>
            </w:r>
          </w:p>
        </w:tc>
        <w:tc>
          <w:tcPr>
            <w:tcW w:w="1422" w:type="dxa"/>
            <w:shd w:val="clear" w:color="auto" w:fill="FFDDDD"/>
            <w:vAlign w:val="center"/>
          </w:tcPr>
          <w:p w14:paraId="4DF84EB7" w14:textId="77777777" w:rsidR="0010526F" w:rsidRDefault="0010526F" w:rsidP="00BF2C90">
            <w:pPr>
              <w:jc w:val="center"/>
            </w:pPr>
          </w:p>
        </w:tc>
        <w:tc>
          <w:tcPr>
            <w:tcW w:w="1637" w:type="dxa"/>
            <w:shd w:val="clear" w:color="auto" w:fill="FFDDDD"/>
            <w:vAlign w:val="center"/>
          </w:tcPr>
          <w:p w14:paraId="49F0A66F" w14:textId="77777777" w:rsidR="0010526F" w:rsidRPr="008A22C8" w:rsidRDefault="0010526F" w:rsidP="00BF2C90">
            <w:pPr>
              <w:jc w:val="center"/>
              <w:rPr>
                <w:rFonts w:eastAsia="Times New Roman" w:cstheme="minorHAnsi"/>
                <w:color w:val="222222"/>
              </w:rPr>
            </w:pPr>
          </w:p>
        </w:tc>
      </w:tr>
      <w:tr w:rsidR="00D97470" w:rsidRPr="008A22C8" w14:paraId="11C172B4" w14:textId="77777777" w:rsidTr="00D97470">
        <w:trPr>
          <w:trHeight w:val="576"/>
        </w:trPr>
        <w:tc>
          <w:tcPr>
            <w:tcW w:w="2160" w:type="dxa"/>
            <w:shd w:val="clear" w:color="auto" w:fill="FFFFFF" w:themeFill="background1"/>
            <w:vAlign w:val="center"/>
          </w:tcPr>
          <w:p w14:paraId="6977AA7E"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18" w:type="dxa"/>
            <w:shd w:val="clear" w:color="auto" w:fill="FFDDDD"/>
            <w:vAlign w:val="center"/>
          </w:tcPr>
          <w:p w14:paraId="2ED4A494" w14:textId="77777777" w:rsidR="0010526F" w:rsidRPr="008A22C8" w:rsidRDefault="0010526F" w:rsidP="00BF2C90">
            <w:pPr>
              <w:jc w:val="center"/>
              <w:rPr>
                <w:rFonts w:eastAsia="Times New Roman" w:cstheme="minorHAnsi"/>
                <w:color w:val="222222"/>
              </w:rPr>
            </w:pPr>
            <w:r>
              <w:sym w:font="Wingdings" w:char="F06C"/>
            </w:r>
          </w:p>
        </w:tc>
        <w:tc>
          <w:tcPr>
            <w:tcW w:w="1388" w:type="dxa"/>
            <w:shd w:val="clear" w:color="auto" w:fill="FFDDDD"/>
            <w:vAlign w:val="center"/>
          </w:tcPr>
          <w:p w14:paraId="2EBA7E75" w14:textId="77777777" w:rsidR="0010526F" w:rsidRDefault="0010526F" w:rsidP="00BF2C90">
            <w:pPr>
              <w:jc w:val="center"/>
            </w:pPr>
          </w:p>
        </w:tc>
        <w:tc>
          <w:tcPr>
            <w:tcW w:w="1539" w:type="dxa"/>
            <w:shd w:val="clear" w:color="auto" w:fill="FFDDDD"/>
            <w:vAlign w:val="center"/>
          </w:tcPr>
          <w:p w14:paraId="43922D4A" w14:textId="77777777" w:rsidR="0010526F" w:rsidRDefault="0010526F" w:rsidP="00BF2C90">
            <w:pPr>
              <w:jc w:val="center"/>
            </w:pPr>
          </w:p>
        </w:tc>
        <w:tc>
          <w:tcPr>
            <w:tcW w:w="1422" w:type="dxa"/>
            <w:shd w:val="clear" w:color="auto" w:fill="FFDDDD"/>
            <w:vAlign w:val="center"/>
          </w:tcPr>
          <w:p w14:paraId="59E0411B" w14:textId="77777777" w:rsidR="0010526F" w:rsidRDefault="0010526F" w:rsidP="00BF2C90">
            <w:pPr>
              <w:jc w:val="center"/>
            </w:pPr>
          </w:p>
        </w:tc>
        <w:tc>
          <w:tcPr>
            <w:tcW w:w="1637" w:type="dxa"/>
            <w:shd w:val="clear" w:color="auto" w:fill="FFDDDD"/>
            <w:vAlign w:val="center"/>
          </w:tcPr>
          <w:p w14:paraId="0B2E7EC1" w14:textId="77777777" w:rsidR="0010526F" w:rsidRPr="008A22C8" w:rsidRDefault="0010526F" w:rsidP="00BF2C90">
            <w:pPr>
              <w:jc w:val="center"/>
              <w:rPr>
                <w:rFonts w:eastAsia="Times New Roman" w:cstheme="minorHAnsi"/>
                <w:color w:val="222222"/>
              </w:rPr>
            </w:pPr>
          </w:p>
        </w:tc>
      </w:tr>
      <w:tr w:rsidR="00D97470" w:rsidRPr="008A22C8" w14:paraId="475E5156" w14:textId="77777777" w:rsidTr="00D97470">
        <w:tc>
          <w:tcPr>
            <w:tcW w:w="2160" w:type="dxa"/>
            <w:shd w:val="clear" w:color="auto" w:fill="000000" w:themeFill="text1"/>
            <w:vAlign w:val="center"/>
          </w:tcPr>
          <w:p w14:paraId="455A2CE5"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18" w:type="dxa"/>
            <w:shd w:val="clear" w:color="auto" w:fill="000000" w:themeFill="text1"/>
            <w:vAlign w:val="center"/>
          </w:tcPr>
          <w:p w14:paraId="2F792E4D" w14:textId="77777777" w:rsidR="0010526F" w:rsidRPr="008A22C8" w:rsidRDefault="0010526F" w:rsidP="00BF2C90">
            <w:pPr>
              <w:jc w:val="center"/>
              <w:rPr>
                <w:rFonts w:eastAsia="Times New Roman" w:cstheme="minorHAnsi"/>
                <w:color w:val="FFFFFF" w:themeColor="background1"/>
              </w:rPr>
            </w:pPr>
          </w:p>
        </w:tc>
        <w:tc>
          <w:tcPr>
            <w:tcW w:w="1388" w:type="dxa"/>
            <w:shd w:val="clear" w:color="auto" w:fill="000000" w:themeFill="text1"/>
            <w:vAlign w:val="center"/>
          </w:tcPr>
          <w:p w14:paraId="56F20308" w14:textId="77777777" w:rsidR="0010526F" w:rsidRPr="008A22C8" w:rsidRDefault="0010526F" w:rsidP="00BF2C90">
            <w:pPr>
              <w:jc w:val="center"/>
              <w:rPr>
                <w:rFonts w:eastAsia="Times New Roman" w:cstheme="minorHAnsi"/>
                <w:color w:val="FFFFFF" w:themeColor="background1"/>
              </w:rPr>
            </w:pPr>
          </w:p>
        </w:tc>
        <w:tc>
          <w:tcPr>
            <w:tcW w:w="1539" w:type="dxa"/>
            <w:shd w:val="clear" w:color="auto" w:fill="000000" w:themeFill="text1"/>
            <w:vAlign w:val="center"/>
          </w:tcPr>
          <w:p w14:paraId="1D6B398D" w14:textId="77777777" w:rsidR="0010526F" w:rsidRPr="008A22C8" w:rsidRDefault="0010526F" w:rsidP="00BF2C90">
            <w:pPr>
              <w:jc w:val="center"/>
              <w:rPr>
                <w:rFonts w:eastAsia="Times New Roman" w:cstheme="minorHAnsi"/>
                <w:color w:val="FFFFFF" w:themeColor="background1"/>
              </w:rPr>
            </w:pPr>
          </w:p>
        </w:tc>
        <w:tc>
          <w:tcPr>
            <w:tcW w:w="1422" w:type="dxa"/>
            <w:shd w:val="clear" w:color="auto" w:fill="000000" w:themeFill="text1"/>
            <w:vAlign w:val="center"/>
          </w:tcPr>
          <w:p w14:paraId="358BA26D" w14:textId="77777777" w:rsidR="0010526F" w:rsidRPr="008A22C8" w:rsidRDefault="0010526F" w:rsidP="00BF2C90">
            <w:pPr>
              <w:jc w:val="center"/>
              <w:rPr>
                <w:rFonts w:eastAsia="Times New Roman" w:cstheme="minorHAnsi"/>
                <w:color w:val="FFFFFF" w:themeColor="background1"/>
              </w:rPr>
            </w:pPr>
          </w:p>
        </w:tc>
        <w:tc>
          <w:tcPr>
            <w:tcW w:w="1637" w:type="dxa"/>
            <w:shd w:val="clear" w:color="auto" w:fill="000000" w:themeFill="text1"/>
            <w:vAlign w:val="center"/>
          </w:tcPr>
          <w:p w14:paraId="48E2FF05" w14:textId="77777777" w:rsidR="0010526F" w:rsidRPr="008A22C8" w:rsidRDefault="0010526F" w:rsidP="00BF2C90">
            <w:pPr>
              <w:jc w:val="center"/>
              <w:rPr>
                <w:rFonts w:eastAsia="Times New Roman" w:cstheme="minorHAnsi"/>
                <w:color w:val="FFFFFF" w:themeColor="background1"/>
              </w:rPr>
            </w:pPr>
          </w:p>
        </w:tc>
      </w:tr>
      <w:tr w:rsidR="00D97470" w:rsidRPr="008A22C8" w14:paraId="72496DF6" w14:textId="77777777" w:rsidTr="00D97470">
        <w:trPr>
          <w:trHeight w:val="576"/>
        </w:trPr>
        <w:tc>
          <w:tcPr>
            <w:tcW w:w="2160" w:type="dxa"/>
            <w:shd w:val="clear" w:color="auto" w:fill="FFFFFF" w:themeFill="background1"/>
            <w:vAlign w:val="center"/>
          </w:tcPr>
          <w:p w14:paraId="08632703" w14:textId="77777777" w:rsidR="0010526F" w:rsidRDefault="0010526F" w:rsidP="00BF2C90">
            <w:r w:rsidRPr="008A22C8">
              <w:rPr>
                <w:rFonts w:eastAsia="Times New Roman" w:cstheme="minorHAnsi"/>
                <w:color w:val="222222"/>
              </w:rPr>
              <w:t>Rural Communities</w:t>
            </w:r>
          </w:p>
        </w:tc>
        <w:tc>
          <w:tcPr>
            <w:tcW w:w="1418" w:type="dxa"/>
            <w:shd w:val="clear" w:color="auto" w:fill="FFDDDD"/>
            <w:vAlign w:val="center"/>
          </w:tcPr>
          <w:p w14:paraId="5EDC5E9A" w14:textId="77777777" w:rsidR="0010526F" w:rsidRPr="008A22C8" w:rsidRDefault="0010526F" w:rsidP="00BF2C90">
            <w:pPr>
              <w:jc w:val="center"/>
              <w:rPr>
                <w:rFonts w:eastAsia="Times New Roman" w:cstheme="minorHAnsi"/>
                <w:color w:val="222222"/>
              </w:rPr>
            </w:pPr>
          </w:p>
        </w:tc>
        <w:tc>
          <w:tcPr>
            <w:tcW w:w="1388" w:type="dxa"/>
            <w:shd w:val="clear" w:color="auto" w:fill="FFDDDD"/>
            <w:vAlign w:val="center"/>
          </w:tcPr>
          <w:p w14:paraId="472622D8" w14:textId="77777777" w:rsidR="0010526F" w:rsidRDefault="0010526F" w:rsidP="00BF2C90">
            <w:pPr>
              <w:jc w:val="center"/>
            </w:pPr>
            <w:r>
              <w:sym w:font="Wingdings" w:char="F06C"/>
            </w:r>
          </w:p>
        </w:tc>
        <w:tc>
          <w:tcPr>
            <w:tcW w:w="1539" w:type="dxa"/>
            <w:shd w:val="clear" w:color="auto" w:fill="FFDDDD"/>
            <w:vAlign w:val="center"/>
          </w:tcPr>
          <w:p w14:paraId="1D139DB3" w14:textId="77777777" w:rsidR="0010526F" w:rsidRDefault="0010526F" w:rsidP="00BF2C90">
            <w:pPr>
              <w:jc w:val="center"/>
            </w:pPr>
          </w:p>
        </w:tc>
        <w:tc>
          <w:tcPr>
            <w:tcW w:w="1422" w:type="dxa"/>
            <w:shd w:val="clear" w:color="auto" w:fill="FFDDDD"/>
            <w:vAlign w:val="center"/>
          </w:tcPr>
          <w:p w14:paraId="14959EB7" w14:textId="77777777" w:rsidR="0010526F" w:rsidRDefault="0010526F" w:rsidP="00BF2C90">
            <w:pPr>
              <w:jc w:val="center"/>
            </w:pPr>
            <w:r>
              <w:sym w:font="Wingdings" w:char="F06C"/>
            </w:r>
          </w:p>
        </w:tc>
        <w:tc>
          <w:tcPr>
            <w:tcW w:w="1637" w:type="dxa"/>
            <w:shd w:val="clear" w:color="auto" w:fill="FFDDDD"/>
            <w:vAlign w:val="center"/>
          </w:tcPr>
          <w:p w14:paraId="4AF69F48" w14:textId="77777777" w:rsidR="0010526F" w:rsidRPr="008A22C8" w:rsidRDefault="0010526F" w:rsidP="00BF2C90">
            <w:pPr>
              <w:jc w:val="center"/>
              <w:rPr>
                <w:rFonts w:eastAsia="Times New Roman" w:cstheme="minorHAnsi"/>
                <w:color w:val="222222"/>
              </w:rPr>
            </w:pPr>
          </w:p>
        </w:tc>
      </w:tr>
      <w:tr w:rsidR="00D97470" w:rsidRPr="008A22C8" w14:paraId="329CCFF8" w14:textId="77777777" w:rsidTr="00D97470">
        <w:trPr>
          <w:trHeight w:val="576"/>
        </w:trPr>
        <w:tc>
          <w:tcPr>
            <w:tcW w:w="2160" w:type="dxa"/>
            <w:shd w:val="clear" w:color="auto" w:fill="FFFFFF" w:themeFill="background1"/>
            <w:vAlign w:val="center"/>
          </w:tcPr>
          <w:p w14:paraId="060C6A49" w14:textId="77777777" w:rsidR="0010526F" w:rsidRPr="008A22C8" w:rsidRDefault="0010526F" w:rsidP="00BF2C90">
            <w:r w:rsidRPr="008A22C8">
              <w:t>Aging People with IDD</w:t>
            </w:r>
          </w:p>
        </w:tc>
        <w:tc>
          <w:tcPr>
            <w:tcW w:w="1418" w:type="dxa"/>
            <w:shd w:val="clear" w:color="auto" w:fill="FFDDDD"/>
            <w:vAlign w:val="center"/>
          </w:tcPr>
          <w:p w14:paraId="255625FF" w14:textId="77777777" w:rsidR="0010526F" w:rsidRPr="008A22C8" w:rsidRDefault="0010526F" w:rsidP="00BF2C90">
            <w:pPr>
              <w:jc w:val="center"/>
            </w:pPr>
            <w:r>
              <w:sym w:font="Wingdings" w:char="F06C"/>
            </w:r>
          </w:p>
        </w:tc>
        <w:tc>
          <w:tcPr>
            <w:tcW w:w="1388" w:type="dxa"/>
            <w:shd w:val="clear" w:color="auto" w:fill="FFDDDD"/>
            <w:vAlign w:val="center"/>
          </w:tcPr>
          <w:p w14:paraId="74FC794E" w14:textId="77777777" w:rsidR="0010526F" w:rsidRPr="008A22C8" w:rsidRDefault="0010526F" w:rsidP="00BF2C90">
            <w:pPr>
              <w:jc w:val="center"/>
            </w:pPr>
          </w:p>
        </w:tc>
        <w:tc>
          <w:tcPr>
            <w:tcW w:w="1539" w:type="dxa"/>
            <w:shd w:val="clear" w:color="auto" w:fill="FFDDDD"/>
            <w:vAlign w:val="center"/>
          </w:tcPr>
          <w:p w14:paraId="14C6A517" w14:textId="77777777" w:rsidR="0010526F" w:rsidRPr="008A22C8" w:rsidRDefault="0010526F" w:rsidP="00BF2C90">
            <w:pPr>
              <w:jc w:val="center"/>
            </w:pPr>
          </w:p>
        </w:tc>
        <w:tc>
          <w:tcPr>
            <w:tcW w:w="1422" w:type="dxa"/>
            <w:shd w:val="clear" w:color="auto" w:fill="FFDDDD"/>
            <w:vAlign w:val="center"/>
          </w:tcPr>
          <w:p w14:paraId="23B831A8" w14:textId="77777777" w:rsidR="0010526F" w:rsidRPr="008A22C8" w:rsidRDefault="0010526F" w:rsidP="00BF2C90">
            <w:pPr>
              <w:jc w:val="center"/>
            </w:pPr>
          </w:p>
        </w:tc>
        <w:tc>
          <w:tcPr>
            <w:tcW w:w="1637" w:type="dxa"/>
            <w:shd w:val="clear" w:color="auto" w:fill="FFDDDD"/>
            <w:vAlign w:val="center"/>
          </w:tcPr>
          <w:p w14:paraId="6C55CCC0" w14:textId="77777777" w:rsidR="0010526F" w:rsidRPr="008A22C8" w:rsidRDefault="0010526F" w:rsidP="00BF2C90">
            <w:pPr>
              <w:jc w:val="center"/>
            </w:pPr>
          </w:p>
        </w:tc>
      </w:tr>
      <w:tr w:rsidR="00D97470" w:rsidRPr="008A22C8" w14:paraId="14EE84E8" w14:textId="77777777" w:rsidTr="00D97470">
        <w:trPr>
          <w:trHeight w:val="576"/>
        </w:trPr>
        <w:tc>
          <w:tcPr>
            <w:tcW w:w="2160" w:type="dxa"/>
            <w:shd w:val="clear" w:color="auto" w:fill="FFFFFF" w:themeFill="background1"/>
            <w:vAlign w:val="center"/>
          </w:tcPr>
          <w:p w14:paraId="44E33E6D" w14:textId="77777777" w:rsidR="0010526F" w:rsidRPr="008A22C8" w:rsidRDefault="0010526F" w:rsidP="00BF2C90">
            <w:r w:rsidRPr="008A22C8">
              <w:t xml:space="preserve">Racially- &amp; Ethnically-Diverse People with IDD </w:t>
            </w:r>
          </w:p>
        </w:tc>
        <w:tc>
          <w:tcPr>
            <w:tcW w:w="1418" w:type="dxa"/>
            <w:shd w:val="clear" w:color="auto" w:fill="FFDDDD"/>
            <w:vAlign w:val="center"/>
          </w:tcPr>
          <w:p w14:paraId="5CDEB390" w14:textId="77777777" w:rsidR="0010526F" w:rsidRPr="008A22C8" w:rsidRDefault="0010526F" w:rsidP="00BF2C90">
            <w:pPr>
              <w:jc w:val="center"/>
            </w:pPr>
            <w:r>
              <w:sym w:font="Wingdings" w:char="F06C"/>
            </w:r>
          </w:p>
        </w:tc>
        <w:tc>
          <w:tcPr>
            <w:tcW w:w="1388" w:type="dxa"/>
            <w:shd w:val="clear" w:color="auto" w:fill="FFDDDD"/>
            <w:vAlign w:val="center"/>
          </w:tcPr>
          <w:p w14:paraId="669B7E97" w14:textId="77777777" w:rsidR="0010526F" w:rsidRPr="008A22C8" w:rsidRDefault="0010526F" w:rsidP="00BF2C90">
            <w:pPr>
              <w:jc w:val="center"/>
            </w:pPr>
          </w:p>
        </w:tc>
        <w:tc>
          <w:tcPr>
            <w:tcW w:w="1539" w:type="dxa"/>
            <w:shd w:val="clear" w:color="auto" w:fill="FFDDDD"/>
            <w:vAlign w:val="center"/>
          </w:tcPr>
          <w:p w14:paraId="76545A8B" w14:textId="77777777" w:rsidR="0010526F" w:rsidRPr="008A22C8" w:rsidRDefault="0010526F" w:rsidP="00BF2C90">
            <w:pPr>
              <w:jc w:val="center"/>
            </w:pPr>
          </w:p>
        </w:tc>
        <w:tc>
          <w:tcPr>
            <w:tcW w:w="1422" w:type="dxa"/>
            <w:shd w:val="clear" w:color="auto" w:fill="FFDDDD"/>
            <w:vAlign w:val="center"/>
          </w:tcPr>
          <w:p w14:paraId="1D2271B9" w14:textId="77777777" w:rsidR="0010526F" w:rsidRPr="008A22C8" w:rsidRDefault="0010526F" w:rsidP="00BF2C90">
            <w:pPr>
              <w:jc w:val="center"/>
            </w:pPr>
          </w:p>
        </w:tc>
        <w:tc>
          <w:tcPr>
            <w:tcW w:w="1637" w:type="dxa"/>
            <w:shd w:val="clear" w:color="auto" w:fill="FFDDDD"/>
            <w:vAlign w:val="center"/>
          </w:tcPr>
          <w:p w14:paraId="4D7176FC" w14:textId="77777777" w:rsidR="0010526F" w:rsidRPr="008A22C8" w:rsidRDefault="0010526F" w:rsidP="00BF2C90">
            <w:pPr>
              <w:jc w:val="center"/>
            </w:pPr>
          </w:p>
        </w:tc>
      </w:tr>
      <w:tr w:rsidR="00D97470" w:rsidRPr="008A22C8" w14:paraId="72DAA2C2" w14:textId="77777777" w:rsidTr="00D97470">
        <w:trPr>
          <w:trHeight w:val="576"/>
        </w:trPr>
        <w:tc>
          <w:tcPr>
            <w:tcW w:w="2160" w:type="dxa"/>
            <w:shd w:val="clear" w:color="auto" w:fill="FFFFFF" w:themeFill="background1"/>
            <w:vAlign w:val="center"/>
          </w:tcPr>
          <w:p w14:paraId="1D6D6637" w14:textId="77777777" w:rsidR="0010526F" w:rsidRPr="008A22C8" w:rsidRDefault="0010526F" w:rsidP="00BF2C90">
            <w:r w:rsidRPr="008A22C8">
              <w:t>People with Autism Spectrum Disorder</w:t>
            </w:r>
          </w:p>
        </w:tc>
        <w:tc>
          <w:tcPr>
            <w:tcW w:w="1418" w:type="dxa"/>
            <w:shd w:val="clear" w:color="auto" w:fill="FFDDDD"/>
            <w:vAlign w:val="center"/>
          </w:tcPr>
          <w:p w14:paraId="08F70CB9" w14:textId="77777777" w:rsidR="0010526F" w:rsidRPr="008A22C8" w:rsidRDefault="0010526F" w:rsidP="00BF2C90">
            <w:pPr>
              <w:jc w:val="center"/>
            </w:pPr>
          </w:p>
        </w:tc>
        <w:tc>
          <w:tcPr>
            <w:tcW w:w="1388" w:type="dxa"/>
            <w:shd w:val="clear" w:color="auto" w:fill="FFDDDD"/>
            <w:vAlign w:val="center"/>
          </w:tcPr>
          <w:p w14:paraId="08AFC64A" w14:textId="77777777" w:rsidR="0010526F" w:rsidRPr="008A22C8" w:rsidRDefault="0010526F" w:rsidP="00BF2C90">
            <w:pPr>
              <w:jc w:val="center"/>
            </w:pPr>
          </w:p>
        </w:tc>
        <w:tc>
          <w:tcPr>
            <w:tcW w:w="1539" w:type="dxa"/>
            <w:shd w:val="clear" w:color="auto" w:fill="FFDDDD"/>
            <w:vAlign w:val="center"/>
          </w:tcPr>
          <w:p w14:paraId="5A56B762" w14:textId="77777777" w:rsidR="0010526F" w:rsidRPr="008A22C8" w:rsidRDefault="0010526F" w:rsidP="00BF2C90">
            <w:pPr>
              <w:jc w:val="center"/>
            </w:pPr>
            <w:r>
              <w:sym w:font="Wingdings" w:char="F06C"/>
            </w:r>
          </w:p>
        </w:tc>
        <w:tc>
          <w:tcPr>
            <w:tcW w:w="1422" w:type="dxa"/>
            <w:shd w:val="clear" w:color="auto" w:fill="FFDDDD"/>
            <w:vAlign w:val="center"/>
          </w:tcPr>
          <w:p w14:paraId="4BC614C6" w14:textId="77777777" w:rsidR="0010526F" w:rsidRPr="008A22C8" w:rsidRDefault="0010526F" w:rsidP="00BF2C90">
            <w:pPr>
              <w:jc w:val="center"/>
            </w:pPr>
          </w:p>
        </w:tc>
        <w:tc>
          <w:tcPr>
            <w:tcW w:w="1637" w:type="dxa"/>
            <w:shd w:val="clear" w:color="auto" w:fill="FFDDDD"/>
            <w:vAlign w:val="center"/>
          </w:tcPr>
          <w:p w14:paraId="0917D889" w14:textId="77777777" w:rsidR="0010526F" w:rsidRPr="008A22C8" w:rsidRDefault="0010526F" w:rsidP="00BF2C90">
            <w:pPr>
              <w:jc w:val="center"/>
            </w:pPr>
            <w:r>
              <w:sym w:font="Wingdings" w:char="F06C"/>
            </w:r>
          </w:p>
        </w:tc>
      </w:tr>
      <w:tr w:rsidR="00D97470" w:rsidRPr="008A22C8" w14:paraId="09053D62" w14:textId="77777777" w:rsidTr="00D97470">
        <w:trPr>
          <w:trHeight w:val="576"/>
        </w:trPr>
        <w:tc>
          <w:tcPr>
            <w:tcW w:w="2160" w:type="dxa"/>
            <w:shd w:val="clear" w:color="auto" w:fill="FFFFFF" w:themeFill="background1"/>
            <w:vAlign w:val="center"/>
          </w:tcPr>
          <w:p w14:paraId="48A2E603" w14:textId="77777777" w:rsidR="0010526F" w:rsidRPr="008A22C8" w:rsidRDefault="0010526F" w:rsidP="00BF2C90">
            <w:r w:rsidRPr="008A22C8">
              <w:t>People with Down Syndrome</w:t>
            </w:r>
          </w:p>
        </w:tc>
        <w:tc>
          <w:tcPr>
            <w:tcW w:w="1418" w:type="dxa"/>
            <w:shd w:val="clear" w:color="auto" w:fill="FFDDDD"/>
            <w:vAlign w:val="center"/>
          </w:tcPr>
          <w:p w14:paraId="2C5ECC8B" w14:textId="77777777" w:rsidR="0010526F" w:rsidRPr="008A22C8" w:rsidRDefault="0010526F" w:rsidP="00BF2C90">
            <w:pPr>
              <w:jc w:val="center"/>
            </w:pPr>
          </w:p>
        </w:tc>
        <w:tc>
          <w:tcPr>
            <w:tcW w:w="1388" w:type="dxa"/>
            <w:shd w:val="clear" w:color="auto" w:fill="FFDDDD"/>
            <w:vAlign w:val="center"/>
          </w:tcPr>
          <w:p w14:paraId="4BD9C6F7" w14:textId="77777777" w:rsidR="0010526F" w:rsidRPr="008A22C8" w:rsidRDefault="0010526F" w:rsidP="00BF2C90">
            <w:pPr>
              <w:jc w:val="center"/>
            </w:pPr>
          </w:p>
        </w:tc>
        <w:tc>
          <w:tcPr>
            <w:tcW w:w="1539" w:type="dxa"/>
            <w:shd w:val="clear" w:color="auto" w:fill="FFDDDD"/>
            <w:vAlign w:val="center"/>
          </w:tcPr>
          <w:p w14:paraId="7CB2BCBB" w14:textId="77777777" w:rsidR="0010526F" w:rsidRPr="008A22C8" w:rsidRDefault="0010526F" w:rsidP="00BF2C90">
            <w:pPr>
              <w:jc w:val="center"/>
            </w:pPr>
          </w:p>
        </w:tc>
        <w:tc>
          <w:tcPr>
            <w:tcW w:w="1422" w:type="dxa"/>
            <w:shd w:val="clear" w:color="auto" w:fill="FFDDDD"/>
            <w:vAlign w:val="center"/>
          </w:tcPr>
          <w:p w14:paraId="6FFF4B51" w14:textId="77777777" w:rsidR="0010526F" w:rsidRPr="008A22C8" w:rsidRDefault="0010526F" w:rsidP="00BF2C90">
            <w:pPr>
              <w:jc w:val="center"/>
            </w:pPr>
          </w:p>
        </w:tc>
        <w:tc>
          <w:tcPr>
            <w:tcW w:w="1637" w:type="dxa"/>
            <w:shd w:val="clear" w:color="auto" w:fill="FFDDDD"/>
            <w:vAlign w:val="center"/>
          </w:tcPr>
          <w:p w14:paraId="2FF94628" w14:textId="77777777" w:rsidR="0010526F" w:rsidRPr="008A22C8" w:rsidRDefault="0010526F" w:rsidP="00BF2C90">
            <w:pPr>
              <w:jc w:val="center"/>
            </w:pPr>
          </w:p>
        </w:tc>
      </w:tr>
      <w:tr w:rsidR="00D97470" w:rsidRPr="008A22C8" w14:paraId="6F3D356D" w14:textId="77777777" w:rsidTr="00D97470">
        <w:trPr>
          <w:trHeight w:val="576"/>
        </w:trPr>
        <w:tc>
          <w:tcPr>
            <w:tcW w:w="2160" w:type="dxa"/>
            <w:shd w:val="clear" w:color="auto" w:fill="FFFFFF" w:themeFill="background1"/>
            <w:vAlign w:val="center"/>
          </w:tcPr>
          <w:p w14:paraId="29108BB4" w14:textId="77777777" w:rsidR="0010526F" w:rsidRPr="008A22C8" w:rsidRDefault="0010526F" w:rsidP="00BF2C90">
            <w:r w:rsidRPr="008A22C8">
              <w:t>Incarcerated People</w:t>
            </w:r>
          </w:p>
        </w:tc>
        <w:tc>
          <w:tcPr>
            <w:tcW w:w="1418" w:type="dxa"/>
            <w:shd w:val="clear" w:color="auto" w:fill="FFDDDD"/>
            <w:vAlign w:val="center"/>
          </w:tcPr>
          <w:p w14:paraId="7ACC4D95" w14:textId="77777777" w:rsidR="0010526F" w:rsidRPr="008A22C8" w:rsidRDefault="0010526F" w:rsidP="00BF2C90">
            <w:pPr>
              <w:jc w:val="center"/>
            </w:pPr>
          </w:p>
        </w:tc>
        <w:tc>
          <w:tcPr>
            <w:tcW w:w="1388" w:type="dxa"/>
            <w:shd w:val="clear" w:color="auto" w:fill="FFDDDD"/>
            <w:vAlign w:val="center"/>
          </w:tcPr>
          <w:p w14:paraId="0AC93B21" w14:textId="77777777" w:rsidR="0010526F" w:rsidRPr="008A22C8" w:rsidRDefault="0010526F" w:rsidP="00BF2C90">
            <w:pPr>
              <w:jc w:val="center"/>
            </w:pPr>
          </w:p>
        </w:tc>
        <w:tc>
          <w:tcPr>
            <w:tcW w:w="1539" w:type="dxa"/>
            <w:shd w:val="clear" w:color="auto" w:fill="FFDDDD"/>
            <w:vAlign w:val="center"/>
          </w:tcPr>
          <w:p w14:paraId="64EE06FA" w14:textId="77777777" w:rsidR="0010526F" w:rsidRPr="008A22C8" w:rsidRDefault="0010526F" w:rsidP="00BF2C90">
            <w:pPr>
              <w:jc w:val="center"/>
            </w:pPr>
          </w:p>
        </w:tc>
        <w:tc>
          <w:tcPr>
            <w:tcW w:w="1422" w:type="dxa"/>
            <w:shd w:val="clear" w:color="auto" w:fill="FFDDDD"/>
            <w:vAlign w:val="center"/>
          </w:tcPr>
          <w:p w14:paraId="1A8E822F" w14:textId="77777777" w:rsidR="0010526F" w:rsidRPr="008A22C8" w:rsidRDefault="0010526F" w:rsidP="00BF2C90">
            <w:pPr>
              <w:jc w:val="center"/>
            </w:pPr>
          </w:p>
        </w:tc>
        <w:tc>
          <w:tcPr>
            <w:tcW w:w="1637" w:type="dxa"/>
            <w:shd w:val="clear" w:color="auto" w:fill="FFDDDD"/>
            <w:vAlign w:val="center"/>
          </w:tcPr>
          <w:p w14:paraId="682504FC" w14:textId="77777777" w:rsidR="0010526F" w:rsidRPr="008A22C8" w:rsidRDefault="0010526F" w:rsidP="00BF2C90">
            <w:pPr>
              <w:jc w:val="center"/>
            </w:pPr>
          </w:p>
        </w:tc>
      </w:tr>
      <w:tr w:rsidR="00D97470" w:rsidRPr="008A22C8" w14:paraId="2FAA5273" w14:textId="77777777" w:rsidTr="00D97470">
        <w:tc>
          <w:tcPr>
            <w:tcW w:w="2160" w:type="dxa"/>
            <w:shd w:val="clear" w:color="auto" w:fill="000000" w:themeFill="text1"/>
            <w:vAlign w:val="center"/>
          </w:tcPr>
          <w:p w14:paraId="1A37766F" w14:textId="77777777" w:rsidR="0010526F" w:rsidRPr="008A22C8" w:rsidRDefault="0010526F" w:rsidP="00BF2C90">
            <w:pPr>
              <w:rPr>
                <w:color w:val="FFFFFF" w:themeColor="background1"/>
              </w:rPr>
            </w:pPr>
            <w:r w:rsidRPr="008A22C8">
              <w:rPr>
                <w:color w:val="FFFFFF" w:themeColor="background1"/>
              </w:rPr>
              <w:t>Special Issues</w:t>
            </w:r>
          </w:p>
        </w:tc>
        <w:tc>
          <w:tcPr>
            <w:tcW w:w="1418" w:type="dxa"/>
            <w:shd w:val="clear" w:color="auto" w:fill="000000" w:themeFill="text1"/>
            <w:vAlign w:val="center"/>
          </w:tcPr>
          <w:p w14:paraId="5CC74016" w14:textId="77777777" w:rsidR="0010526F" w:rsidRPr="008A22C8" w:rsidRDefault="0010526F" w:rsidP="00BF2C90">
            <w:pPr>
              <w:jc w:val="center"/>
              <w:rPr>
                <w:color w:val="FFFFFF" w:themeColor="background1"/>
              </w:rPr>
            </w:pPr>
          </w:p>
        </w:tc>
        <w:tc>
          <w:tcPr>
            <w:tcW w:w="1388" w:type="dxa"/>
            <w:shd w:val="clear" w:color="auto" w:fill="000000" w:themeFill="text1"/>
            <w:vAlign w:val="center"/>
          </w:tcPr>
          <w:p w14:paraId="62F27BEF" w14:textId="77777777" w:rsidR="0010526F" w:rsidRPr="008A22C8" w:rsidRDefault="0010526F" w:rsidP="00BF2C90">
            <w:pPr>
              <w:jc w:val="center"/>
              <w:rPr>
                <w:color w:val="FFFFFF" w:themeColor="background1"/>
              </w:rPr>
            </w:pPr>
          </w:p>
        </w:tc>
        <w:tc>
          <w:tcPr>
            <w:tcW w:w="1539" w:type="dxa"/>
            <w:shd w:val="clear" w:color="auto" w:fill="000000" w:themeFill="text1"/>
            <w:vAlign w:val="center"/>
          </w:tcPr>
          <w:p w14:paraId="0B8967E7" w14:textId="77777777" w:rsidR="0010526F" w:rsidRPr="008A22C8" w:rsidRDefault="0010526F" w:rsidP="00BF2C90">
            <w:pPr>
              <w:jc w:val="center"/>
              <w:rPr>
                <w:color w:val="FFFFFF" w:themeColor="background1"/>
              </w:rPr>
            </w:pPr>
          </w:p>
        </w:tc>
        <w:tc>
          <w:tcPr>
            <w:tcW w:w="1422" w:type="dxa"/>
            <w:shd w:val="clear" w:color="auto" w:fill="000000" w:themeFill="text1"/>
            <w:vAlign w:val="center"/>
          </w:tcPr>
          <w:p w14:paraId="3163C7DC" w14:textId="77777777" w:rsidR="0010526F" w:rsidRPr="008A22C8" w:rsidRDefault="0010526F" w:rsidP="00BF2C90">
            <w:pPr>
              <w:jc w:val="center"/>
              <w:rPr>
                <w:color w:val="FFFFFF" w:themeColor="background1"/>
              </w:rPr>
            </w:pPr>
          </w:p>
        </w:tc>
        <w:tc>
          <w:tcPr>
            <w:tcW w:w="1637" w:type="dxa"/>
            <w:shd w:val="clear" w:color="auto" w:fill="000000" w:themeFill="text1"/>
            <w:vAlign w:val="center"/>
          </w:tcPr>
          <w:p w14:paraId="5BF70C93" w14:textId="77777777" w:rsidR="0010526F" w:rsidRPr="008A22C8" w:rsidRDefault="0010526F" w:rsidP="00BF2C90">
            <w:pPr>
              <w:jc w:val="center"/>
              <w:rPr>
                <w:color w:val="FFFFFF" w:themeColor="background1"/>
              </w:rPr>
            </w:pPr>
          </w:p>
        </w:tc>
      </w:tr>
      <w:tr w:rsidR="00D97470" w:rsidRPr="008A22C8" w14:paraId="53245E9A" w14:textId="77777777" w:rsidTr="00D97470">
        <w:trPr>
          <w:trHeight w:val="576"/>
        </w:trPr>
        <w:tc>
          <w:tcPr>
            <w:tcW w:w="2160" w:type="dxa"/>
            <w:shd w:val="clear" w:color="auto" w:fill="FFFFFF" w:themeFill="background1"/>
            <w:vAlign w:val="center"/>
          </w:tcPr>
          <w:p w14:paraId="3429C099" w14:textId="77777777" w:rsidR="0010526F" w:rsidRDefault="0010526F" w:rsidP="00BF2C90">
            <w:r w:rsidRPr="008A22C8">
              <w:t>Family/Caregiver Stressors</w:t>
            </w:r>
          </w:p>
        </w:tc>
        <w:tc>
          <w:tcPr>
            <w:tcW w:w="1418" w:type="dxa"/>
            <w:shd w:val="clear" w:color="auto" w:fill="FFDDDD"/>
            <w:vAlign w:val="center"/>
          </w:tcPr>
          <w:p w14:paraId="40CE779D" w14:textId="77777777" w:rsidR="0010526F" w:rsidRPr="008A22C8" w:rsidRDefault="0010526F" w:rsidP="00BF2C90">
            <w:pPr>
              <w:jc w:val="center"/>
            </w:pPr>
          </w:p>
        </w:tc>
        <w:tc>
          <w:tcPr>
            <w:tcW w:w="1388" w:type="dxa"/>
            <w:shd w:val="clear" w:color="auto" w:fill="FFDDDD"/>
            <w:vAlign w:val="center"/>
          </w:tcPr>
          <w:p w14:paraId="4BCF8732" w14:textId="77777777" w:rsidR="0010526F" w:rsidRPr="008A22C8" w:rsidRDefault="0010526F" w:rsidP="00BF2C90">
            <w:pPr>
              <w:jc w:val="center"/>
            </w:pPr>
          </w:p>
        </w:tc>
        <w:tc>
          <w:tcPr>
            <w:tcW w:w="1539" w:type="dxa"/>
            <w:shd w:val="clear" w:color="auto" w:fill="FFDDDD"/>
            <w:vAlign w:val="center"/>
          </w:tcPr>
          <w:p w14:paraId="738255BD" w14:textId="77777777" w:rsidR="0010526F" w:rsidRPr="008A22C8" w:rsidRDefault="0010526F" w:rsidP="00BF2C90">
            <w:pPr>
              <w:jc w:val="center"/>
            </w:pPr>
            <w:r>
              <w:sym w:font="Wingdings" w:char="F06C"/>
            </w:r>
          </w:p>
        </w:tc>
        <w:tc>
          <w:tcPr>
            <w:tcW w:w="1422" w:type="dxa"/>
            <w:shd w:val="clear" w:color="auto" w:fill="FFDDDD"/>
            <w:vAlign w:val="center"/>
          </w:tcPr>
          <w:p w14:paraId="6A2025EC" w14:textId="77777777" w:rsidR="0010526F" w:rsidRPr="008A22C8" w:rsidRDefault="0010526F" w:rsidP="00BF2C90">
            <w:pPr>
              <w:jc w:val="center"/>
            </w:pPr>
          </w:p>
        </w:tc>
        <w:tc>
          <w:tcPr>
            <w:tcW w:w="1637" w:type="dxa"/>
            <w:shd w:val="clear" w:color="auto" w:fill="FFDDDD"/>
            <w:vAlign w:val="center"/>
          </w:tcPr>
          <w:p w14:paraId="6E5BCF16" w14:textId="77777777" w:rsidR="0010526F" w:rsidRPr="008A22C8" w:rsidRDefault="0010526F" w:rsidP="00BF2C90">
            <w:pPr>
              <w:jc w:val="center"/>
            </w:pPr>
          </w:p>
        </w:tc>
      </w:tr>
      <w:tr w:rsidR="00D97470" w:rsidRPr="008A22C8" w14:paraId="7E8C34F4" w14:textId="77777777" w:rsidTr="00D97470">
        <w:trPr>
          <w:trHeight w:val="576"/>
        </w:trPr>
        <w:tc>
          <w:tcPr>
            <w:tcW w:w="2160" w:type="dxa"/>
            <w:shd w:val="clear" w:color="auto" w:fill="FFFFFF" w:themeFill="background1"/>
            <w:vAlign w:val="center"/>
          </w:tcPr>
          <w:p w14:paraId="354E0B18" w14:textId="77777777" w:rsidR="0010526F" w:rsidRPr="008A22C8" w:rsidRDefault="0010526F" w:rsidP="00BF2C90">
            <w:r w:rsidRPr="008A22C8">
              <w:t>Covid-19</w:t>
            </w:r>
          </w:p>
        </w:tc>
        <w:tc>
          <w:tcPr>
            <w:tcW w:w="1418" w:type="dxa"/>
            <w:shd w:val="clear" w:color="auto" w:fill="FFDDDD"/>
            <w:vAlign w:val="center"/>
          </w:tcPr>
          <w:p w14:paraId="0E0C66B2" w14:textId="77777777" w:rsidR="0010526F" w:rsidRPr="008A22C8" w:rsidRDefault="0010526F" w:rsidP="00BF2C90">
            <w:pPr>
              <w:jc w:val="center"/>
            </w:pPr>
          </w:p>
        </w:tc>
        <w:tc>
          <w:tcPr>
            <w:tcW w:w="1388" w:type="dxa"/>
            <w:shd w:val="clear" w:color="auto" w:fill="FFDDDD"/>
            <w:vAlign w:val="center"/>
          </w:tcPr>
          <w:p w14:paraId="0CCC7F60" w14:textId="77777777" w:rsidR="0010526F" w:rsidRPr="008A22C8" w:rsidRDefault="0010526F" w:rsidP="00BF2C90">
            <w:pPr>
              <w:jc w:val="center"/>
            </w:pPr>
          </w:p>
        </w:tc>
        <w:tc>
          <w:tcPr>
            <w:tcW w:w="1539" w:type="dxa"/>
            <w:shd w:val="clear" w:color="auto" w:fill="FFDDDD"/>
            <w:vAlign w:val="center"/>
          </w:tcPr>
          <w:p w14:paraId="1C3F4F02" w14:textId="77777777" w:rsidR="0010526F" w:rsidRPr="008A22C8" w:rsidRDefault="0010526F" w:rsidP="00BF2C90">
            <w:pPr>
              <w:jc w:val="center"/>
            </w:pPr>
          </w:p>
        </w:tc>
        <w:tc>
          <w:tcPr>
            <w:tcW w:w="1422" w:type="dxa"/>
            <w:shd w:val="clear" w:color="auto" w:fill="FFDDDD"/>
            <w:vAlign w:val="center"/>
          </w:tcPr>
          <w:p w14:paraId="43C6BDFE" w14:textId="77777777" w:rsidR="0010526F" w:rsidRPr="008A22C8" w:rsidRDefault="0010526F" w:rsidP="00BF2C90">
            <w:pPr>
              <w:jc w:val="center"/>
            </w:pPr>
          </w:p>
        </w:tc>
        <w:tc>
          <w:tcPr>
            <w:tcW w:w="1637" w:type="dxa"/>
            <w:shd w:val="clear" w:color="auto" w:fill="FFDDDD"/>
            <w:vAlign w:val="center"/>
          </w:tcPr>
          <w:p w14:paraId="3A7390F1" w14:textId="77777777" w:rsidR="0010526F" w:rsidRPr="008A22C8" w:rsidRDefault="0010526F" w:rsidP="00BF2C90">
            <w:pPr>
              <w:jc w:val="center"/>
            </w:pPr>
          </w:p>
        </w:tc>
      </w:tr>
      <w:tr w:rsidR="00D97470" w:rsidRPr="008A22C8" w14:paraId="58DAC16C" w14:textId="77777777" w:rsidTr="00D97470">
        <w:trPr>
          <w:trHeight w:val="576"/>
        </w:trPr>
        <w:tc>
          <w:tcPr>
            <w:tcW w:w="2160" w:type="dxa"/>
            <w:shd w:val="clear" w:color="auto" w:fill="FFFFFF" w:themeFill="background1"/>
            <w:vAlign w:val="center"/>
          </w:tcPr>
          <w:p w14:paraId="63D878D0" w14:textId="77777777" w:rsidR="0010526F" w:rsidRPr="008A22C8" w:rsidRDefault="0010526F" w:rsidP="00BF2C90">
            <w:r w:rsidRPr="008A22C8">
              <w:t>Trauma &amp; PTSD</w:t>
            </w:r>
          </w:p>
        </w:tc>
        <w:tc>
          <w:tcPr>
            <w:tcW w:w="1418" w:type="dxa"/>
            <w:shd w:val="clear" w:color="auto" w:fill="FFDDDD"/>
            <w:vAlign w:val="center"/>
          </w:tcPr>
          <w:p w14:paraId="029FAD4A" w14:textId="77777777" w:rsidR="0010526F" w:rsidRPr="008A22C8" w:rsidRDefault="0010526F" w:rsidP="00BF2C90">
            <w:pPr>
              <w:jc w:val="center"/>
            </w:pPr>
          </w:p>
        </w:tc>
        <w:tc>
          <w:tcPr>
            <w:tcW w:w="1388" w:type="dxa"/>
            <w:shd w:val="clear" w:color="auto" w:fill="FFDDDD"/>
            <w:vAlign w:val="center"/>
          </w:tcPr>
          <w:p w14:paraId="42C7AEAC" w14:textId="77777777" w:rsidR="0010526F" w:rsidRDefault="0010526F" w:rsidP="00BF2C90">
            <w:pPr>
              <w:jc w:val="center"/>
            </w:pPr>
            <w:r>
              <w:sym w:font="Wingdings" w:char="F06C"/>
            </w:r>
          </w:p>
        </w:tc>
        <w:tc>
          <w:tcPr>
            <w:tcW w:w="1539" w:type="dxa"/>
            <w:shd w:val="clear" w:color="auto" w:fill="FFDDDD"/>
            <w:vAlign w:val="center"/>
          </w:tcPr>
          <w:p w14:paraId="0184DE92" w14:textId="77777777" w:rsidR="0010526F" w:rsidRDefault="0010526F" w:rsidP="00BF2C90">
            <w:pPr>
              <w:jc w:val="center"/>
            </w:pPr>
          </w:p>
        </w:tc>
        <w:tc>
          <w:tcPr>
            <w:tcW w:w="1422" w:type="dxa"/>
            <w:shd w:val="clear" w:color="auto" w:fill="FFDDDD"/>
            <w:vAlign w:val="center"/>
          </w:tcPr>
          <w:p w14:paraId="615B489A" w14:textId="77777777" w:rsidR="0010526F" w:rsidRDefault="0010526F" w:rsidP="00BF2C90">
            <w:pPr>
              <w:jc w:val="center"/>
            </w:pPr>
          </w:p>
        </w:tc>
        <w:tc>
          <w:tcPr>
            <w:tcW w:w="1637" w:type="dxa"/>
            <w:shd w:val="clear" w:color="auto" w:fill="FFDDDD"/>
            <w:vAlign w:val="center"/>
          </w:tcPr>
          <w:p w14:paraId="05FD1351" w14:textId="77777777" w:rsidR="0010526F" w:rsidRPr="008A22C8" w:rsidRDefault="0010526F" w:rsidP="00BF2C90">
            <w:pPr>
              <w:jc w:val="center"/>
            </w:pPr>
          </w:p>
        </w:tc>
      </w:tr>
      <w:tr w:rsidR="00D97470" w:rsidRPr="008A22C8" w14:paraId="3B699D86" w14:textId="77777777" w:rsidTr="00D97470">
        <w:trPr>
          <w:trHeight w:val="576"/>
        </w:trPr>
        <w:tc>
          <w:tcPr>
            <w:tcW w:w="2160" w:type="dxa"/>
            <w:shd w:val="clear" w:color="auto" w:fill="FFFFFF" w:themeFill="background1"/>
            <w:vAlign w:val="center"/>
          </w:tcPr>
          <w:p w14:paraId="5B3B3283" w14:textId="77777777" w:rsidR="0010526F" w:rsidRPr="008A22C8" w:rsidRDefault="0010526F" w:rsidP="00BF2C90">
            <w:r w:rsidRPr="008A22C8">
              <w:t>Treatment in a School Setting</w:t>
            </w:r>
          </w:p>
        </w:tc>
        <w:tc>
          <w:tcPr>
            <w:tcW w:w="1418" w:type="dxa"/>
            <w:shd w:val="clear" w:color="auto" w:fill="FFDDDD"/>
            <w:vAlign w:val="center"/>
          </w:tcPr>
          <w:p w14:paraId="090DA31C" w14:textId="77777777" w:rsidR="0010526F" w:rsidRPr="008A22C8" w:rsidRDefault="0010526F" w:rsidP="00BF2C90">
            <w:pPr>
              <w:jc w:val="center"/>
            </w:pPr>
          </w:p>
        </w:tc>
        <w:tc>
          <w:tcPr>
            <w:tcW w:w="1388" w:type="dxa"/>
            <w:shd w:val="clear" w:color="auto" w:fill="FFDDDD"/>
            <w:vAlign w:val="center"/>
          </w:tcPr>
          <w:p w14:paraId="6B3722A4" w14:textId="77777777" w:rsidR="0010526F" w:rsidRPr="008A22C8" w:rsidRDefault="0010526F" w:rsidP="00BF2C90">
            <w:pPr>
              <w:jc w:val="center"/>
            </w:pPr>
          </w:p>
        </w:tc>
        <w:tc>
          <w:tcPr>
            <w:tcW w:w="1539" w:type="dxa"/>
            <w:shd w:val="clear" w:color="auto" w:fill="FFDDDD"/>
            <w:vAlign w:val="center"/>
          </w:tcPr>
          <w:p w14:paraId="3D38D3A2" w14:textId="77777777" w:rsidR="0010526F" w:rsidRPr="008A22C8" w:rsidRDefault="0010526F" w:rsidP="00BF2C90">
            <w:pPr>
              <w:jc w:val="center"/>
            </w:pPr>
          </w:p>
        </w:tc>
        <w:tc>
          <w:tcPr>
            <w:tcW w:w="1422" w:type="dxa"/>
            <w:shd w:val="clear" w:color="auto" w:fill="FFDDDD"/>
            <w:vAlign w:val="center"/>
          </w:tcPr>
          <w:p w14:paraId="481BB09D" w14:textId="77777777" w:rsidR="0010526F" w:rsidRPr="008A22C8" w:rsidRDefault="0010526F" w:rsidP="00BF2C90">
            <w:pPr>
              <w:jc w:val="center"/>
            </w:pPr>
          </w:p>
        </w:tc>
        <w:tc>
          <w:tcPr>
            <w:tcW w:w="1637" w:type="dxa"/>
            <w:shd w:val="clear" w:color="auto" w:fill="FFDDDD"/>
            <w:vAlign w:val="center"/>
          </w:tcPr>
          <w:p w14:paraId="69534ACE" w14:textId="77777777" w:rsidR="0010526F" w:rsidRPr="008A22C8" w:rsidRDefault="0010526F" w:rsidP="00BF2C90">
            <w:pPr>
              <w:jc w:val="center"/>
            </w:pPr>
          </w:p>
        </w:tc>
      </w:tr>
      <w:tr w:rsidR="00D97470" w:rsidRPr="008A22C8" w14:paraId="0028EBAE" w14:textId="77777777" w:rsidTr="00D97470">
        <w:trPr>
          <w:trHeight w:val="576"/>
        </w:trPr>
        <w:tc>
          <w:tcPr>
            <w:tcW w:w="2160" w:type="dxa"/>
            <w:shd w:val="clear" w:color="auto" w:fill="FFFFFF" w:themeFill="background1"/>
            <w:vAlign w:val="center"/>
          </w:tcPr>
          <w:p w14:paraId="5DCCEB9B" w14:textId="77777777" w:rsidR="0010526F" w:rsidRPr="008A22C8" w:rsidRDefault="0010526F" w:rsidP="00BF2C90">
            <w:r w:rsidRPr="008A22C8">
              <w:t>Foster Care and Residential Facilities</w:t>
            </w:r>
          </w:p>
        </w:tc>
        <w:tc>
          <w:tcPr>
            <w:tcW w:w="1418" w:type="dxa"/>
            <w:shd w:val="clear" w:color="auto" w:fill="FFDDDD"/>
            <w:vAlign w:val="center"/>
          </w:tcPr>
          <w:p w14:paraId="19776F8E" w14:textId="77777777" w:rsidR="0010526F" w:rsidRPr="008A22C8" w:rsidRDefault="0010526F" w:rsidP="00BF2C90">
            <w:pPr>
              <w:jc w:val="center"/>
            </w:pPr>
            <w:r>
              <w:sym w:font="Wingdings" w:char="F06C"/>
            </w:r>
          </w:p>
        </w:tc>
        <w:tc>
          <w:tcPr>
            <w:tcW w:w="1388" w:type="dxa"/>
            <w:shd w:val="clear" w:color="auto" w:fill="FFDDDD"/>
            <w:vAlign w:val="center"/>
          </w:tcPr>
          <w:p w14:paraId="15FF50B0" w14:textId="77777777" w:rsidR="0010526F" w:rsidRPr="008A22C8" w:rsidRDefault="0010526F" w:rsidP="00BF2C90">
            <w:pPr>
              <w:jc w:val="center"/>
            </w:pPr>
          </w:p>
        </w:tc>
        <w:tc>
          <w:tcPr>
            <w:tcW w:w="1539" w:type="dxa"/>
            <w:shd w:val="clear" w:color="auto" w:fill="FFDDDD"/>
            <w:vAlign w:val="center"/>
          </w:tcPr>
          <w:p w14:paraId="7EC728F4" w14:textId="77777777" w:rsidR="0010526F" w:rsidRPr="008A22C8" w:rsidRDefault="0010526F" w:rsidP="00BF2C90">
            <w:pPr>
              <w:jc w:val="center"/>
            </w:pPr>
          </w:p>
        </w:tc>
        <w:tc>
          <w:tcPr>
            <w:tcW w:w="1422" w:type="dxa"/>
            <w:shd w:val="clear" w:color="auto" w:fill="FFDDDD"/>
            <w:vAlign w:val="center"/>
          </w:tcPr>
          <w:p w14:paraId="397B219C" w14:textId="77777777" w:rsidR="0010526F" w:rsidRPr="008A22C8" w:rsidRDefault="0010526F" w:rsidP="00BF2C90">
            <w:pPr>
              <w:jc w:val="center"/>
            </w:pPr>
          </w:p>
        </w:tc>
        <w:tc>
          <w:tcPr>
            <w:tcW w:w="1637" w:type="dxa"/>
            <w:shd w:val="clear" w:color="auto" w:fill="FFDDDD"/>
            <w:vAlign w:val="center"/>
          </w:tcPr>
          <w:p w14:paraId="43C53902" w14:textId="77777777" w:rsidR="0010526F" w:rsidRPr="008A22C8" w:rsidRDefault="0010526F" w:rsidP="00BF2C90">
            <w:pPr>
              <w:jc w:val="center"/>
            </w:pPr>
          </w:p>
        </w:tc>
      </w:tr>
    </w:tbl>
    <w:p w14:paraId="3CE61F8B" w14:textId="77777777" w:rsidR="0010526F" w:rsidRDefault="0010526F" w:rsidP="0010526F"/>
    <w:tbl>
      <w:tblPr>
        <w:tblStyle w:val="TableGrid"/>
        <w:tblW w:w="9350" w:type="dxa"/>
        <w:tblLook w:val="04A0" w:firstRow="1" w:lastRow="0" w:firstColumn="1" w:lastColumn="0" w:noHBand="0" w:noVBand="1"/>
      </w:tblPr>
      <w:tblGrid>
        <w:gridCol w:w="2407"/>
        <w:gridCol w:w="1461"/>
        <w:gridCol w:w="1444"/>
        <w:gridCol w:w="1346"/>
        <w:gridCol w:w="1346"/>
        <w:gridCol w:w="1346"/>
      </w:tblGrid>
      <w:tr w:rsidR="00CD060C" w:rsidRPr="008A22C8" w14:paraId="281F5F30" w14:textId="77777777" w:rsidTr="00CD060C">
        <w:tc>
          <w:tcPr>
            <w:tcW w:w="2407" w:type="dxa"/>
            <w:tcBorders>
              <w:top w:val="single" w:sz="4" w:space="0" w:color="auto"/>
              <w:left w:val="single" w:sz="4" w:space="0" w:color="auto"/>
              <w:bottom w:val="nil"/>
            </w:tcBorders>
            <w:vAlign w:val="center"/>
          </w:tcPr>
          <w:p w14:paraId="6354ED37" w14:textId="77777777" w:rsidR="00CD060C" w:rsidRPr="00F92B1B" w:rsidRDefault="00CD060C" w:rsidP="00BF2C90">
            <w:pPr>
              <w:rPr>
                <w:b/>
                <w:bCs/>
              </w:rPr>
            </w:pPr>
            <w:r w:rsidRPr="00F92B1B">
              <w:rPr>
                <w:b/>
                <w:bCs/>
                <w:sz w:val="32"/>
                <w:szCs w:val="32"/>
              </w:rPr>
              <w:t>Diagnosis</w:t>
            </w:r>
          </w:p>
        </w:tc>
        <w:tc>
          <w:tcPr>
            <w:tcW w:w="2905" w:type="dxa"/>
            <w:gridSpan w:val="2"/>
            <w:tcBorders>
              <w:right w:val="single" w:sz="4" w:space="0" w:color="auto"/>
            </w:tcBorders>
            <w:shd w:val="clear" w:color="auto" w:fill="E2EFD9" w:themeFill="accent6" w:themeFillTint="33"/>
            <w:vAlign w:val="center"/>
          </w:tcPr>
          <w:p w14:paraId="17E3AE95" w14:textId="488A9798" w:rsidR="00CD060C" w:rsidRPr="008A22C8" w:rsidRDefault="00CD060C" w:rsidP="00CD060C">
            <w:pPr>
              <w:jc w:val="center"/>
            </w:pPr>
            <w:r w:rsidRPr="008A22C8">
              <w:t>Opportunities</w:t>
            </w:r>
          </w:p>
        </w:tc>
        <w:tc>
          <w:tcPr>
            <w:tcW w:w="4038" w:type="dxa"/>
            <w:gridSpan w:val="3"/>
            <w:tcBorders>
              <w:left w:val="single" w:sz="4" w:space="0" w:color="auto"/>
            </w:tcBorders>
            <w:shd w:val="clear" w:color="auto" w:fill="FFDDDD"/>
            <w:vAlign w:val="center"/>
          </w:tcPr>
          <w:p w14:paraId="7D57B09D" w14:textId="434A6F56" w:rsidR="00CD060C" w:rsidRPr="008A22C8" w:rsidRDefault="00CD060C" w:rsidP="00CD060C">
            <w:pPr>
              <w:jc w:val="center"/>
            </w:pPr>
            <w:r>
              <w:t>Challenges</w:t>
            </w:r>
          </w:p>
        </w:tc>
      </w:tr>
      <w:tr w:rsidR="0010526F" w:rsidRPr="008A22C8" w14:paraId="189ED252" w14:textId="77777777" w:rsidTr="00BF2C90">
        <w:tc>
          <w:tcPr>
            <w:tcW w:w="2407" w:type="dxa"/>
            <w:tcBorders>
              <w:top w:val="nil"/>
              <w:left w:val="single" w:sz="4" w:space="0" w:color="auto"/>
            </w:tcBorders>
            <w:vAlign w:val="center"/>
          </w:tcPr>
          <w:p w14:paraId="56937A7F" w14:textId="77777777" w:rsidR="0010526F" w:rsidRPr="008A22C8" w:rsidRDefault="0010526F" w:rsidP="00BF2C90"/>
        </w:tc>
        <w:tc>
          <w:tcPr>
            <w:tcW w:w="1461" w:type="dxa"/>
            <w:shd w:val="clear" w:color="auto" w:fill="E2EFD9" w:themeFill="accent6" w:themeFillTint="33"/>
            <w:vAlign w:val="center"/>
          </w:tcPr>
          <w:p w14:paraId="72CF2D9B" w14:textId="77777777" w:rsidR="0010526F" w:rsidRPr="003421D2" w:rsidRDefault="0010526F" w:rsidP="00BF2C90">
            <w:r w:rsidRPr="003421D2">
              <w:t>Multi-Dimensional Assessment Process</w:t>
            </w:r>
          </w:p>
        </w:tc>
        <w:tc>
          <w:tcPr>
            <w:tcW w:w="1444" w:type="dxa"/>
            <w:shd w:val="clear" w:color="auto" w:fill="E2EFD9" w:themeFill="accent6" w:themeFillTint="33"/>
            <w:vAlign w:val="center"/>
          </w:tcPr>
          <w:p w14:paraId="11157A7D" w14:textId="77777777" w:rsidR="0010526F" w:rsidRPr="003421D2" w:rsidRDefault="0010526F" w:rsidP="00BF2C90">
            <w:r w:rsidRPr="003421D2">
              <w:t>Targeted Assessment Tools</w:t>
            </w:r>
          </w:p>
        </w:tc>
        <w:tc>
          <w:tcPr>
            <w:tcW w:w="1346" w:type="dxa"/>
            <w:shd w:val="clear" w:color="auto" w:fill="FFDDDD"/>
            <w:vAlign w:val="center"/>
          </w:tcPr>
          <w:p w14:paraId="0008C589" w14:textId="77777777" w:rsidR="0010526F" w:rsidRPr="003421D2" w:rsidRDefault="0010526F" w:rsidP="00BF2C90">
            <w:r w:rsidRPr="003421D2">
              <w:t>Co-Occurring Conditions</w:t>
            </w:r>
          </w:p>
        </w:tc>
        <w:tc>
          <w:tcPr>
            <w:tcW w:w="1346" w:type="dxa"/>
            <w:shd w:val="clear" w:color="auto" w:fill="FFDDDD"/>
            <w:vAlign w:val="center"/>
          </w:tcPr>
          <w:p w14:paraId="6B8ECE1E" w14:textId="77777777" w:rsidR="0010526F" w:rsidRPr="003421D2" w:rsidRDefault="0010526F" w:rsidP="00BF2C90">
            <w:r w:rsidRPr="003421D2">
              <w:t xml:space="preserve">Racially- and Ethnically-Insensitive Diagnostic Approaches </w:t>
            </w:r>
          </w:p>
        </w:tc>
        <w:tc>
          <w:tcPr>
            <w:tcW w:w="1346" w:type="dxa"/>
            <w:shd w:val="clear" w:color="auto" w:fill="FFDDDD"/>
            <w:vAlign w:val="center"/>
          </w:tcPr>
          <w:p w14:paraId="60863B53" w14:textId="77777777" w:rsidR="0010526F" w:rsidRPr="003421D2" w:rsidRDefault="0010526F" w:rsidP="00BF2C90">
            <w:r w:rsidRPr="003421D2">
              <w:t>Disability-Insensitive Diagnostic Approaches</w:t>
            </w:r>
          </w:p>
        </w:tc>
      </w:tr>
      <w:tr w:rsidR="0010526F" w:rsidRPr="008A22C8" w14:paraId="2856ACA8" w14:textId="77777777" w:rsidTr="00BF2C90">
        <w:tc>
          <w:tcPr>
            <w:tcW w:w="2407" w:type="dxa"/>
            <w:shd w:val="clear" w:color="auto" w:fill="000000" w:themeFill="text1"/>
            <w:vAlign w:val="center"/>
          </w:tcPr>
          <w:p w14:paraId="1FF74E3C" w14:textId="77777777" w:rsidR="0010526F" w:rsidRPr="008A22C8" w:rsidRDefault="0010526F" w:rsidP="00BF2C90">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6D812158" w14:textId="77777777" w:rsidR="0010526F" w:rsidRPr="008A22C8" w:rsidRDefault="0010526F" w:rsidP="00BF2C90">
            <w:pPr>
              <w:jc w:val="center"/>
              <w:rPr>
                <w:color w:val="FFFFFF" w:themeColor="background1"/>
              </w:rPr>
            </w:pPr>
          </w:p>
        </w:tc>
        <w:tc>
          <w:tcPr>
            <w:tcW w:w="1444" w:type="dxa"/>
            <w:shd w:val="clear" w:color="auto" w:fill="000000" w:themeFill="text1"/>
            <w:vAlign w:val="center"/>
          </w:tcPr>
          <w:p w14:paraId="0DE92D19"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4573E2EF"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09D5D646"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6B8A0109" w14:textId="77777777" w:rsidR="0010526F" w:rsidRPr="008A22C8" w:rsidRDefault="0010526F" w:rsidP="00BF2C90">
            <w:pPr>
              <w:jc w:val="center"/>
              <w:rPr>
                <w:color w:val="FFFFFF" w:themeColor="background1"/>
              </w:rPr>
            </w:pPr>
          </w:p>
        </w:tc>
      </w:tr>
      <w:tr w:rsidR="0010526F" w:rsidRPr="008A22C8" w14:paraId="1FD9DF47" w14:textId="77777777" w:rsidTr="00BF2C90">
        <w:trPr>
          <w:trHeight w:val="576"/>
        </w:trPr>
        <w:tc>
          <w:tcPr>
            <w:tcW w:w="2407" w:type="dxa"/>
            <w:vAlign w:val="center"/>
          </w:tcPr>
          <w:p w14:paraId="202A8293" w14:textId="77777777" w:rsidR="0010526F" w:rsidRPr="008A22C8" w:rsidRDefault="0010526F" w:rsidP="00BF2C90">
            <w:r>
              <w:t>Self-Advocates</w:t>
            </w:r>
          </w:p>
        </w:tc>
        <w:tc>
          <w:tcPr>
            <w:tcW w:w="1461" w:type="dxa"/>
            <w:shd w:val="clear" w:color="auto" w:fill="E2EFD9" w:themeFill="accent6" w:themeFillTint="33"/>
            <w:vAlign w:val="center"/>
          </w:tcPr>
          <w:p w14:paraId="19DFF734"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401B4967" w14:textId="77777777" w:rsidR="0010526F" w:rsidRDefault="0010526F" w:rsidP="00BF2C90">
            <w:pPr>
              <w:jc w:val="center"/>
            </w:pPr>
            <w:r>
              <w:sym w:font="Wingdings" w:char="F06C"/>
            </w:r>
          </w:p>
        </w:tc>
        <w:tc>
          <w:tcPr>
            <w:tcW w:w="1346" w:type="dxa"/>
            <w:shd w:val="clear" w:color="auto" w:fill="FFDDDD"/>
            <w:vAlign w:val="center"/>
          </w:tcPr>
          <w:p w14:paraId="71DBC124" w14:textId="77777777" w:rsidR="0010526F" w:rsidRDefault="0010526F" w:rsidP="00BF2C90">
            <w:pPr>
              <w:jc w:val="center"/>
            </w:pPr>
            <w:r>
              <w:sym w:font="Wingdings" w:char="F06C"/>
            </w:r>
          </w:p>
        </w:tc>
        <w:tc>
          <w:tcPr>
            <w:tcW w:w="1346" w:type="dxa"/>
            <w:shd w:val="clear" w:color="auto" w:fill="FFDDDD"/>
            <w:vAlign w:val="center"/>
          </w:tcPr>
          <w:p w14:paraId="168D8249" w14:textId="77777777" w:rsidR="0010526F" w:rsidRPr="008A22C8" w:rsidRDefault="0010526F" w:rsidP="00BF2C90">
            <w:pPr>
              <w:jc w:val="center"/>
            </w:pPr>
            <w:r>
              <w:sym w:font="Wingdings" w:char="F06C"/>
            </w:r>
          </w:p>
        </w:tc>
        <w:tc>
          <w:tcPr>
            <w:tcW w:w="1346" w:type="dxa"/>
            <w:shd w:val="clear" w:color="auto" w:fill="FFDDDD"/>
            <w:vAlign w:val="center"/>
          </w:tcPr>
          <w:p w14:paraId="4DCBD5E7" w14:textId="77777777" w:rsidR="0010526F" w:rsidRPr="008A22C8" w:rsidRDefault="0010526F" w:rsidP="00BF2C90">
            <w:pPr>
              <w:jc w:val="center"/>
            </w:pPr>
            <w:r>
              <w:sym w:font="Wingdings" w:char="F06C"/>
            </w:r>
          </w:p>
        </w:tc>
      </w:tr>
      <w:tr w:rsidR="0010526F" w:rsidRPr="008A22C8" w14:paraId="260697A2" w14:textId="77777777" w:rsidTr="00BF2C90">
        <w:trPr>
          <w:trHeight w:val="576"/>
        </w:trPr>
        <w:tc>
          <w:tcPr>
            <w:tcW w:w="2407" w:type="dxa"/>
            <w:vAlign w:val="center"/>
          </w:tcPr>
          <w:p w14:paraId="045770E7" w14:textId="77777777" w:rsidR="0010526F" w:rsidRPr="008A22C8" w:rsidRDefault="0010526F" w:rsidP="00BF2C90">
            <w:r w:rsidRPr="008A22C8">
              <w:t>Family/Friends/Allies</w:t>
            </w:r>
          </w:p>
        </w:tc>
        <w:tc>
          <w:tcPr>
            <w:tcW w:w="1461" w:type="dxa"/>
            <w:shd w:val="clear" w:color="auto" w:fill="E2EFD9" w:themeFill="accent6" w:themeFillTint="33"/>
            <w:vAlign w:val="center"/>
          </w:tcPr>
          <w:p w14:paraId="2992F3AF"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059B4909" w14:textId="77777777" w:rsidR="0010526F" w:rsidRDefault="0010526F" w:rsidP="00BF2C90">
            <w:pPr>
              <w:jc w:val="center"/>
            </w:pPr>
            <w:r>
              <w:sym w:font="Wingdings" w:char="F06C"/>
            </w:r>
          </w:p>
        </w:tc>
        <w:tc>
          <w:tcPr>
            <w:tcW w:w="1346" w:type="dxa"/>
            <w:shd w:val="clear" w:color="auto" w:fill="FFDDDD"/>
            <w:vAlign w:val="center"/>
          </w:tcPr>
          <w:p w14:paraId="314D842F" w14:textId="77777777" w:rsidR="0010526F" w:rsidRDefault="0010526F" w:rsidP="00BF2C90">
            <w:pPr>
              <w:jc w:val="center"/>
            </w:pPr>
            <w:r>
              <w:sym w:font="Wingdings" w:char="F06C"/>
            </w:r>
          </w:p>
        </w:tc>
        <w:tc>
          <w:tcPr>
            <w:tcW w:w="1346" w:type="dxa"/>
            <w:shd w:val="clear" w:color="auto" w:fill="FFDDDD"/>
            <w:vAlign w:val="center"/>
          </w:tcPr>
          <w:p w14:paraId="05D4D578" w14:textId="77777777" w:rsidR="0010526F" w:rsidRPr="008A22C8" w:rsidRDefault="0010526F" w:rsidP="00BF2C90">
            <w:pPr>
              <w:jc w:val="center"/>
            </w:pPr>
            <w:r>
              <w:sym w:font="Wingdings" w:char="F06C"/>
            </w:r>
          </w:p>
        </w:tc>
        <w:tc>
          <w:tcPr>
            <w:tcW w:w="1346" w:type="dxa"/>
            <w:shd w:val="clear" w:color="auto" w:fill="FFDDDD"/>
            <w:vAlign w:val="center"/>
          </w:tcPr>
          <w:p w14:paraId="510E20A1" w14:textId="77777777" w:rsidR="0010526F" w:rsidRPr="008A22C8" w:rsidRDefault="0010526F" w:rsidP="00BF2C90">
            <w:pPr>
              <w:jc w:val="center"/>
            </w:pPr>
            <w:r>
              <w:sym w:font="Wingdings" w:char="F06C"/>
            </w:r>
          </w:p>
        </w:tc>
      </w:tr>
      <w:tr w:rsidR="0010526F" w:rsidRPr="008A22C8" w14:paraId="11E67125" w14:textId="77777777" w:rsidTr="00BF2C90">
        <w:trPr>
          <w:trHeight w:val="576"/>
        </w:trPr>
        <w:tc>
          <w:tcPr>
            <w:tcW w:w="2407" w:type="dxa"/>
            <w:vAlign w:val="center"/>
          </w:tcPr>
          <w:p w14:paraId="65F3DED7" w14:textId="77777777" w:rsidR="0010526F" w:rsidRPr="008A22C8" w:rsidRDefault="0010526F" w:rsidP="00BF2C90">
            <w:r w:rsidRPr="008A22C8">
              <w:t>Service Providers</w:t>
            </w:r>
          </w:p>
        </w:tc>
        <w:tc>
          <w:tcPr>
            <w:tcW w:w="1461" w:type="dxa"/>
            <w:shd w:val="clear" w:color="auto" w:fill="E2EFD9" w:themeFill="accent6" w:themeFillTint="33"/>
            <w:vAlign w:val="center"/>
          </w:tcPr>
          <w:p w14:paraId="57B8D8C3"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696097F0" w14:textId="77777777" w:rsidR="0010526F" w:rsidRDefault="0010526F" w:rsidP="00BF2C90">
            <w:pPr>
              <w:jc w:val="center"/>
            </w:pPr>
          </w:p>
        </w:tc>
        <w:tc>
          <w:tcPr>
            <w:tcW w:w="1346" w:type="dxa"/>
            <w:shd w:val="clear" w:color="auto" w:fill="FFDDDD"/>
            <w:vAlign w:val="center"/>
          </w:tcPr>
          <w:p w14:paraId="39B1CFFE" w14:textId="77777777" w:rsidR="0010526F" w:rsidRDefault="0010526F" w:rsidP="00BF2C90">
            <w:pPr>
              <w:jc w:val="center"/>
            </w:pPr>
            <w:r>
              <w:sym w:font="Wingdings" w:char="F06C"/>
            </w:r>
          </w:p>
        </w:tc>
        <w:tc>
          <w:tcPr>
            <w:tcW w:w="1346" w:type="dxa"/>
            <w:shd w:val="clear" w:color="auto" w:fill="FFDDDD"/>
            <w:vAlign w:val="center"/>
          </w:tcPr>
          <w:p w14:paraId="75851C23" w14:textId="77777777" w:rsidR="0010526F" w:rsidRPr="008A22C8" w:rsidRDefault="0010526F" w:rsidP="00BF2C90">
            <w:pPr>
              <w:jc w:val="center"/>
            </w:pPr>
          </w:p>
        </w:tc>
        <w:tc>
          <w:tcPr>
            <w:tcW w:w="1346" w:type="dxa"/>
            <w:shd w:val="clear" w:color="auto" w:fill="FFDDDD"/>
            <w:vAlign w:val="center"/>
          </w:tcPr>
          <w:p w14:paraId="0E9554E4" w14:textId="77777777" w:rsidR="0010526F" w:rsidRPr="008A22C8" w:rsidRDefault="0010526F" w:rsidP="00BF2C90">
            <w:pPr>
              <w:jc w:val="center"/>
            </w:pPr>
          </w:p>
        </w:tc>
      </w:tr>
      <w:tr w:rsidR="0010526F" w:rsidRPr="008A22C8" w14:paraId="1D4C0E95" w14:textId="77777777" w:rsidTr="00BF2C90">
        <w:trPr>
          <w:trHeight w:val="576"/>
        </w:trPr>
        <w:tc>
          <w:tcPr>
            <w:tcW w:w="2407" w:type="dxa"/>
            <w:vAlign w:val="center"/>
          </w:tcPr>
          <w:p w14:paraId="508F4267" w14:textId="77777777" w:rsidR="0010526F" w:rsidRPr="008A22C8" w:rsidRDefault="0010526F" w:rsidP="00BF2C90">
            <w:r w:rsidRPr="008A22C8">
              <w:t>Health Care Providers</w:t>
            </w:r>
          </w:p>
        </w:tc>
        <w:tc>
          <w:tcPr>
            <w:tcW w:w="1461" w:type="dxa"/>
            <w:shd w:val="clear" w:color="auto" w:fill="E2EFD9" w:themeFill="accent6" w:themeFillTint="33"/>
            <w:vAlign w:val="center"/>
          </w:tcPr>
          <w:p w14:paraId="22F33878" w14:textId="77777777" w:rsidR="0010526F" w:rsidRPr="008A22C8" w:rsidRDefault="0010526F" w:rsidP="00BF2C90">
            <w:pPr>
              <w:jc w:val="center"/>
            </w:pPr>
            <w:r>
              <w:sym w:font="Wingdings" w:char="F06C"/>
            </w:r>
          </w:p>
        </w:tc>
        <w:tc>
          <w:tcPr>
            <w:tcW w:w="1444" w:type="dxa"/>
            <w:shd w:val="clear" w:color="auto" w:fill="E2EFD9" w:themeFill="accent6" w:themeFillTint="33"/>
            <w:vAlign w:val="center"/>
          </w:tcPr>
          <w:p w14:paraId="67CA1F45" w14:textId="77777777" w:rsidR="0010526F" w:rsidRPr="008A22C8" w:rsidRDefault="0010526F" w:rsidP="00BF2C90">
            <w:pPr>
              <w:jc w:val="center"/>
            </w:pPr>
            <w:r>
              <w:sym w:font="Wingdings" w:char="F06C"/>
            </w:r>
          </w:p>
        </w:tc>
        <w:tc>
          <w:tcPr>
            <w:tcW w:w="1346" w:type="dxa"/>
            <w:shd w:val="clear" w:color="auto" w:fill="FFDDDD"/>
            <w:vAlign w:val="center"/>
          </w:tcPr>
          <w:p w14:paraId="501E8570" w14:textId="77777777" w:rsidR="0010526F" w:rsidRPr="008A22C8" w:rsidRDefault="0010526F" w:rsidP="00BF2C90">
            <w:pPr>
              <w:jc w:val="center"/>
            </w:pPr>
            <w:r>
              <w:sym w:font="Wingdings" w:char="F06C"/>
            </w:r>
          </w:p>
        </w:tc>
        <w:tc>
          <w:tcPr>
            <w:tcW w:w="1346" w:type="dxa"/>
            <w:shd w:val="clear" w:color="auto" w:fill="FFDDDD"/>
            <w:vAlign w:val="center"/>
          </w:tcPr>
          <w:p w14:paraId="3DF1FEB1" w14:textId="77777777" w:rsidR="0010526F" w:rsidRPr="008A22C8" w:rsidRDefault="0010526F" w:rsidP="00BF2C90">
            <w:pPr>
              <w:jc w:val="center"/>
            </w:pPr>
            <w:r>
              <w:sym w:font="Wingdings" w:char="F06C"/>
            </w:r>
          </w:p>
        </w:tc>
        <w:tc>
          <w:tcPr>
            <w:tcW w:w="1346" w:type="dxa"/>
            <w:shd w:val="clear" w:color="auto" w:fill="FFDDDD"/>
            <w:vAlign w:val="center"/>
          </w:tcPr>
          <w:p w14:paraId="07C4A073" w14:textId="77777777" w:rsidR="0010526F" w:rsidRPr="008A22C8" w:rsidRDefault="0010526F" w:rsidP="00BF2C90">
            <w:pPr>
              <w:jc w:val="center"/>
            </w:pPr>
            <w:r>
              <w:sym w:font="Wingdings" w:char="F06C"/>
            </w:r>
          </w:p>
        </w:tc>
      </w:tr>
      <w:tr w:rsidR="0010526F" w:rsidRPr="008A22C8" w14:paraId="1FD5686F" w14:textId="77777777" w:rsidTr="00BF2C90">
        <w:trPr>
          <w:trHeight w:val="576"/>
        </w:trPr>
        <w:tc>
          <w:tcPr>
            <w:tcW w:w="2407" w:type="dxa"/>
            <w:vAlign w:val="center"/>
          </w:tcPr>
          <w:p w14:paraId="09D82374"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43D4CAE5" w14:textId="77777777" w:rsidR="0010526F" w:rsidRPr="008A22C8" w:rsidRDefault="0010526F" w:rsidP="00BF2C90">
            <w:pPr>
              <w:jc w:val="center"/>
              <w:rPr>
                <w:rFonts w:eastAsia="Times New Roman" w:cstheme="minorHAnsi"/>
                <w:color w:val="222222"/>
              </w:rPr>
            </w:pPr>
          </w:p>
        </w:tc>
        <w:tc>
          <w:tcPr>
            <w:tcW w:w="1444" w:type="dxa"/>
            <w:shd w:val="clear" w:color="auto" w:fill="E2EFD9" w:themeFill="accent6" w:themeFillTint="33"/>
            <w:vAlign w:val="center"/>
          </w:tcPr>
          <w:p w14:paraId="55787E0B"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0A885772"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2B8F7606"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39AF9434" w14:textId="77777777" w:rsidR="0010526F" w:rsidRPr="008A22C8" w:rsidRDefault="0010526F" w:rsidP="00BF2C90">
            <w:pPr>
              <w:jc w:val="center"/>
              <w:rPr>
                <w:rFonts w:eastAsia="Times New Roman" w:cstheme="minorHAnsi"/>
                <w:color w:val="222222"/>
              </w:rPr>
            </w:pPr>
          </w:p>
        </w:tc>
      </w:tr>
      <w:tr w:rsidR="0010526F" w:rsidRPr="008A22C8" w14:paraId="7604C60D" w14:textId="77777777" w:rsidTr="00BF2C90">
        <w:trPr>
          <w:trHeight w:val="576"/>
        </w:trPr>
        <w:tc>
          <w:tcPr>
            <w:tcW w:w="2407" w:type="dxa"/>
            <w:vAlign w:val="center"/>
          </w:tcPr>
          <w:p w14:paraId="5914201F"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74212F22" w14:textId="77777777" w:rsidR="0010526F" w:rsidRPr="008A22C8" w:rsidRDefault="0010526F" w:rsidP="00BF2C90">
            <w:pPr>
              <w:jc w:val="center"/>
              <w:rPr>
                <w:rFonts w:eastAsia="Times New Roman" w:cstheme="minorHAnsi"/>
                <w:color w:val="222222"/>
              </w:rPr>
            </w:pPr>
          </w:p>
        </w:tc>
        <w:tc>
          <w:tcPr>
            <w:tcW w:w="1444" w:type="dxa"/>
            <w:shd w:val="clear" w:color="auto" w:fill="E2EFD9" w:themeFill="accent6" w:themeFillTint="33"/>
            <w:vAlign w:val="center"/>
          </w:tcPr>
          <w:p w14:paraId="381A1E71"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5D0EAEE3"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17583281"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2D9631E4" w14:textId="77777777" w:rsidR="0010526F" w:rsidRPr="008A22C8" w:rsidRDefault="0010526F" w:rsidP="00BF2C90">
            <w:pPr>
              <w:jc w:val="center"/>
              <w:rPr>
                <w:rFonts w:eastAsia="Times New Roman" w:cstheme="minorHAnsi"/>
                <w:color w:val="222222"/>
              </w:rPr>
            </w:pPr>
          </w:p>
        </w:tc>
      </w:tr>
      <w:tr w:rsidR="0010526F" w:rsidRPr="008A22C8" w14:paraId="1371B543" w14:textId="77777777" w:rsidTr="00BF2C90">
        <w:tc>
          <w:tcPr>
            <w:tcW w:w="2407" w:type="dxa"/>
            <w:shd w:val="clear" w:color="auto" w:fill="000000" w:themeFill="text1"/>
            <w:vAlign w:val="center"/>
          </w:tcPr>
          <w:p w14:paraId="302ED2D7"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0F5B4E29" w14:textId="77777777" w:rsidR="0010526F" w:rsidRPr="008A22C8" w:rsidRDefault="0010526F" w:rsidP="00BF2C90">
            <w:pPr>
              <w:jc w:val="center"/>
              <w:rPr>
                <w:rFonts w:eastAsia="Times New Roman" w:cstheme="minorHAnsi"/>
                <w:color w:val="FFFFFF" w:themeColor="background1"/>
              </w:rPr>
            </w:pPr>
          </w:p>
        </w:tc>
        <w:tc>
          <w:tcPr>
            <w:tcW w:w="1444" w:type="dxa"/>
            <w:shd w:val="clear" w:color="auto" w:fill="000000" w:themeFill="text1"/>
            <w:vAlign w:val="center"/>
          </w:tcPr>
          <w:p w14:paraId="3CD23C62" w14:textId="77777777" w:rsidR="0010526F" w:rsidRPr="008A22C8" w:rsidRDefault="0010526F" w:rsidP="00BF2C90">
            <w:pPr>
              <w:jc w:val="center"/>
              <w:rPr>
                <w:rFonts w:eastAsia="Times New Roman" w:cstheme="minorHAnsi"/>
                <w:color w:val="FFFFFF" w:themeColor="background1"/>
              </w:rPr>
            </w:pPr>
          </w:p>
        </w:tc>
        <w:tc>
          <w:tcPr>
            <w:tcW w:w="1346" w:type="dxa"/>
            <w:shd w:val="clear" w:color="auto" w:fill="000000" w:themeFill="text1"/>
            <w:vAlign w:val="center"/>
          </w:tcPr>
          <w:p w14:paraId="68634BFF" w14:textId="77777777" w:rsidR="0010526F" w:rsidRPr="008A22C8" w:rsidRDefault="0010526F" w:rsidP="00BF2C90">
            <w:pPr>
              <w:jc w:val="center"/>
              <w:rPr>
                <w:rFonts w:eastAsia="Times New Roman" w:cstheme="minorHAnsi"/>
                <w:color w:val="FFFFFF" w:themeColor="background1"/>
              </w:rPr>
            </w:pPr>
          </w:p>
        </w:tc>
        <w:tc>
          <w:tcPr>
            <w:tcW w:w="1346" w:type="dxa"/>
            <w:shd w:val="clear" w:color="auto" w:fill="000000" w:themeFill="text1"/>
            <w:vAlign w:val="center"/>
          </w:tcPr>
          <w:p w14:paraId="44677205" w14:textId="77777777" w:rsidR="0010526F" w:rsidRPr="008A22C8" w:rsidRDefault="0010526F" w:rsidP="00BF2C90">
            <w:pPr>
              <w:jc w:val="center"/>
              <w:rPr>
                <w:rFonts w:eastAsia="Times New Roman" w:cstheme="minorHAnsi"/>
                <w:color w:val="FFFFFF" w:themeColor="background1"/>
              </w:rPr>
            </w:pPr>
          </w:p>
        </w:tc>
        <w:tc>
          <w:tcPr>
            <w:tcW w:w="1346" w:type="dxa"/>
            <w:shd w:val="clear" w:color="auto" w:fill="000000" w:themeFill="text1"/>
            <w:vAlign w:val="center"/>
          </w:tcPr>
          <w:p w14:paraId="4F8DF15F" w14:textId="77777777" w:rsidR="0010526F" w:rsidRPr="008A22C8" w:rsidRDefault="0010526F" w:rsidP="00BF2C90">
            <w:pPr>
              <w:jc w:val="center"/>
              <w:rPr>
                <w:rFonts w:eastAsia="Times New Roman" w:cstheme="minorHAnsi"/>
                <w:color w:val="FFFFFF" w:themeColor="background1"/>
              </w:rPr>
            </w:pPr>
          </w:p>
        </w:tc>
      </w:tr>
      <w:tr w:rsidR="0010526F" w:rsidRPr="008A22C8" w14:paraId="0ADD7E11" w14:textId="77777777" w:rsidTr="00BF2C90">
        <w:trPr>
          <w:trHeight w:val="576"/>
        </w:trPr>
        <w:tc>
          <w:tcPr>
            <w:tcW w:w="2407" w:type="dxa"/>
            <w:vAlign w:val="center"/>
          </w:tcPr>
          <w:p w14:paraId="0C438676"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158A1C69" w14:textId="77777777" w:rsidR="0010526F" w:rsidRPr="008A22C8" w:rsidRDefault="0010526F" w:rsidP="00BF2C90">
            <w:pPr>
              <w:jc w:val="center"/>
              <w:rPr>
                <w:rFonts w:eastAsia="Times New Roman" w:cstheme="minorHAnsi"/>
                <w:color w:val="222222"/>
              </w:rPr>
            </w:pPr>
          </w:p>
        </w:tc>
        <w:tc>
          <w:tcPr>
            <w:tcW w:w="1444" w:type="dxa"/>
            <w:shd w:val="clear" w:color="auto" w:fill="E2EFD9" w:themeFill="accent6" w:themeFillTint="33"/>
            <w:vAlign w:val="center"/>
          </w:tcPr>
          <w:p w14:paraId="6E709CD1"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713CF25D"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4A2ABE1D" w14:textId="77777777" w:rsidR="0010526F" w:rsidRPr="008A22C8" w:rsidRDefault="0010526F" w:rsidP="00BF2C90">
            <w:pPr>
              <w:jc w:val="center"/>
              <w:rPr>
                <w:rFonts w:eastAsia="Times New Roman" w:cstheme="minorHAnsi"/>
                <w:color w:val="222222"/>
              </w:rPr>
            </w:pPr>
          </w:p>
        </w:tc>
        <w:tc>
          <w:tcPr>
            <w:tcW w:w="1346" w:type="dxa"/>
            <w:shd w:val="clear" w:color="auto" w:fill="FFDDDD"/>
            <w:vAlign w:val="center"/>
          </w:tcPr>
          <w:p w14:paraId="64CC40C4" w14:textId="77777777" w:rsidR="0010526F" w:rsidRPr="008A22C8" w:rsidRDefault="0010526F" w:rsidP="00BF2C90">
            <w:pPr>
              <w:jc w:val="center"/>
              <w:rPr>
                <w:rFonts w:eastAsia="Times New Roman" w:cstheme="minorHAnsi"/>
                <w:color w:val="222222"/>
              </w:rPr>
            </w:pPr>
          </w:p>
        </w:tc>
      </w:tr>
      <w:tr w:rsidR="0010526F" w:rsidRPr="008A22C8" w14:paraId="040FC229" w14:textId="77777777" w:rsidTr="00BF2C90">
        <w:trPr>
          <w:trHeight w:val="576"/>
        </w:trPr>
        <w:tc>
          <w:tcPr>
            <w:tcW w:w="2407" w:type="dxa"/>
            <w:vAlign w:val="center"/>
          </w:tcPr>
          <w:p w14:paraId="6E3A0400" w14:textId="77777777" w:rsidR="0010526F" w:rsidRPr="008A22C8" w:rsidRDefault="0010526F" w:rsidP="00BF2C90">
            <w:r w:rsidRPr="008A22C8">
              <w:t>Aging People with IDD</w:t>
            </w:r>
          </w:p>
        </w:tc>
        <w:tc>
          <w:tcPr>
            <w:tcW w:w="1461" w:type="dxa"/>
            <w:shd w:val="clear" w:color="auto" w:fill="E2EFD9" w:themeFill="accent6" w:themeFillTint="33"/>
            <w:vAlign w:val="center"/>
          </w:tcPr>
          <w:p w14:paraId="42B86C2F" w14:textId="77777777" w:rsidR="0010526F" w:rsidRPr="008A22C8" w:rsidRDefault="0010526F" w:rsidP="00BF2C90">
            <w:pPr>
              <w:jc w:val="center"/>
            </w:pPr>
          </w:p>
        </w:tc>
        <w:tc>
          <w:tcPr>
            <w:tcW w:w="1444" w:type="dxa"/>
            <w:shd w:val="clear" w:color="auto" w:fill="E2EFD9" w:themeFill="accent6" w:themeFillTint="33"/>
            <w:vAlign w:val="center"/>
          </w:tcPr>
          <w:p w14:paraId="381B2E67" w14:textId="77777777" w:rsidR="0010526F" w:rsidRPr="008A22C8" w:rsidRDefault="0010526F" w:rsidP="00BF2C90">
            <w:pPr>
              <w:jc w:val="center"/>
            </w:pPr>
          </w:p>
        </w:tc>
        <w:tc>
          <w:tcPr>
            <w:tcW w:w="1346" w:type="dxa"/>
            <w:shd w:val="clear" w:color="auto" w:fill="FFDDDD"/>
            <w:vAlign w:val="center"/>
          </w:tcPr>
          <w:p w14:paraId="05CFEB68" w14:textId="77777777" w:rsidR="0010526F" w:rsidRPr="008A22C8" w:rsidRDefault="0010526F" w:rsidP="00BF2C90">
            <w:pPr>
              <w:jc w:val="center"/>
            </w:pPr>
          </w:p>
        </w:tc>
        <w:tc>
          <w:tcPr>
            <w:tcW w:w="1346" w:type="dxa"/>
            <w:shd w:val="clear" w:color="auto" w:fill="FFDDDD"/>
            <w:vAlign w:val="center"/>
          </w:tcPr>
          <w:p w14:paraId="14869AEC" w14:textId="77777777" w:rsidR="0010526F" w:rsidRPr="008A22C8" w:rsidRDefault="0010526F" w:rsidP="00BF2C90">
            <w:pPr>
              <w:jc w:val="center"/>
            </w:pPr>
          </w:p>
        </w:tc>
        <w:tc>
          <w:tcPr>
            <w:tcW w:w="1346" w:type="dxa"/>
            <w:shd w:val="clear" w:color="auto" w:fill="FFDDDD"/>
            <w:vAlign w:val="center"/>
          </w:tcPr>
          <w:p w14:paraId="0AF214AC" w14:textId="77777777" w:rsidR="0010526F" w:rsidRPr="008A22C8" w:rsidRDefault="0010526F" w:rsidP="00BF2C90">
            <w:pPr>
              <w:jc w:val="center"/>
            </w:pPr>
          </w:p>
        </w:tc>
      </w:tr>
      <w:tr w:rsidR="0010526F" w:rsidRPr="008A22C8" w14:paraId="5DE857A6" w14:textId="77777777" w:rsidTr="00BF2C90">
        <w:trPr>
          <w:trHeight w:val="576"/>
        </w:trPr>
        <w:tc>
          <w:tcPr>
            <w:tcW w:w="2407" w:type="dxa"/>
            <w:vAlign w:val="center"/>
          </w:tcPr>
          <w:p w14:paraId="6B9850CB" w14:textId="77777777" w:rsidR="0010526F" w:rsidRPr="008A22C8" w:rsidRDefault="0010526F" w:rsidP="00BF2C90">
            <w:r w:rsidRPr="008A22C8">
              <w:t xml:space="preserve">Racially- &amp; Ethnically-Diverse People with IDD </w:t>
            </w:r>
          </w:p>
        </w:tc>
        <w:tc>
          <w:tcPr>
            <w:tcW w:w="1461" w:type="dxa"/>
            <w:shd w:val="clear" w:color="auto" w:fill="E2EFD9" w:themeFill="accent6" w:themeFillTint="33"/>
            <w:vAlign w:val="center"/>
          </w:tcPr>
          <w:p w14:paraId="4D607AE6" w14:textId="77777777" w:rsidR="0010526F" w:rsidRPr="008A22C8" w:rsidRDefault="0010526F" w:rsidP="00BF2C90">
            <w:pPr>
              <w:jc w:val="center"/>
            </w:pPr>
          </w:p>
        </w:tc>
        <w:tc>
          <w:tcPr>
            <w:tcW w:w="1444" w:type="dxa"/>
            <w:shd w:val="clear" w:color="auto" w:fill="E2EFD9" w:themeFill="accent6" w:themeFillTint="33"/>
            <w:vAlign w:val="center"/>
          </w:tcPr>
          <w:p w14:paraId="0957ACD7" w14:textId="77777777" w:rsidR="0010526F" w:rsidRPr="008A22C8" w:rsidRDefault="0010526F" w:rsidP="00BF2C90">
            <w:pPr>
              <w:jc w:val="center"/>
            </w:pPr>
          </w:p>
        </w:tc>
        <w:tc>
          <w:tcPr>
            <w:tcW w:w="1346" w:type="dxa"/>
            <w:shd w:val="clear" w:color="auto" w:fill="FFDDDD"/>
            <w:vAlign w:val="center"/>
          </w:tcPr>
          <w:p w14:paraId="038E5B12" w14:textId="77777777" w:rsidR="0010526F" w:rsidRPr="008A22C8" w:rsidRDefault="0010526F" w:rsidP="00BF2C90">
            <w:pPr>
              <w:jc w:val="center"/>
            </w:pPr>
          </w:p>
        </w:tc>
        <w:tc>
          <w:tcPr>
            <w:tcW w:w="1346" w:type="dxa"/>
            <w:shd w:val="clear" w:color="auto" w:fill="FFDDDD"/>
            <w:vAlign w:val="center"/>
          </w:tcPr>
          <w:p w14:paraId="07488667" w14:textId="77777777" w:rsidR="0010526F" w:rsidRPr="008A22C8" w:rsidRDefault="0010526F" w:rsidP="00BF2C90">
            <w:pPr>
              <w:jc w:val="center"/>
            </w:pPr>
            <w:r>
              <w:sym w:font="Wingdings" w:char="F06C"/>
            </w:r>
          </w:p>
        </w:tc>
        <w:tc>
          <w:tcPr>
            <w:tcW w:w="1346" w:type="dxa"/>
            <w:shd w:val="clear" w:color="auto" w:fill="FFDDDD"/>
            <w:vAlign w:val="center"/>
          </w:tcPr>
          <w:p w14:paraId="0458CE20" w14:textId="77777777" w:rsidR="0010526F" w:rsidRPr="008A22C8" w:rsidRDefault="0010526F" w:rsidP="00BF2C90">
            <w:pPr>
              <w:jc w:val="center"/>
            </w:pPr>
          </w:p>
        </w:tc>
      </w:tr>
      <w:tr w:rsidR="0010526F" w:rsidRPr="008A22C8" w14:paraId="5D9D8FD0" w14:textId="77777777" w:rsidTr="00BF2C90">
        <w:trPr>
          <w:trHeight w:val="576"/>
        </w:trPr>
        <w:tc>
          <w:tcPr>
            <w:tcW w:w="2407" w:type="dxa"/>
            <w:vAlign w:val="center"/>
          </w:tcPr>
          <w:p w14:paraId="357753B9" w14:textId="77777777" w:rsidR="0010526F" w:rsidRPr="008A22C8" w:rsidRDefault="0010526F" w:rsidP="00BF2C90">
            <w:r w:rsidRPr="008A22C8">
              <w:t>People with Autism Spectrum Disorder</w:t>
            </w:r>
          </w:p>
        </w:tc>
        <w:tc>
          <w:tcPr>
            <w:tcW w:w="1461" w:type="dxa"/>
            <w:shd w:val="clear" w:color="auto" w:fill="E2EFD9" w:themeFill="accent6" w:themeFillTint="33"/>
            <w:vAlign w:val="center"/>
          </w:tcPr>
          <w:p w14:paraId="3DD3A092" w14:textId="77777777" w:rsidR="0010526F" w:rsidRPr="008A22C8" w:rsidRDefault="0010526F" w:rsidP="00BF2C90">
            <w:pPr>
              <w:jc w:val="center"/>
            </w:pPr>
          </w:p>
        </w:tc>
        <w:tc>
          <w:tcPr>
            <w:tcW w:w="1444" w:type="dxa"/>
            <w:shd w:val="clear" w:color="auto" w:fill="E2EFD9" w:themeFill="accent6" w:themeFillTint="33"/>
            <w:vAlign w:val="center"/>
          </w:tcPr>
          <w:p w14:paraId="7AC3DC00" w14:textId="77777777" w:rsidR="0010526F" w:rsidRPr="008A22C8" w:rsidRDefault="0010526F" w:rsidP="00BF2C90">
            <w:pPr>
              <w:jc w:val="center"/>
            </w:pPr>
          </w:p>
        </w:tc>
        <w:tc>
          <w:tcPr>
            <w:tcW w:w="1346" w:type="dxa"/>
            <w:shd w:val="clear" w:color="auto" w:fill="FFDDDD"/>
            <w:vAlign w:val="center"/>
          </w:tcPr>
          <w:p w14:paraId="46DBD978" w14:textId="77777777" w:rsidR="0010526F" w:rsidRPr="008A22C8" w:rsidRDefault="0010526F" w:rsidP="00BF2C90">
            <w:pPr>
              <w:jc w:val="center"/>
            </w:pPr>
            <w:r>
              <w:sym w:font="Wingdings" w:char="F06C"/>
            </w:r>
          </w:p>
        </w:tc>
        <w:tc>
          <w:tcPr>
            <w:tcW w:w="1346" w:type="dxa"/>
            <w:shd w:val="clear" w:color="auto" w:fill="FFDDDD"/>
            <w:vAlign w:val="center"/>
          </w:tcPr>
          <w:p w14:paraId="7B32B8F7" w14:textId="77777777" w:rsidR="0010526F" w:rsidRPr="008A22C8" w:rsidRDefault="0010526F" w:rsidP="00BF2C90">
            <w:pPr>
              <w:jc w:val="center"/>
            </w:pPr>
            <w:r>
              <w:sym w:font="Wingdings" w:char="F06C"/>
            </w:r>
          </w:p>
        </w:tc>
        <w:tc>
          <w:tcPr>
            <w:tcW w:w="1346" w:type="dxa"/>
            <w:shd w:val="clear" w:color="auto" w:fill="FFDDDD"/>
            <w:vAlign w:val="center"/>
          </w:tcPr>
          <w:p w14:paraId="63EEDCE8" w14:textId="77777777" w:rsidR="0010526F" w:rsidRPr="008A22C8" w:rsidRDefault="0010526F" w:rsidP="00BF2C90">
            <w:pPr>
              <w:jc w:val="center"/>
            </w:pPr>
          </w:p>
        </w:tc>
      </w:tr>
      <w:tr w:rsidR="0010526F" w:rsidRPr="008A22C8" w14:paraId="2EE58058" w14:textId="77777777" w:rsidTr="00BF2C90">
        <w:trPr>
          <w:trHeight w:val="576"/>
        </w:trPr>
        <w:tc>
          <w:tcPr>
            <w:tcW w:w="2407" w:type="dxa"/>
            <w:vAlign w:val="center"/>
          </w:tcPr>
          <w:p w14:paraId="00A30F1C" w14:textId="77777777" w:rsidR="0010526F" w:rsidRPr="008A22C8" w:rsidRDefault="0010526F" w:rsidP="00BF2C90">
            <w:r w:rsidRPr="008A22C8">
              <w:t>People with Down Syndrome</w:t>
            </w:r>
          </w:p>
        </w:tc>
        <w:tc>
          <w:tcPr>
            <w:tcW w:w="1461" w:type="dxa"/>
            <w:shd w:val="clear" w:color="auto" w:fill="E2EFD9" w:themeFill="accent6" w:themeFillTint="33"/>
            <w:vAlign w:val="center"/>
          </w:tcPr>
          <w:p w14:paraId="0A8751E8" w14:textId="77777777" w:rsidR="0010526F" w:rsidRPr="008A22C8" w:rsidRDefault="0010526F" w:rsidP="00BF2C90">
            <w:pPr>
              <w:jc w:val="center"/>
            </w:pPr>
          </w:p>
        </w:tc>
        <w:tc>
          <w:tcPr>
            <w:tcW w:w="1444" w:type="dxa"/>
            <w:shd w:val="clear" w:color="auto" w:fill="E2EFD9" w:themeFill="accent6" w:themeFillTint="33"/>
            <w:vAlign w:val="center"/>
          </w:tcPr>
          <w:p w14:paraId="045DF59F" w14:textId="77777777" w:rsidR="0010526F" w:rsidRPr="008A22C8" w:rsidRDefault="0010526F" w:rsidP="00BF2C90">
            <w:pPr>
              <w:jc w:val="center"/>
            </w:pPr>
          </w:p>
        </w:tc>
        <w:tc>
          <w:tcPr>
            <w:tcW w:w="1346" w:type="dxa"/>
            <w:shd w:val="clear" w:color="auto" w:fill="FFDDDD"/>
            <w:vAlign w:val="center"/>
          </w:tcPr>
          <w:p w14:paraId="23A4868E" w14:textId="77777777" w:rsidR="0010526F" w:rsidRPr="008A22C8" w:rsidRDefault="0010526F" w:rsidP="00BF2C90">
            <w:pPr>
              <w:jc w:val="center"/>
            </w:pPr>
          </w:p>
        </w:tc>
        <w:tc>
          <w:tcPr>
            <w:tcW w:w="1346" w:type="dxa"/>
            <w:shd w:val="clear" w:color="auto" w:fill="FFDDDD"/>
            <w:vAlign w:val="center"/>
          </w:tcPr>
          <w:p w14:paraId="79CAB0BD" w14:textId="77777777" w:rsidR="0010526F" w:rsidRPr="008A22C8" w:rsidRDefault="0010526F" w:rsidP="00BF2C90">
            <w:pPr>
              <w:jc w:val="center"/>
            </w:pPr>
          </w:p>
        </w:tc>
        <w:tc>
          <w:tcPr>
            <w:tcW w:w="1346" w:type="dxa"/>
            <w:shd w:val="clear" w:color="auto" w:fill="FFDDDD"/>
            <w:vAlign w:val="center"/>
          </w:tcPr>
          <w:p w14:paraId="6FEB3F3A" w14:textId="77777777" w:rsidR="0010526F" w:rsidRPr="008A22C8" w:rsidRDefault="0010526F" w:rsidP="00BF2C90">
            <w:pPr>
              <w:jc w:val="center"/>
            </w:pPr>
          </w:p>
        </w:tc>
      </w:tr>
      <w:tr w:rsidR="0010526F" w:rsidRPr="008A22C8" w14:paraId="615203C1" w14:textId="77777777" w:rsidTr="00BF2C90">
        <w:trPr>
          <w:trHeight w:val="576"/>
        </w:trPr>
        <w:tc>
          <w:tcPr>
            <w:tcW w:w="2407" w:type="dxa"/>
            <w:vAlign w:val="center"/>
          </w:tcPr>
          <w:p w14:paraId="35797594" w14:textId="77777777" w:rsidR="0010526F" w:rsidRPr="008A22C8" w:rsidRDefault="0010526F" w:rsidP="00BF2C90">
            <w:r w:rsidRPr="008A22C8">
              <w:t>Incarcerated People</w:t>
            </w:r>
          </w:p>
        </w:tc>
        <w:tc>
          <w:tcPr>
            <w:tcW w:w="1461" w:type="dxa"/>
            <w:shd w:val="clear" w:color="auto" w:fill="E2EFD9" w:themeFill="accent6" w:themeFillTint="33"/>
            <w:vAlign w:val="center"/>
          </w:tcPr>
          <w:p w14:paraId="0FA07ECB" w14:textId="77777777" w:rsidR="0010526F" w:rsidRPr="008A22C8" w:rsidRDefault="0010526F" w:rsidP="00BF2C90">
            <w:pPr>
              <w:jc w:val="center"/>
            </w:pPr>
          </w:p>
        </w:tc>
        <w:tc>
          <w:tcPr>
            <w:tcW w:w="1444" w:type="dxa"/>
            <w:shd w:val="clear" w:color="auto" w:fill="E2EFD9" w:themeFill="accent6" w:themeFillTint="33"/>
            <w:vAlign w:val="center"/>
          </w:tcPr>
          <w:p w14:paraId="1B2CE4ED" w14:textId="77777777" w:rsidR="0010526F" w:rsidRPr="008A22C8" w:rsidRDefault="0010526F" w:rsidP="00BF2C90">
            <w:pPr>
              <w:jc w:val="center"/>
            </w:pPr>
          </w:p>
        </w:tc>
        <w:tc>
          <w:tcPr>
            <w:tcW w:w="1346" w:type="dxa"/>
            <w:shd w:val="clear" w:color="auto" w:fill="FFDDDD"/>
            <w:vAlign w:val="center"/>
          </w:tcPr>
          <w:p w14:paraId="24570DE6" w14:textId="77777777" w:rsidR="0010526F" w:rsidRPr="008A22C8" w:rsidRDefault="0010526F" w:rsidP="00BF2C90">
            <w:pPr>
              <w:jc w:val="center"/>
            </w:pPr>
          </w:p>
        </w:tc>
        <w:tc>
          <w:tcPr>
            <w:tcW w:w="1346" w:type="dxa"/>
            <w:shd w:val="clear" w:color="auto" w:fill="FFDDDD"/>
            <w:vAlign w:val="center"/>
          </w:tcPr>
          <w:p w14:paraId="3ABCF411" w14:textId="77777777" w:rsidR="0010526F" w:rsidRPr="008A22C8" w:rsidRDefault="0010526F" w:rsidP="00BF2C90">
            <w:pPr>
              <w:jc w:val="center"/>
            </w:pPr>
            <w:r>
              <w:sym w:font="Wingdings" w:char="F06C"/>
            </w:r>
          </w:p>
        </w:tc>
        <w:tc>
          <w:tcPr>
            <w:tcW w:w="1346" w:type="dxa"/>
            <w:shd w:val="clear" w:color="auto" w:fill="FFDDDD"/>
            <w:vAlign w:val="center"/>
          </w:tcPr>
          <w:p w14:paraId="7DEBFCE6" w14:textId="77777777" w:rsidR="0010526F" w:rsidRPr="008A22C8" w:rsidRDefault="0010526F" w:rsidP="00BF2C90">
            <w:pPr>
              <w:jc w:val="center"/>
            </w:pPr>
          </w:p>
        </w:tc>
      </w:tr>
      <w:tr w:rsidR="0010526F" w:rsidRPr="008A22C8" w14:paraId="12E81A7A" w14:textId="77777777" w:rsidTr="00BF2C90">
        <w:tc>
          <w:tcPr>
            <w:tcW w:w="2407" w:type="dxa"/>
            <w:shd w:val="clear" w:color="auto" w:fill="000000" w:themeFill="text1"/>
            <w:vAlign w:val="center"/>
          </w:tcPr>
          <w:p w14:paraId="2266FB3A" w14:textId="77777777" w:rsidR="0010526F" w:rsidRPr="008A22C8" w:rsidRDefault="0010526F" w:rsidP="00BF2C90">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63C09A10" w14:textId="77777777" w:rsidR="0010526F" w:rsidRPr="008A22C8" w:rsidRDefault="0010526F" w:rsidP="00BF2C90">
            <w:pPr>
              <w:jc w:val="center"/>
              <w:rPr>
                <w:color w:val="FFFFFF" w:themeColor="background1"/>
              </w:rPr>
            </w:pPr>
          </w:p>
        </w:tc>
        <w:tc>
          <w:tcPr>
            <w:tcW w:w="1444" w:type="dxa"/>
            <w:shd w:val="clear" w:color="auto" w:fill="000000" w:themeFill="text1"/>
            <w:vAlign w:val="center"/>
          </w:tcPr>
          <w:p w14:paraId="6EE34847"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2058BE49"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0788BEFB" w14:textId="77777777" w:rsidR="0010526F" w:rsidRPr="008A22C8" w:rsidRDefault="0010526F" w:rsidP="00BF2C90">
            <w:pPr>
              <w:jc w:val="center"/>
              <w:rPr>
                <w:color w:val="FFFFFF" w:themeColor="background1"/>
              </w:rPr>
            </w:pPr>
          </w:p>
        </w:tc>
        <w:tc>
          <w:tcPr>
            <w:tcW w:w="1346" w:type="dxa"/>
            <w:shd w:val="clear" w:color="auto" w:fill="000000" w:themeFill="text1"/>
            <w:vAlign w:val="center"/>
          </w:tcPr>
          <w:p w14:paraId="24134919" w14:textId="77777777" w:rsidR="0010526F" w:rsidRPr="008A22C8" w:rsidRDefault="0010526F" w:rsidP="00BF2C90">
            <w:pPr>
              <w:jc w:val="center"/>
              <w:rPr>
                <w:color w:val="FFFFFF" w:themeColor="background1"/>
              </w:rPr>
            </w:pPr>
          </w:p>
        </w:tc>
      </w:tr>
      <w:tr w:rsidR="0010526F" w:rsidRPr="008A22C8" w14:paraId="54063AAC" w14:textId="77777777" w:rsidTr="00BF2C90">
        <w:trPr>
          <w:trHeight w:val="576"/>
        </w:trPr>
        <w:tc>
          <w:tcPr>
            <w:tcW w:w="2407" w:type="dxa"/>
            <w:vAlign w:val="center"/>
          </w:tcPr>
          <w:p w14:paraId="6D4C7E5A" w14:textId="77777777" w:rsidR="0010526F" w:rsidRPr="008A22C8" w:rsidRDefault="0010526F" w:rsidP="00BF2C90">
            <w:r w:rsidRPr="008A22C8">
              <w:t>Family/Caregiver Stressors</w:t>
            </w:r>
          </w:p>
        </w:tc>
        <w:tc>
          <w:tcPr>
            <w:tcW w:w="1461" w:type="dxa"/>
            <w:shd w:val="clear" w:color="auto" w:fill="E2EFD9" w:themeFill="accent6" w:themeFillTint="33"/>
            <w:vAlign w:val="center"/>
          </w:tcPr>
          <w:p w14:paraId="2A984034" w14:textId="77777777" w:rsidR="0010526F" w:rsidRDefault="0010526F" w:rsidP="00BF2C90">
            <w:pPr>
              <w:jc w:val="center"/>
            </w:pPr>
          </w:p>
        </w:tc>
        <w:tc>
          <w:tcPr>
            <w:tcW w:w="1444" w:type="dxa"/>
            <w:shd w:val="clear" w:color="auto" w:fill="E2EFD9" w:themeFill="accent6" w:themeFillTint="33"/>
            <w:vAlign w:val="center"/>
          </w:tcPr>
          <w:p w14:paraId="2DE3C7F5" w14:textId="77777777" w:rsidR="0010526F" w:rsidRDefault="0010526F" w:rsidP="00BF2C90">
            <w:pPr>
              <w:jc w:val="center"/>
            </w:pPr>
          </w:p>
        </w:tc>
        <w:tc>
          <w:tcPr>
            <w:tcW w:w="1346" w:type="dxa"/>
            <w:shd w:val="clear" w:color="auto" w:fill="FFDDDD"/>
            <w:vAlign w:val="center"/>
          </w:tcPr>
          <w:p w14:paraId="167ADD45" w14:textId="77777777" w:rsidR="0010526F" w:rsidRDefault="0010526F" w:rsidP="00BF2C90">
            <w:pPr>
              <w:jc w:val="center"/>
            </w:pPr>
          </w:p>
        </w:tc>
        <w:tc>
          <w:tcPr>
            <w:tcW w:w="1346" w:type="dxa"/>
            <w:shd w:val="clear" w:color="auto" w:fill="FFDDDD"/>
            <w:vAlign w:val="center"/>
          </w:tcPr>
          <w:p w14:paraId="02875CB0" w14:textId="77777777" w:rsidR="0010526F" w:rsidRPr="008A22C8" w:rsidRDefault="0010526F" w:rsidP="00BF2C90">
            <w:pPr>
              <w:jc w:val="center"/>
            </w:pPr>
          </w:p>
        </w:tc>
        <w:tc>
          <w:tcPr>
            <w:tcW w:w="1346" w:type="dxa"/>
            <w:shd w:val="clear" w:color="auto" w:fill="FFDDDD"/>
            <w:vAlign w:val="center"/>
          </w:tcPr>
          <w:p w14:paraId="1DFB7D65" w14:textId="77777777" w:rsidR="0010526F" w:rsidRPr="008A22C8" w:rsidRDefault="0010526F" w:rsidP="00BF2C90">
            <w:pPr>
              <w:jc w:val="center"/>
            </w:pPr>
          </w:p>
        </w:tc>
      </w:tr>
      <w:tr w:rsidR="0010526F" w:rsidRPr="008A22C8" w14:paraId="26A788F8" w14:textId="77777777" w:rsidTr="00BF2C90">
        <w:trPr>
          <w:trHeight w:val="576"/>
        </w:trPr>
        <w:tc>
          <w:tcPr>
            <w:tcW w:w="2407" w:type="dxa"/>
            <w:vAlign w:val="center"/>
          </w:tcPr>
          <w:p w14:paraId="0E05C50F" w14:textId="77777777" w:rsidR="0010526F" w:rsidRPr="008A22C8" w:rsidRDefault="0010526F" w:rsidP="00BF2C90">
            <w:r w:rsidRPr="008A22C8">
              <w:t>Covid-19</w:t>
            </w:r>
          </w:p>
        </w:tc>
        <w:tc>
          <w:tcPr>
            <w:tcW w:w="1461" w:type="dxa"/>
            <w:shd w:val="clear" w:color="auto" w:fill="E2EFD9" w:themeFill="accent6" w:themeFillTint="33"/>
            <w:vAlign w:val="center"/>
          </w:tcPr>
          <w:p w14:paraId="0E658B7F" w14:textId="77777777" w:rsidR="0010526F" w:rsidRDefault="0010526F" w:rsidP="00BF2C90">
            <w:pPr>
              <w:jc w:val="center"/>
            </w:pPr>
          </w:p>
        </w:tc>
        <w:tc>
          <w:tcPr>
            <w:tcW w:w="1444" w:type="dxa"/>
            <w:shd w:val="clear" w:color="auto" w:fill="E2EFD9" w:themeFill="accent6" w:themeFillTint="33"/>
            <w:vAlign w:val="center"/>
          </w:tcPr>
          <w:p w14:paraId="68A53FB5" w14:textId="77777777" w:rsidR="0010526F" w:rsidRDefault="0010526F" w:rsidP="00BF2C90">
            <w:pPr>
              <w:jc w:val="center"/>
            </w:pPr>
          </w:p>
        </w:tc>
        <w:tc>
          <w:tcPr>
            <w:tcW w:w="1346" w:type="dxa"/>
            <w:shd w:val="clear" w:color="auto" w:fill="FFDDDD"/>
            <w:vAlign w:val="center"/>
          </w:tcPr>
          <w:p w14:paraId="2689E1EA" w14:textId="77777777" w:rsidR="0010526F" w:rsidRDefault="0010526F" w:rsidP="00BF2C90">
            <w:pPr>
              <w:jc w:val="center"/>
            </w:pPr>
            <w:r>
              <w:sym w:font="Wingdings" w:char="F06C"/>
            </w:r>
          </w:p>
        </w:tc>
        <w:tc>
          <w:tcPr>
            <w:tcW w:w="1346" w:type="dxa"/>
            <w:shd w:val="clear" w:color="auto" w:fill="FFDDDD"/>
            <w:vAlign w:val="center"/>
          </w:tcPr>
          <w:p w14:paraId="12AC9BB6" w14:textId="77777777" w:rsidR="0010526F" w:rsidRPr="008A22C8" w:rsidRDefault="0010526F" w:rsidP="00BF2C90">
            <w:pPr>
              <w:jc w:val="center"/>
            </w:pPr>
          </w:p>
        </w:tc>
        <w:tc>
          <w:tcPr>
            <w:tcW w:w="1346" w:type="dxa"/>
            <w:shd w:val="clear" w:color="auto" w:fill="FFDDDD"/>
            <w:vAlign w:val="center"/>
          </w:tcPr>
          <w:p w14:paraId="02DE5675" w14:textId="77777777" w:rsidR="0010526F" w:rsidRPr="008A22C8" w:rsidRDefault="0010526F" w:rsidP="00BF2C90">
            <w:pPr>
              <w:jc w:val="center"/>
            </w:pPr>
            <w:r>
              <w:sym w:font="Wingdings" w:char="F06C"/>
            </w:r>
          </w:p>
        </w:tc>
      </w:tr>
      <w:tr w:rsidR="0010526F" w:rsidRPr="008A22C8" w14:paraId="5BB2F8E4" w14:textId="77777777" w:rsidTr="00BF2C90">
        <w:trPr>
          <w:trHeight w:val="576"/>
        </w:trPr>
        <w:tc>
          <w:tcPr>
            <w:tcW w:w="2407" w:type="dxa"/>
            <w:vAlign w:val="center"/>
          </w:tcPr>
          <w:p w14:paraId="043E49FF" w14:textId="77777777" w:rsidR="0010526F" w:rsidRPr="008A22C8" w:rsidRDefault="0010526F" w:rsidP="00BF2C90">
            <w:r w:rsidRPr="008A22C8">
              <w:t>Trauma &amp; PTSD</w:t>
            </w:r>
          </w:p>
        </w:tc>
        <w:tc>
          <w:tcPr>
            <w:tcW w:w="1461" w:type="dxa"/>
            <w:shd w:val="clear" w:color="auto" w:fill="E2EFD9" w:themeFill="accent6" w:themeFillTint="33"/>
            <w:vAlign w:val="center"/>
          </w:tcPr>
          <w:p w14:paraId="64A97315" w14:textId="77777777" w:rsidR="0010526F" w:rsidRPr="008A22C8" w:rsidRDefault="0010526F" w:rsidP="00BF2C90">
            <w:pPr>
              <w:jc w:val="center"/>
            </w:pPr>
            <w:r>
              <w:sym w:font="Wingdings" w:char="F06C"/>
            </w:r>
          </w:p>
        </w:tc>
        <w:tc>
          <w:tcPr>
            <w:tcW w:w="1444" w:type="dxa"/>
            <w:shd w:val="clear" w:color="auto" w:fill="E2EFD9" w:themeFill="accent6" w:themeFillTint="33"/>
            <w:vAlign w:val="center"/>
          </w:tcPr>
          <w:p w14:paraId="53B0D65A" w14:textId="77777777" w:rsidR="0010526F" w:rsidRPr="008A22C8" w:rsidRDefault="0010526F" w:rsidP="00BF2C90">
            <w:pPr>
              <w:jc w:val="center"/>
            </w:pPr>
            <w:r>
              <w:sym w:font="Wingdings" w:char="F06C"/>
            </w:r>
          </w:p>
        </w:tc>
        <w:tc>
          <w:tcPr>
            <w:tcW w:w="1346" w:type="dxa"/>
            <w:shd w:val="clear" w:color="auto" w:fill="FFDDDD"/>
            <w:vAlign w:val="center"/>
          </w:tcPr>
          <w:p w14:paraId="421C1FD9" w14:textId="77777777" w:rsidR="0010526F" w:rsidRPr="008A22C8" w:rsidRDefault="0010526F" w:rsidP="00BF2C90">
            <w:pPr>
              <w:jc w:val="center"/>
            </w:pPr>
            <w:r>
              <w:sym w:font="Wingdings" w:char="F06C"/>
            </w:r>
          </w:p>
        </w:tc>
        <w:tc>
          <w:tcPr>
            <w:tcW w:w="1346" w:type="dxa"/>
            <w:shd w:val="clear" w:color="auto" w:fill="FFDDDD"/>
            <w:vAlign w:val="center"/>
          </w:tcPr>
          <w:p w14:paraId="4BFEA9EA" w14:textId="77777777" w:rsidR="0010526F" w:rsidRPr="008A22C8" w:rsidRDefault="0010526F" w:rsidP="00BF2C90">
            <w:pPr>
              <w:jc w:val="center"/>
            </w:pPr>
          </w:p>
        </w:tc>
        <w:tc>
          <w:tcPr>
            <w:tcW w:w="1346" w:type="dxa"/>
            <w:shd w:val="clear" w:color="auto" w:fill="FFDDDD"/>
            <w:vAlign w:val="center"/>
          </w:tcPr>
          <w:p w14:paraId="03C946EF" w14:textId="77777777" w:rsidR="0010526F" w:rsidRPr="008A22C8" w:rsidRDefault="0010526F" w:rsidP="00BF2C90">
            <w:pPr>
              <w:jc w:val="center"/>
            </w:pPr>
          </w:p>
        </w:tc>
      </w:tr>
      <w:tr w:rsidR="0010526F" w:rsidRPr="008A22C8" w14:paraId="67EAF931" w14:textId="77777777" w:rsidTr="00BF2C90">
        <w:trPr>
          <w:trHeight w:val="576"/>
        </w:trPr>
        <w:tc>
          <w:tcPr>
            <w:tcW w:w="2407" w:type="dxa"/>
            <w:vAlign w:val="center"/>
          </w:tcPr>
          <w:p w14:paraId="7C033A43" w14:textId="77777777" w:rsidR="0010526F" w:rsidRPr="008A22C8" w:rsidRDefault="0010526F" w:rsidP="00BF2C90">
            <w:r w:rsidRPr="008A22C8">
              <w:t>Treatment in a School Setting</w:t>
            </w:r>
          </w:p>
        </w:tc>
        <w:tc>
          <w:tcPr>
            <w:tcW w:w="1461" w:type="dxa"/>
            <w:shd w:val="clear" w:color="auto" w:fill="E2EFD9" w:themeFill="accent6" w:themeFillTint="33"/>
            <w:vAlign w:val="center"/>
          </w:tcPr>
          <w:p w14:paraId="22DF0AB6" w14:textId="77777777" w:rsidR="0010526F" w:rsidRPr="008A22C8" w:rsidRDefault="0010526F" w:rsidP="00BF2C90">
            <w:pPr>
              <w:jc w:val="center"/>
            </w:pPr>
          </w:p>
        </w:tc>
        <w:tc>
          <w:tcPr>
            <w:tcW w:w="1444" w:type="dxa"/>
            <w:shd w:val="clear" w:color="auto" w:fill="E2EFD9" w:themeFill="accent6" w:themeFillTint="33"/>
            <w:vAlign w:val="center"/>
          </w:tcPr>
          <w:p w14:paraId="61AAB105" w14:textId="77777777" w:rsidR="0010526F" w:rsidRPr="008A22C8" w:rsidRDefault="0010526F" w:rsidP="00BF2C90">
            <w:pPr>
              <w:jc w:val="center"/>
            </w:pPr>
          </w:p>
        </w:tc>
        <w:tc>
          <w:tcPr>
            <w:tcW w:w="1346" w:type="dxa"/>
            <w:shd w:val="clear" w:color="auto" w:fill="FFDDDD"/>
            <w:vAlign w:val="center"/>
          </w:tcPr>
          <w:p w14:paraId="6C5602E7" w14:textId="77777777" w:rsidR="0010526F" w:rsidRPr="008A22C8" w:rsidRDefault="0010526F" w:rsidP="00BF2C90">
            <w:pPr>
              <w:jc w:val="center"/>
            </w:pPr>
          </w:p>
        </w:tc>
        <w:tc>
          <w:tcPr>
            <w:tcW w:w="1346" w:type="dxa"/>
            <w:shd w:val="clear" w:color="auto" w:fill="FFDDDD"/>
            <w:vAlign w:val="center"/>
          </w:tcPr>
          <w:p w14:paraId="3ABA3BF3" w14:textId="77777777" w:rsidR="0010526F" w:rsidRPr="008A22C8" w:rsidRDefault="0010526F" w:rsidP="00BF2C90">
            <w:pPr>
              <w:jc w:val="center"/>
            </w:pPr>
          </w:p>
        </w:tc>
        <w:tc>
          <w:tcPr>
            <w:tcW w:w="1346" w:type="dxa"/>
            <w:shd w:val="clear" w:color="auto" w:fill="FFDDDD"/>
            <w:vAlign w:val="center"/>
          </w:tcPr>
          <w:p w14:paraId="159A9FA3" w14:textId="77777777" w:rsidR="0010526F" w:rsidRPr="008A22C8" w:rsidRDefault="0010526F" w:rsidP="00BF2C90">
            <w:pPr>
              <w:jc w:val="center"/>
            </w:pPr>
          </w:p>
        </w:tc>
      </w:tr>
      <w:tr w:rsidR="0010526F" w:rsidRPr="008A22C8" w14:paraId="348B56DB" w14:textId="77777777" w:rsidTr="00BF2C90">
        <w:trPr>
          <w:trHeight w:val="576"/>
        </w:trPr>
        <w:tc>
          <w:tcPr>
            <w:tcW w:w="2407" w:type="dxa"/>
            <w:vAlign w:val="center"/>
          </w:tcPr>
          <w:p w14:paraId="3C66C9DB" w14:textId="77777777" w:rsidR="0010526F" w:rsidRPr="008A22C8" w:rsidRDefault="0010526F" w:rsidP="00BF2C90">
            <w:r w:rsidRPr="008A22C8">
              <w:t>Foster Care and Residential Facilities</w:t>
            </w:r>
          </w:p>
        </w:tc>
        <w:tc>
          <w:tcPr>
            <w:tcW w:w="1461" w:type="dxa"/>
            <w:shd w:val="clear" w:color="auto" w:fill="E2EFD9" w:themeFill="accent6" w:themeFillTint="33"/>
            <w:vAlign w:val="center"/>
          </w:tcPr>
          <w:p w14:paraId="4E5AB677" w14:textId="77777777" w:rsidR="0010526F" w:rsidRPr="008A22C8" w:rsidRDefault="0010526F" w:rsidP="00BF2C90">
            <w:pPr>
              <w:jc w:val="center"/>
            </w:pPr>
          </w:p>
        </w:tc>
        <w:tc>
          <w:tcPr>
            <w:tcW w:w="1444" w:type="dxa"/>
            <w:shd w:val="clear" w:color="auto" w:fill="E2EFD9" w:themeFill="accent6" w:themeFillTint="33"/>
            <w:vAlign w:val="center"/>
          </w:tcPr>
          <w:p w14:paraId="0916E041" w14:textId="77777777" w:rsidR="0010526F" w:rsidRPr="008A22C8" w:rsidRDefault="0010526F" w:rsidP="00BF2C90">
            <w:pPr>
              <w:jc w:val="center"/>
            </w:pPr>
          </w:p>
        </w:tc>
        <w:tc>
          <w:tcPr>
            <w:tcW w:w="1346" w:type="dxa"/>
            <w:shd w:val="clear" w:color="auto" w:fill="FFDDDD"/>
            <w:vAlign w:val="center"/>
          </w:tcPr>
          <w:p w14:paraId="4DA5DC1A" w14:textId="77777777" w:rsidR="0010526F" w:rsidRPr="008A22C8" w:rsidRDefault="0010526F" w:rsidP="00BF2C90">
            <w:pPr>
              <w:jc w:val="center"/>
            </w:pPr>
          </w:p>
        </w:tc>
        <w:tc>
          <w:tcPr>
            <w:tcW w:w="1346" w:type="dxa"/>
            <w:shd w:val="clear" w:color="auto" w:fill="FFDDDD"/>
            <w:vAlign w:val="center"/>
          </w:tcPr>
          <w:p w14:paraId="6EF9BE04" w14:textId="77777777" w:rsidR="0010526F" w:rsidRPr="008A22C8" w:rsidRDefault="0010526F" w:rsidP="00BF2C90">
            <w:pPr>
              <w:jc w:val="center"/>
            </w:pPr>
            <w:r>
              <w:sym w:font="Wingdings" w:char="F06C"/>
            </w:r>
          </w:p>
        </w:tc>
        <w:tc>
          <w:tcPr>
            <w:tcW w:w="1346" w:type="dxa"/>
            <w:shd w:val="clear" w:color="auto" w:fill="FFDDDD"/>
            <w:vAlign w:val="center"/>
          </w:tcPr>
          <w:p w14:paraId="7DFB80DB" w14:textId="77777777" w:rsidR="0010526F" w:rsidRPr="008A22C8" w:rsidRDefault="0010526F" w:rsidP="00BF2C90">
            <w:pPr>
              <w:jc w:val="center"/>
            </w:pPr>
          </w:p>
        </w:tc>
      </w:tr>
    </w:tbl>
    <w:p w14:paraId="608FEECA" w14:textId="77777777" w:rsidR="0010526F" w:rsidRDefault="0010526F" w:rsidP="0010526F">
      <w:r>
        <w:br w:type="page"/>
      </w:r>
    </w:p>
    <w:tbl>
      <w:tblPr>
        <w:tblStyle w:val="TableGrid"/>
        <w:tblW w:w="9477" w:type="dxa"/>
        <w:tblLook w:val="04A0" w:firstRow="1" w:lastRow="0" w:firstColumn="1" w:lastColumn="0" w:noHBand="0" w:noVBand="1"/>
      </w:tblPr>
      <w:tblGrid>
        <w:gridCol w:w="2160"/>
        <w:gridCol w:w="1461"/>
        <w:gridCol w:w="1444"/>
        <w:gridCol w:w="1536"/>
        <w:gridCol w:w="1438"/>
        <w:gridCol w:w="1438"/>
      </w:tblGrid>
      <w:tr w:rsidR="00CD060C" w:rsidRPr="008A22C8" w14:paraId="542D6F3C" w14:textId="77777777" w:rsidTr="00CD060C">
        <w:tc>
          <w:tcPr>
            <w:tcW w:w="2160" w:type="dxa"/>
            <w:tcBorders>
              <w:top w:val="single" w:sz="4" w:space="0" w:color="auto"/>
              <w:left w:val="single" w:sz="4" w:space="0" w:color="auto"/>
              <w:bottom w:val="nil"/>
            </w:tcBorders>
            <w:vAlign w:val="center"/>
          </w:tcPr>
          <w:p w14:paraId="0CC8B66B" w14:textId="77777777" w:rsidR="00CD060C" w:rsidRPr="003421D2" w:rsidRDefault="00CD060C" w:rsidP="00BF2C90">
            <w:pPr>
              <w:rPr>
                <w:b/>
                <w:bCs/>
              </w:rPr>
            </w:pPr>
            <w:r w:rsidRPr="003421D2">
              <w:rPr>
                <w:b/>
                <w:bCs/>
                <w:sz w:val="32"/>
                <w:szCs w:val="32"/>
              </w:rPr>
              <w:t>Treatment</w:t>
            </w:r>
          </w:p>
        </w:tc>
        <w:tc>
          <w:tcPr>
            <w:tcW w:w="7317" w:type="dxa"/>
            <w:gridSpan w:val="5"/>
            <w:shd w:val="clear" w:color="auto" w:fill="E2EFD9" w:themeFill="accent6" w:themeFillTint="33"/>
            <w:vAlign w:val="center"/>
          </w:tcPr>
          <w:p w14:paraId="2F57BE54" w14:textId="10B2F6B2" w:rsidR="00CD060C" w:rsidRPr="008A22C8" w:rsidRDefault="00CD060C" w:rsidP="00CD060C">
            <w:pPr>
              <w:jc w:val="center"/>
            </w:pPr>
            <w:r w:rsidRPr="008A22C8">
              <w:t>Opportunities</w:t>
            </w:r>
          </w:p>
        </w:tc>
      </w:tr>
      <w:tr w:rsidR="0010526F" w:rsidRPr="008A22C8" w14:paraId="3C217AEA" w14:textId="77777777" w:rsidTr="00D97470">
        <w:tc>
          <w:tcPr>
            <w:tcW w:w="2160" w:type="dxa"/>
            <w:tcBorders>
              <w:top w:val="nil"/>
              <w:left w:val="single" w:sz="4" w:space="0" w:color="auto"/>
            </w:tcBorders>
            <w:vAlign w:val="center"/>
          </w:tcPr>
          <w:p w14:paraId="6E113F04" w14:textId="77777777" w:rsidR="0010526F" w:rsidRPr="008A22C8" w:rsidRDefault="0010526F" w:rsidP="00BF2C90"/>
        </w:tc>
        <w:tc>
          <w:tcPr>
            <w:tcW w:w="1461" w:type="dxa"/>
            <w:shd w:val="clear" w:color="auto" w:fill="E2EFD9" w:themeFill="accent6" w:themeFillTint="33"/>
            <w:vAlign w:val="center"/>
          </w:tcPr>
          <w:p w14:paraId="26AB5DB6" w14:textId="77777777" w:rsidR="0010526F" w:rsidRDefault="0010526F" w:rsidP="00BF2C90">
            <w:r>
              <w:t>Telehealth</w:t>
            </w:r>
          </w:p>
        </w:tc>
        <w:tc>
          <w:tcPr>
            <w:tcW w:w="1444" w:type="dxa"/>
            <w:shd w:val="clear" w:color="auto" w:fill="E2EFD9" w:themeFill="accent6" w:themeFillTint="33"/>
            <w:vAlign w:val="center"/>
          </w:tcPr>
          <w:p w14:paraId="1736E044" w14:textId="77777777" w:rsidR="0010526F" w:rsidRDefault="0010526F" w:rsidP="00BF2C90">
            <w:r>
              <w:t>Appropriate Use of Medication</w:t>
            </w:r>
          </w:p>
        </w:tc>
        <w:tc>
          <w:tcPr>
            <w:tcW w:w="1536" w:type="dxa"/>
            <w:shd w:val="clear" w:color="auto" w:fill="E2EFD9" w:themeFill="accent6" w:themeFillTint="33"/>
            <w:vAlign w:val="center"/>
          </w:tcPr>
          <w:p w14:paraId="2F465FAE" w14:textId="77777777" w:rsidR="0010526F" w:rsidRDefault="0010526F" w:rsidP="00BF2C90">
            <w:r>
              <w:t>Psychotherapy</w:t>
            </w:r>
          </w:p>
        </w:tc>
        <w:tc>
          <w:tcPr>
            <w:tcW w:w="1438" w:type="dxa"/>
            <w:shd w:val="clear" w:color="auto" w:fill="E2EFD9" w:themeFill="accent6" w:themeFillTint="33"/>
            <w:vAlign w:val="center"/>
          </w:tcPr>
          <w:p w14:paraId="39D15AEC" w14:textId="77777777" w:rsidR="0010526F" w:rsidRDefault="0010526F" w:rsidP="00BF2C90">
            <w:r>
              <w:t>Restorative Integral Support Model</w:t>
            </w:r>
          </w:p>
        </w:tc>
        <w:tc>
          <w:tcPr>
            <w:tcW w:w="1438" w:type="dxa"/>
            <w:shd w:val="clear" w:color="auto" w:fill="E2EFD9" w:themeFill="accent6" w:themeFillTint="33"/>
            <w:vAlign w:val="center"/>
          </w:tcPr>
          <w:p w14:paraId="2F99D8DE" w14:textId="77777777" w:rsidR="0010526F" w:rsidRPr="008A22C8" w:rsidRDefault="0010526F" w:rsidP="00BF2C90">
            <w:r>
              <w:t>Crisis Behavior Intervention Services</w:t>
            </w:r>
          </w:p>
        </w:tc>
      </w:tr>
      <w:tr w:rsidR="0010526F" w:rsidRPr="008A22C8" w14:paraId="09BD3C33" w14:textId="77777777" w:rsidTr="00D97470">
        <w:tc>
          <w:tcPr>
            <w:tcW w:w="2160" w:type="dxa"/>
            <w:shd w:val="clear" w:color="auto" w:fill="000000" w:themeFill="text1"/>
            <w:vAlign w:val="center"/>
          </w:tcPr>
          <w:p w14:paraId="6B753AAC" w14:textId="77777777" w:rsidR="0010526F" w:rsidRPr="008A22C8" w:rsidRDefault="0010526F" w:rsidP="00BF2C90">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0B58C642" w14:textId="77777777" w:rsidR="0010526F" w:rsidRPr="008A22C8" w:rsidRDefault="0010526F" w:rsidP="00BF2C90">
            <w:pPr>
              <w:jc w:val="center"/>
              <w:rPr>
                <w:color w:val="FFFFFF" w:themeColor="background1"/>
              </w:rPr>
            </w:pPr>
          </w:p>
        </w:tc>
        <w:tc>
          <w:tcPr>
            <w:tcW w:w="1444" w:type="dxa"/>
            <w:shd w:val="clear" w:color="auto" w:fill="000000" w:themeFill="text1"/>
            <w:vAlign w:val="center"/>
          </w:tcPr>
          <w:p w14:paraId="67BA897F" w14:textId="77777777" w:rsidR="0010526F" w:rsidRPr="008A22C8" w:rsidRDefault="0010526F" w:rsidP="00BF2C90">
            <w:pPr>
              <w:jc w:val="center"/>
              <w:rPr>
                <w:color w:val="FFFFFF" w:themeColor="background1"/>
              </w:rPr>
            </w:pPr>
          </w:p>
        </w:tc>
        <w:tc>
          <w:tcPr>
            <w:tcW w:w="1536" w:type="dxa"/>
            <w:shd w:val="clear" w:color="auto" w:fill="000000" w:themeFill="text1"/>
            <w:vAlign w:val="center"/>
          </w:tcPr>
          <w:p w14:paraId="7A39BDD3" w14:textId="77777777" w:rsidR="0010526F" w:rsidRPr="008A22C8" w:rsidRDefault="0010526F" w:rsidP="00BF2C90">
            <w:pPr>
              <w:jc w:val="center"/>
              <w:rPr>
                <w:color w:val="FFFFFF" w:themeColor="background1"/>
              </w:rPr>
            </w:pPr>
          </w:p>
        </w:tc>
        <w:tc>
          <w:tcPr>
            <w:tcW w:w="1438" w:type="dxa"/>
            <w:shd w:val="clear" w:color="auto" w:fill="000000" w:themeFill="text1"/>
            <w:vAlign w:val="center"/>
          </w:tcPr>
          <w:p w14:paraId="14344F0D" w14:textId="77777777" w:rsidR="0010526F" w:rsidRPr="008A22C8" w:rsidRDefault="0010526F" w:rsidP="00BF2C90">
            <w:pPr>
              <w:jc w:val="center"/>
              <w:rPr>
                <w:color w:val="FFFFFF" w:themeColor="background1"/>
              </w:rPr>
            </w:pPr>
          </w:p>
        </w:tc>
        <w:tc>
          <w:tcPr>
            <w:tcW w:w="1438" w:type="dxa"/>
            <w:shd w:val="clear" w:color="auto" w:fill="000000" w:themeFill="text1"/>
            <w:vAlign w:val="center"/>
          </w:tcPr>
          <w:p w14:paraId="35C961E4" w14:textId="77777777" w:rsidR="0010526F" w:rsidRPr="008A22C8" w:rsidRDefault="0010526F" w:rsidP="00BF2C90">
            <w:pPr>
              <w:jc w:val="center"/>
              <w:rPr>
                <w:color w:val="FFFFFF" w:themeColor="background1"/>
              </w:rPr>
            </w:pPr>
          </w:p>
        </w:tc>
      </w:tr>
      <w:tr w:rsidR="0010526F" w:rsidRPr="008A22C8" w14:paraId="5EC2060C" w14:textId="77777777" w:rsidTr="00D97470">
        <w:trPr>
          <w:trHeight w:val="576"/>
        </w:trPr>
        <w:tc>
          <w:tcPr>
            <w:tcW w:w="2160" w:type="dxa"/>
            <w:vAlign w:val="center"/>
          </w:tcPr>
          <w:p w14:paraId="3BBB383C" w14:textId="77777777" w:rsidR="0010526F" w:rsidRPr="008A22C8" w:rsidRDefault="0010526F" w:rsidP="00BF2C90">
            <w:r>
              <w:t>Self-Advocates</w:t>
            </w:r>
          </w:p>
        </w:tc>
        <w:tc>
          <w:tcPr>
            <w:tcW w:w="1461" w:type="dxa"/>
            <w:shd w:val="clear" w:color="auto" w:fill="E2EFD9" w:themeFill="accent6" w:themeFillTint="33"/>
            <w:vAlign w:val="center"/>
          </w:tcPr>
          <w:p w14:paraId="1869291F"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155B3D24" w14:textId="77777777" w:rsidR="0010526F" w:rsidRDefault="0010526F" w:rsidP="00BF2C90">
            <w:pPr>
              <w:jc w:val="center"/>
            </w:pPr>
            <w:r>
              <w:sym w:font="Wingdings" w:char="F06C"/>
            </w:r>
          </w:p>
        </w:tc>
        <w:tc>
          <w:tcPr>
            <w:tcW w:w="1536" w:type="dxa"/>
            <w:shd w:val="clear" w:color="auto" w:fill="E2EFD9" w:themeFill="accent6" w:themeFillTint="33"/>
            <w:vAlign w:val="center"/>
          </w:tcPr>
          <w:p w14:paraId="68454E5D" w14:textId="77777777" w:rsidR="0010526F" w:rsidRDefault="0010526F" w:rsidP="00BF2C90">
            <w:pPr>
              <w:jc w:val="center"/>
            </w:pPr>
            <w:r>
              <w:sym w:font="Wingdings" w:char="F06C"/>
            </w:r>
          </w:p>
        </w:tc>
        <w:tc>
          <w:tcPr>
            <w:tcW w:w="1438" w:type="dxa"/>
            <w:shd w:val="clear" w:color="auto" w:fill="E2EFD9" w:themeFill="accent6" w:themeFillTint="33"/>
            <w:vAlign w:val="center"/>
          </w:tcPr>
          <w:p w14:paraId="45DC4025"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2D9596AC" w14:textId="77777777" w:rsidR="0010526F" w:rsidRPr="008A22C8" w:rsidRDefault="0010526F" w:rsidP="00BF2C90">
            <w:pPr>
              <w:jc w:val="center"/>
            </w:pPr>
            <w:r>
              <w:sym w:font="Wingdings" w:char="F06C"/>
            </w:r>
          </w:p>
        </w:tc>
      </w:tr>
      <w:tr w:rsidR="0010526F" w:rsidRPr="008A22C8" w14:paraId="7BE72BDE" w14:textId="77777777" w:rsidTr="00D97470">
        <w:trPr>
          <w:trHeight w:val="576"/>
        </w:trPr>
        <w:tc>
          <w:tcPr>
            <w:tcW w:w="2160" w:type="dxa"/>
            <w:vAlign w:val="center"/>
          </w:tcPr>
          <w:p w14:paraId="546ED1BA" w14:textId="77777777" w:rsidR="0010526F" w:rsidRPr="008A22C8" w:rsidRDefault="0010526F" w:rsidP="00BF2C90">
            <w:r w:rsidRPr="008A22C8">
              <w:t>Family/Friends/Allies</w:t>
            </w:r>
          </w:p>
        </w:tc>
        <w:tc>
          <w:tcPr>
            <w:tcW w:w="1461" w:type="dxa"/>
            <w:shd w:val="clear" w:color="auto" w:fill="E2EFD9" w:themeFill="accent6" w:themeFillTint="33"/>
            <w:vAlign w:val="center"/>
          </w:tcPr>
          <w:p w14:paraId="3A709E78"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0D7C2987" w14:textId="77777777" w:rsidR="0010526F" w:rsidRDefault="0010526F" w:rsidP="00BF2C90">
            <w:pPr>
              <w:jc w:val="center"/>
            </w:pPr>
            <w:r>
              <w:sym w:font="Wingdings" w:char="F06C"/>
            </w:r>
          </w:p>
        </w:tc>
        <w:tc>
          <w:tcPr>
            <w:tcW w:w="1536" w:type="dxa"/>
            <w:shd w:val="clear" w:color="auto" w:fill="E2EFD9" w:themeFill="accent6" w:themeFillTint="33"/>
            <w:vAlign w:val="center"/>
          </w:tcPr>
          <w:p w14:paraId="6F51E1E7" w14:textId="77777777" w:rsidR="0010526F" w:rsidRDefault="0010526F" w:rsidP="00BF2C90">
            <w:pPr>
              <w:jc w:val="center"/>
            </w:pPr>
            <w:r>
              <w:sym w:font="Wingdings" w:char="F06C"/>
            </w:r>
          </w:p>
        </w:tc>
        <w:tc>
          <w:tcPr>
            <w:tcW w:w="1438" w:type="dxa"/>
            <w:shd w:val="clear" w:color="auto" w:fill="E2EFD9" w:themeFill="accent6" w:themeFillTint="33"/>
            <w:vAlign w:val="center"/>
          </w:tcPr>
          <w:p w14:paraId="33544E29"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44473C75" w14:textId="77777777" w:rsidR="0010526F" w:rsidRPr="008A22C8" w:rsidRDefault="0010526F" w:rsidP="00BF2C90">
            <w:pPr>
              <w:jc w:val="center"/>
            </w:pPr>
            <w:r>
              <w:sym w:font="Wingdings" w:char="F06C"/>
            </w:r>
          </w:p>
        </w:tc>
      </w:tr>
      <w:tr w:rsidR="0010526F" w:rsidRPr="008A22C8" w14:paraId="4135F270" w14:textId="77777777" w:rsidTr="00D97470">
        <w:trPr>
          <w:trHeight w:val="576"/>
        </w:trPr>
        <w:tc>
          <w:tcPr>
            <w:tcW w:w="2160" w:type="dxa"/>
            <w:vAlign w:val="center"/>
          </w:tcPr>
          <w:p w14:paraId="6E8ADBE8" w14:textId="77777777" w:rsidR="0010526F" w:rsidRPr="008A22C8" w:rsidRDefault="0010526F" w:rsidP="00BF2C90">
            <w:r w:rsidRPr="008A22C8">
              <w:t>Service Providers</w:t>
            </w:r>
          </w:p>
        </w:tc>
        <w:tc>
          <w:tcPr>
            <w:tcW w:w="1461" w:type="dxa"/>
            <w:shd w:val="clear" w:color="auto" w:fill="E2EFD9" w:themeFill="accent6" w:themeFillTint="33"/>
            <w:vAlign w:val="center"/>
          </w:tcPr>
          <w:p w14:paraId="602341A6"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439A6C93" w14:textId="77777777" w:rsidR="0010526F" w:rsidRDefault="0010526F" w:rsidP="00BF2C90">
            <w:pPr>
              <w:jc w:val="center"/>
            </w:pPr>
          </w:p>
        </w:tc>
        <w:tc>
          <w:tcPr>
            <w:tcW w:w="1536" w:type="dxa"/>
            <w:shd w:val="clear" w:color="auto" w:fill="E2EFD9" w:themeFill="accent6" w:themeFillTint="33"/>
            <w:vAlign w:val="center"/>
          </w:tcPr>
          <w:p w14:paraId="16441321" w14:textId="77777777" w:rsidR="0010526F" w:rsidRDefault="0010526F" w:rsidP="00BF2C90">
            <w:pPr>
              <w:jc w:val="center"/>
            </w:pPr>
            <w:r>
              <w:sym w:font="Wingdings" w:char="F06C"/>
            </w:r>
          </w:p>
        </w:tc>
        <w:tc>
          <w:tcPr>
            <w:tcW w:w="1438" w:type="dxa"/>
            <w:shd w:val="clear" w:color="auto" w:fill="E2EFD9" w:themeFill="accent6" w:themeFillTint="33"/>
            <w:vAlign w:val="center"/>
          </w:tcPr>
          <w:p w14:paraId="4C9E96A7"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7B067150" w14:textId="77777777" w:rsidR="0010526F" w:rsidRPr="008A22C8" w:rsidRDefault="0010526F" w:rsidP="00BF2C90">
            <w:pPr>
              <w:jc w:val="center"/>
            </w:pPr>
            <w:r>
              <w:sym w:font="Wingdings" w:char="F06C"/>
            </w:r>
          </w:p>
        </w:tc>
      </w:tr>
      <w:tr w:rsidR="0010526F" w:rsidRPr="008A22C8" w14:paraId="277243CC" w14:textId="77777777" w:rsidTr="00D97470">
        <w:trPr>
          <w:trHeight w:val="576"/>
        </w:trPr>
        <w:tc>
          <w:tcPr>
            <w:tcW w:w="2160" w:type="dxa"/>
            <w:vAlign w:val="center"/>
          </w:tcPr>
          <w:p w14:paraId="4DA28D93" w14:textId="77777777" w:rsidR="0010526F" w:rsidRPr="008A22C8" w:rsidRDefault="0010526F" w:rsidP="00BF2C90">
            <w:r w:rsidRPr="008A22C8">
              <w:t>Health Care Providers</w:t>
            </w:r>
          </w:p>
        </w:tc>
        <w:tc>
          <w:tcPr>
            <w:tcW w:w="1461" w:type="dxa"/>
            <w:shd w:val="clear" w:color="auto" w:fill="E2EFD9" w:themeFill="accent6" w:themeFillTint="33"/>
            <w:vAlign w:val="center"/>
          </w:tcPr>
          <w:p w14:paraId="701E26E7" w14:textId="77777777" w:rsidR="0010526F" w:rsidRPr="008A22C8" w:rsidRDefault="0010526F" w:rsidP="00BF2C90">
            <w:pPr>
              <w:jc w:val="center"/>
            </w:pPr>
            <w:r>
              <w:sym w:font="Wingdings" w:char="F06C"/>
            </w:r>
          </w:p>
        </w:tc>
        <w:tc>
          <w:tcPr>
            <w:tcW w:w="1444" w:type="dxa"/>
            <w:shd w:val="clear" w:color="auto" w:fill="E2EFD9" w:themeFill="accent6" w:themeFillTint="33"/>
            <w:vAlign w:val="center"/>
          </w:tcPr>
          <w:p w14:paraId="4FC75857" w14:textId="77777777" w:rsidR="0010526F" w:rsidRPr="008A22C8" w:rsidRDefault="0010526F" w:rsidP="00BF2C90">
            <w:pPr>
              <w:jc w:val="center"/>
            </w:pPr>
            <w:r>
              <w:sym w:font="Wingdings" w:char="F06C"/>
            </w:r>
          </w:p>
        </w:tc>
        <w:tc>
          <w:tcPr>
            <w:tcW w:w="1536" w:type="dxa"/>
            <w:shd w:val="clear" w:color="auto" w:fill="E2EFD9" w:themeFill="accent6" w:themeFillTint="33"/>
            <w:vAlign w:val="center"/>
          </w:tcPr>
          <w:p w14:paraId="2D94D527"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41C200F3"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4AAB4491" w14:textId="77777777" w:rsidR="0010526F" w:rsidRPr="008A22C8" w:rsidRDefault="0010526F" w:rsidP="00BF2C90">
            <w:pPr>
              <w:jc w:val="center"/>
            </w:pPr>
            <w:r>
              <w:sym w:font="Wingdings" w:char="F06C"/>
            </w:r>
          </w:p>
        </w:tc>
      </w:tr>
      <w:tr w:rsidR="0010526F" w:rsidRPr="008A22C8" w14:paraId="47D54E14" w14:textId="77777777" w:rsidTr="00D97470">
        <w:trPr>
          <w:trHeight w:val="576"/>
        </w:trPr>
        <w:tc>
          <w:tcPr>
            <w:tcW w:w="2160" w:type="dxa"/>
            <w:vAlign w:val="center"/>
          </w:tcPr>
          <w:p w14:paraId="659FA9C5"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3940E167" w14:textId="77777777" w:rsidR="0010526F" w:rsidRPr="008A22C8" w:rsidRDefault="0010526F" w:rsidP="00BF2C90">
            <w:pPr>
              <w:jc w:val="center"/>
              <w:rPr>
                <w:rFonts w:eastAsia="Times New Roman" w:cstheme="minorHAnsi"/>
                <w:color w:val="222222"/>
              </w:rPr>
            </w:pPr>
            <w:r>
              <w:sym w:font="Wingdings" w:char="F06C"/>
            </w:r>
          </w:p>
        </w:tc>
        <w:tc>
          <w:tcPr>
            <w:tcW w:w="1444" w:type="dxa"/>
            <w:shd w:val="clear" w:color="auto" w:fill="E2EFD9" w:themeFill="accent6" w:themeFillTint="33"/>
            <w:vAlign w:val="center"/>
          </w:tcPr>
          <w:p w14:paraId="09140968" w14:textId="77777777" w:rsidR="0010526F" w:rsidRPr="008A22C8" w:rsidRDefault="0010526F" w:rsidP="00BF2C90">
            <w:pPr>
              <w:jc w:val="center"/>
              <w:rPr>
                <w:rFonts w:eastAsia="Times New Roman" w:cstheme="minorHAnsi"/>
                <w:color w:val="222222"/>
              </w:rPr>
            </w:pPr>
          </w:p>
        </w:tc>
        <w:tc>
          <w:tcPr>
            <w:tcW w:w="1536" w:type="dxa"/>
            <w:shd w:val="clear" w:color="auto" w:fill="E2EFD9" w:themeFill="accent6" w:themeFillTint="33"/>
            <w:vAlign w:val="center"/>
          </w:tcPr>
          <w:p w14:paraId="60B99E37" w14:textId="77777777" w:rsidR="0010526F" w:rsidRPr="008A22C8" w:rsidRDefault="0010526F" w:rsidP="00BF2C90">
            <w:pPr>
              <w:jc w:val="center"/>
              <w:rPr>
                <w:rFonts w:eastAsia="Times New Roman" w:cstheme="minorHAnsi"/>
                <w:color w:val="222222"/>
              </w:rPr>
            </w:pPr>
            <w:r>
              <w:sym w:font="Wingdings" w:char="F06C"/>
            </w:r>
          </w:p>
        </w:tc>
        <w:tc>
          <w:tcPr>
            <w:tcW w:w="1438" w:type="dxa"/>
            <w:shd w:val="clear" w:color="auto" w:fill="E2EFD9" w:themeFill="accent6" w:themeFillTint="33"/>
            <w:vAlign w:val="center"/>
          </w:tcPr>
          <w:p w14:paraId="4BF7901A" w14:textId="77777777" w:rsidR="0010526F" w:rsidRPr="008A22C8" w:rsidRDefault="0010526F" w:rsidP="00BF2C90">
            <w:pPr>
              <w:jc w:val="center"/>
              <w:rPr>
                <w:rFonts w:eastAsia="Times New Roman" w:cstheme="minorHAnsi"/>
                <w:color w:val="222222"/>
              </w:rPr>
            </w:pPr>
          </w:p>
        </w:tc>
        <w:tc>
          <w:tcPr>
            <w:tcW w:w="1438" w:type="dxa"/>
            <w:shd w:val="clear" w:color="auto" w:fill="E2EFD9" w:themeFill="accent6" w:themeFillTint="33"/>
            <w:vAlign w:val="center"/>
          </w:tcPr>
          <w:p w14:paraId="73601367" w14:textId="77777777" w:rsidR="0010526F" w:rsidRPr="008A22C8" w:rsidRDefault="0010526F" w:rsidP="00BF2C90">
            <w:pPr>
              <w:jc w:val="center"/>
              <w:rPr>
                <w:rFonts w:eastAsia="Times New Roman" w:cstheme="minorHAnsi"/>
                <w:color w:val="222222"/>
              </w:rPr>
            </w:pPr>
            <w:r>
              <w:sym w:font="Wingdings" w:char="F06C"/>
            </w:r>
          </w:p>
        </w:tc>
      </w:tr>
      <w:tr w:rsidR="0010526F" w:rsidRPr="008A22C8" w14:paraId="68C5185E" w14:textId="77777777" w:rsidTr="00D97470">
        <w:trPr>
          <w:trHeight w:val="576"/>
        </w:trPr>
        <w:tc>
          <w:tcPr>
            <w:tcW w:w="2160" w:type="dxa"/>
            <w:vAlign w:val="center"/>
          </w:tcPr>
          <w:p w14:paraId="5D213240"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5D91AB0C" w14:textId="77777777" w:rsidR="0010526F" w:rsidRPr="008A22C8" w:rsidRDefault="0010526F" w:rsidP="00BF2C90">
            <w:pPr>
              <w:jc w:val="center"/>
              <w:rPr>
                <w:rFonts w:eastAsia="Times New Roman" w:cstheme="minorHAnsi"/>
                <w:color w:val="222222"/>
              </w:rPr>
            </w:pPr>
          </w:p>
        </w:tc>
        <w:tc>
          <w:tcPr>
            <w:tcW w:w="1444" w:type="dxa"/>
            <w:shd w:val="clear" w:color="auto" w:fill="E2EFD9" w:themeFill="accent6" w:themeFillTint="33"/>
            <w:vAlign w:val="center"/>
          </w:tcPr>
          <w:p w14:paraId="385BD77B" w14:textId="77777777" w:rsidR="0010526F" w:rsidRPr="008A22C8" w:rsidRDefault="0010526F" w:rsidP="00BF2C90">
            <w:pPr>
              <w:jc w:val="center"/>
              <w:rPr>
                <w:rFonts w:eastAsia="Times New Roman" w:cstheme="minorHAnsi"/>
                <w:color w:val="222222"/>
              </w:rPr>
            </w:pPr>
          </w:p>
        </w:tc>
        <w:tc>
          <w:tcPr>
            <w:tcW w:w="1536" w:type="dxa"/>
            <w:shd w:val="clear" w:color="auto" w:fill="E2EFD9" w:themeFill="accent6" w:themeFillTint="33"/>
            <w:vAlign w:val="center"/>
          </w:tcPr>
          <w:p w14:paraId="366667A5" w14:textId="77777777" w:rsidR="0010526F" w:rsidRPr="008A22C8" w:rsidRDefault="0010526F" w:rsidP="00BF2C90">
            <w:pPr>
              <w:jc w:val="center"/>
              <w:rPr>
                <w:rFonts w:eastAsia="Times New Roman" w:cstheme="minorHAnsi"/>
                <w:color w:val="222222"/>
              </w:rPr>
            </w:pPr>
            <w:r>
              <w:sym w:font="Wingdings" w:char="F06C"/>
            </w:r>
          </w:p>
        </w:tc>
        <w:tc>
          <w:tcPr>
            <w:tcW w:w="1438" w:type="dxa"/>
            <w:shd w:val="clear" w:color="auto" w:fill="E2EFD9" w:themeFill="accent6" w:themeFillTint="33"/>
            <w:vAlign w:val="center"/>
          </w:tcPr>
          <w:p w14:paraId="11A2F63E" w14:textId="77777777" w:rsidR="0010526F" w:rsidRPr="008A22C8" w:rsidRDefault="0010526F" w:rsidP="00BF2C90">
            <w:pPr>
              <w:jc w:val="center"/>
              <w:rPr>
                <w:rFonts w:eastAsia="Times New Roman" w:cstheme="minorHAnsi"/>
                <w:color w:val="222222"/>
              </w:rPr>
            </w:pPr>
          </w:p>
        </w:tc>
        <w:tc>
          <w:tcPr>
            <w:tcW w:w="1438" w:type="dxa"/>
            <w:shd w:val="clear" w:color="auto" w:fill="E2EFD9" w:themeFill="accent6" w:themeFillTint="33"/>
            <w:vAlign w:val="center"/>
          </w:tcPr>
          <w:p w14:paraId="33CD5F13" w14:textId="77777777" w:rsidR="0010526F" w:rsidRPr="008A22C8" w:rsidRDefault="0010526F" w:rsidP="00BF2C90">
            <w:pPr>
              <w:jc w:val="center"/>
              <w:rPr>
                <w:rFonts w:eastAsia="Times New Roman" w:cstheme="minorHAnsi"/>
                <w:color w:val="222222"/>
              </w:rPr>
            </w:pPr>
          </w:p>
        </w:tc>
      </w:tr>
      <w:tr w:rsidR="0010526F" w:rsidRPr="008A22C8" w14:paraId="31534581" w14:textId="77777777" w:rsidTr="00D97470">
        <w:tc>
          <w:tcPr>
            <w:tcW w:w="2160" w:type="dxa"/>
            <w:shd w:val="clear" w:color="auto" w:fill="000000" w:themeFill="text1"/>
            <w:vAlign w:val="center"/>
          </w:tcPr>
          <w:p w14:paraId="6C44BE63"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2448DFEA" w14:textId="77777777" w:rsidR="0010526F" w:rsidRPr="008A22C8" w:rsidRDefault="0010526F" w:rsidP="00BF2C90">
            <w:pPr>
              <w:jc w:val="center"/>
              <w:rPr>
                <w:rFonts w:eastAsia="Times New Roman" w:cstheme="minorHAnsi"/>
                <w:color w:val="FFFFFF" w:themeColor="background1"/>
              </w:rPr>
            </w:pPr>
          </w:p>
        </w:tc>
        <w:tc>
          <w:tcPr>
            <w:tcW w:w="1444" w:type="dxa"/>
            <w:shd w:val="clear" w:color="auto" w:fill="000000" w:themeFill="text1"/>
            <w:vAlign w:val="center"/>
          </w:tcPr>
          <w:p w14:paraId="1AC2E8E7" w14:textId="77777777" w:rsidR="0010526F" w:rsidRPr="008A22C8" w:rsidRDefault="0010526F" w:rsidP="00BF2C90">
            <w:pPr>
              <w:jc w:val="center"/>
              <w:rPr>
                <w:rFonts w:eastAsia="Times New Roman" w:cstheme="minorHAnsi"/>
                <w:color w:val="FFFFFF" w:themeColor="background1"/>
              </w:rPr>
            </w:pPr>
          </w:p>
        </w:tc>
        <w:tc>
          <w:tcPr>
            <w:tcW w:w="1536" w:type="dxa"/>
            <w:shd w:val="clear" w:color="auto" w:fill="000000" w:themeFill="text1"/>
            <w:vAlign w:val="center"/>
          </w:tcPr>
          <w:p w14:paraId="426DB80A" w14:textId="77777777" w:rsidR="0010526F" w:rsidRPr="008A22C8" w:rsidRDefault="0010526F" w:rsidP="00BF2C90">
            <w:pPr>
              <w:jc w:val="center"/>
              <w:rPr>
                <w:rFonts w:eastAsia="Times New Roman" w:cstheme="minorHAnsi"/>
                <w:color w:val="FFFFFF" w:themeColor="background1"/>
              </w:rPr>
            </w:pPr>
          </w:p>
        </w:tc>
        <w:tc>
          <w:tcPr>
            <w:tcW w:w="1438" w:type="dxa"/>
            <w:shd w:val="clear" w:color="auto" w:fill="000000" w:themeFill="text1"/>
            <w:vAlign w:val="center"/>
          </w:tcPr>
          <w:p w14:paraId="063A3479" w14:textId="77777777" w:rsidR="0010526F" w:rsidRPr="008A22C8" w:rsidRDefault="0010526F" w:rsidP="00BF2C90">
            <w:pPr>
              <w:jc w:val="center"/>
              <w:rPr>
                <w:rFonts w:eastAsia="Times New Roman" w:cstheme="minorHAnsi"/>
                <w:color w:val="FFFFFF" w:themeColor="background1"/>
              </w:rPr>
            </w:pPr>
          </w:p>
        </w:tc>
        <w:tc>
          <w:tcPr>
            <w:tcW w:w="1438" w:type="dxa"/>
            <w:shd w:val="clear" w:color="auto" w:fill="000000" w:themeFill="text1"/>
            <w:vAlign w:val="center"/>
          </w:tcPr>
          <w:p w14:paraId="01FBBB76" w14:textId="77777777" w:rsidR="0010526F" w:rsidRPr="008A22C8" w:rsidRDefault="0010526F" w:rsidP="00BF2C90">
            <w:pPr>
              <w:jc w:val="center"/>
              <w:rPr>
                <w:rFonts w:eastAsia="Times New Roman" w:cstheme="minorHAnsi"/>
                <w:color w:val="FFFFFF" w:themeColor="background1"/>
              </w:rPr>
            </w:pPr>
          </w:p>
        </w:tc>
      </w:tr>
      <w:tr w:rsidR="0010526F" w:rsidRPr="008A22C8" w14:paraId="6221D441" w14:textId="77777777" w:rsidTr="00D97470">
        <w:trPr>
          <w:trHeight w:val="576"/>
        </w:trPr>
        <w:tc>
          <w:tcPr>
            <w:tcW w:w="2160" w:type="dxa"/>
            <w:vAlign w:val="center"/>
          </w:tcPr>
          <w:p w14:paraId="629E4313"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6C801F3E" w14:textId="77777777" w:rsidR="0010526F" w:rsidRPr="008A22C8" w:rsidRDefault="0010526F" w:rsidP="00BF2C90">
            <w:pPr>
              <w:jc w:val="center"/>
              <w:rPr>
                <w:rFonts w:eastAsia="Times New Roman" w:cstheme="minorHAnsi"/>
                <w:color w:val="222222"/>
              </w:rPr>
            </w:pPr>
            <w:r>
              <w:sym w:font="Wingdings" w:char="F06C"/>
            </w:r>
          </w:p>
        </w:tc>
        <w:tc>
          <w:tcPr>
            <w:tcW w:w="1444" w:type="dxa"/>
            <w:shd w:val="clear" w:color="auto" w:fill="E2EFD9" w:themeFill="accent6" w:themeFillTint="33"/>
            <w:vAlign w:val="center"/>
          </w:tcPr>
          <w:p w14:paraId="0A3B8A95" w14:textId="77777777" w:rsidR="0010526F" w:rsidRPr="008A22C8" w:rsidRDefault="0010526F" w:rsidP="00BF2C90">
            <w:pPr>
              <w:jc w:val="center"/>
              <w:rPr>
                <w:rFonts w:eastAsia="Times New Roman" w:cstheme="minorHAnsi"/>
                <w:color w:val="222222"/>
              </w:rPr>
            </w:pPr>
          </w:p>
        </w:tc>
        <w:tc>
          <w:tcPr>
            <w:tcW w:w="1536" w:type="dxa"/>
            <w:shd w:val="clear" w:color="auto" w:fill="E2EFD9" w:themeFill="accent6" w:themeFillTint="33"/>
            <w:vAlign w:val="center"/>
          </w:tcPr>
          <w:p w14:paraId="29402FC0" w14:textId="77777777" w:rsidR="0010526F" w:rsidRPr="008A22C8" w:rsidRDefault="0010526F" w:rsidP="00BF2C90">
            <w:pPr>
              <w:jc w:val="center"/>
              <w:rPr>
                <w:rFonts w:eastAsia="Times New Roman" w:cstheme="minorHAnsi"/>
                <w:color w:val="222222"/>
              </w:rPr>
            </w:pPr>
          </w:p>
        </w:tc>
        <w:tc>
          <w:tcPr>
            <w:tcW w:w="1438" w:type="dxa"/>
            <w:shd w:val="clear" w:color="auto" w:fill="E2EFD9" w:themeFill="accent6" w:themeFillTint="33"/>
            <w:vAlign w:val="center"/>
          </w:tcPr>
          <w:p w14:paraId="1E74A661" w14:textId="77777777" w:rsidR="0010526F" w:rsidRPr="008A22C8" w:rsidRDefault="0010526F" w:rsidP="00BF2C90">
            <w:pPr>
              <w:jc w:val="center"/>
              <w:rPr>
                <w:rFonts w:eastAsia="Times New Roman" w:cstheme="minorHAnsi"/>
                <w:color w:val="222222"/>
              </w:rPr>
            </w:pPr>
          </w:p>
        </w:tc>
        <w:tc>
          <w:tcPr>
            <w:tcW w:w="1438" w:type="dxa"/>
            <w:shd w:val="clear" w:color="auto" w:fill="E2EFD9" w:themeFill="accent6" w:themeFillTint="33"/>
            <w:vAlign w:val="center"/>
          </w:tcPr>
          <w:p w14:paraId="7C1F919B" w14:textId="77777777" w:rsidR="0010526F" w:rsidRPr="008A22C8" w:rsidRDefault="0010526F" w:rsidP="00BF2C90">
            <w:pPr>
              <w:jc w:val="center"/>
              <w:rPr>
                <w:rFonts w:eastAsia="Times New Roman" w:cstheme="minorHAnsi"/>
                <w:color w:val="222222"/>
              </w:rPr>
            </w:pPr>
          </w:p>
        </w:tc>
      </w:tr>
      <w:tr w:rsidR="0010526F" w:rsidRPr="008A22C8" w14:paraId="3862CF6D" w14:textId="77777777" w:rsidTr="00D97470">
        <w:trPr>
          <w:trHeight w:val="576"/>
        </w:trPr>
        <w:tc>
          <w:tcPr>
            <w:tcW w:w="2160" w:type="dxa"/>
            <w:vAlign w:val="center"/>
          </w:tcPr>
          <w:p w14:paraId="46D89FA6" w14:textId="77777777" w:rsidR="0010526F" w:rsidRPr="008A22C8" w:rsidRDefault="0010526F" w:rsidP="00BF2C90">
            <w:r w:rsidRPr="008A22C8">
              <w:t>Aging People with IDD</w:t>
            </w:r>
          </w:p>
        </w:tc>
        <w:tc>
          <w:tcPr>
            <w:tcW w:w="1461" w:type="dxa"/>
            <w:shd w:val="clear" w:color="auto" w:fill="E2EFD9" w:themeFill="accent6" w:themeFillTint="33"/>
            <w:vAlign w:val="center"/>
          </w:tcPr>
          <w:p w14:paraId="7F717B91" w14:textId="77777777" w:rsidR="0010526F" w:rsidRPr="008A22C8" w:rsidRDefault="0010526F" w:rsidP="00BF2C90">
            <w:pPr>
              <w:jc w:val="center"/>
            </w:pPr>
          </w:p>
        </w:tc>
        <w:tc>
          <w:tcPr>
            <w:tcW w:w="1444" w:type="dxa"/>
            <w:shd w:val="clear" w:color="auto" w:fill="E2EFD9" w:themeFill="accent6" w:themeFillTint="33"/>
            <w:vAlign w:val="center"/>
          </w:tcPr>
          <w:p w14:paraId="3F9E68D4" w14:textId="77777777" w:rsidR="0010526F" w:rsidRPr="008A22C8" w:rsidRDefault="0010526F" w:rsidP="00BF2C90">
            <w:pPr>
              <w:jc w:val="center"/>
            </w:pPr>
          </w:p>
        </w:tc>
        <w:tc>
          <w:tcPr>
            <w:tcW w:w="1536" w:type="dxa"/>
            <w:shd w:val="clear" w:color="auto" w:fill="E2EFD9" w:themeFill="accent6" w:themeFillTint="33"/>
            <w:vAlign w:val="center"/>
          </w:tcPr>
          <w:p w14:paraId="3B28704C" w14:textId="77777777" w:rsidR="0010526F" w:rsidRPr="008A22C8" w:rsidRDefault="0010526F" w:rsidP="00BF2C90">
            <w:pPr>
              <w:jc w:val="center"/>
            </w:pPr>
          </w:p>
        </w:tc>
        <w:tc>
          <w:tcPr>
            <w:tcW w:w="1438" w:type="dxa"/>
            <w:shd w:val="clear" w:color="auto" w:fill="E2EFD9" w:themeFill="accent6" w:themeFillTint="33"/>
            <w:vAlign w:val="center"/>
          </w:tcPr>
          <w:p w14:paraId="1968E0F0" w14:textId="77777777" w:rsidR="0010526F" w:rsidRPr="008A22C8" w:rsidRDefault="0010526F" w:rsidP="00BF2C90">
            <w:pPr>
              <w:jc w:val="center"/>
            </w:pPr>
          </w:p>
        </w:tc>
        <w:tc>
          <w:tcPr>
            <w:tcW w:w="1438" w:type="dxa"/>
            <w:shd w:val="clear" w:color="auto" w:fill="E2EFD9" w:themeFill="accent6" w:themeFillTint="33"/>
            <w:vAlign w:val="center"/>
          </w:tcPr>
          <w:p w14:paraId="678A1C0B" w14:textId="77777777" w:rsidR="0010526F" w:rsidRPr="008A22C8" w:rsidRDefault="0010526F" w:rsidP="00BF2C90">
            <w:pPr>
              <w:jc w:val="center"/>
            </w:pPr>
          </w:p>
        </w:tc>
      </w:tr>
      <w:tr w:rsidR="0010526F" w:rsidRPr="008A22C8" w14:paraId="67717AB6" w14:textId="77777777" w:rsidTr="00D97470">
        <w:trPr>
          <w:trHeight w:val="576"/>
        </w:trPr>
        <w:tc>
          <w:tcPr>
            <w:tcW w:w="2160" w:type="dxa"/>
            <w:vAlign w:val="center"/>
          </w:tcPr>
          <w:p w14:paraId="41BC64FC" w14:textId="77777777" w:rsidR="0010526F" w:rsidRPr="008A22C8" w:rsidRDefault="0010526F" w:rsidP="00BF2C90">
            <w:r w:rsidRPr="008A22C8">
              <w:t xml:space="preserve">Racially- &amp; Ethnically-Diverse People with IDD </w:t>
            </w:r>
          </w:p>
        </w:tc>
        <w:tc>
          <w:tcPr>
            <w:tcW w:w="1461" w:type="dxa"/>
            <w:shd w:val="clear" w:color="auto" w:fill="E2EFD9" w:themeFill="accent6" w:themeFillTint="33"/>
            <w:vAlign w:val="center"/>
          </w:tcPr>
          <w:p w14:paraId="737AEFF6" w14:textId="77777777" w:rsidR="0010526F" w:rsidRPr="008A22C8" w:rsidRDefault="0010526F" w:rsidP="00BF2C90">
            <w:pPr>
              <w:jc w:val="center"/>
            </w:pPr>
          </w:p>
        </w:tc>
        <w:tc>
          <w:tcPr>
            <w:tcW w:w="1444" w:type="dxa"/>
            <w:shd w:val="clear" w:color="auto" w:fill="E2EFD9" w:themeFill="accent6" w:themeFillTint="33"/>
            <w:vAlign w:val="center"/>
          </w:tcPr>
          <w:p w14:paraId="4E549718" w14:textId="77777777" w:rsidR="0010526F" w:rsidRPr="008A22C8" w:rsidRDefault="0010526F" w:rsidP="00BF2C90">
            <w:pPr>
              <w:jc w:val="center"/>
            </w:pPr>
          </w:p>
        </w:tc>
        <w:tc>
          <w:tcPr>
            <w:tcW w:w="1536" w:type="dxa"/>
            <w:shd w:val="clear" w:color="auto" w:fill="E2EFD9" w:themeFill="accent6" w:themeFillTint="33"/>
            <w:vAlign w:val="center"/>
          </w:tcPr>
          <w:p w14:paraId="1E354EC2" w14:textId="77777777" w:rsidR="0010526F" w:rsidRPr="008A22C8" w:rsidRDefault="0010526F" w:rsidP="00BF2C90">
            <w:pPr>
              <w:jc w:val="center"/>
            </w:pPr>
          </w:p>
        </w:tc>
        <w:tc>
          <w:tcPr>
            <w:tcW w:w="1438" w:type="dxa"/>
            <w:shd w:val="clear" w:color="auto" w:fill="E2EFD9" w:themeFill="accent6" w:themeFillTint="33"/>
            <w:vAlign w:val="center"/>
          </w:tcPr>
          <w:p w14:paraId="7E1B368C" w14:textId="77777777" w:rsidR="0010526F" w:rsidRPr="008A22C8" w:rsidRDefault="0010526F" w:rsidP="00BF2C90">
            <w:pPr>
              <w:jc w:val="center"/>
            </w:pPr>
          </w:p>
        </w:tc>
        <w:tc>
          <w:tcPr>
            <w:tcW w:w="1438" w:type="dxa"/>
            <w:shd w:val="clear" w:color="auto" w:fill="E2EFD9" w:themeFill="accent6" w:themeFillTint="33"/>
            <w:vAlign w:val="center"/>
          </w:tcPr>
          <w:p w14:paraId="7508A366" w14:textId="77777777" w:rsidR="0010526F" w:rsidRPr="008A22C8" w:rsidRDefault="0010526F" w:rsidP="00BF2C90">
            <w:pPr>
              <w:jc w:val="center"/>
            </w:pPr>
          </w:p>
        </w:tc>
      </w:tr>
      <w:tr w:rsidR="0010526F" w:rsidRPr="008A22C8" w14:paraId="5BAD24DE" w14:textId="77777777" w:rsidTr="00D97470">
        <w:trPr>
          <w:trHeight w:val="576"/>
        </w:trPr>
        <w:tc>
          <w:tcPr>
            <w:tcW w:w="2160" w:type="dxa"/>
            <w:vAlign w:val="center"/>
          </w:tcPr>
          <w:p w14:paraId="077D7F4C" w14:textId="77777777" w:rsidR="0010526F" w:rsidRPr="008A22C8" w:rsidRDefault="0010526F" w:rsidP="00BF2C90">
            <w:r w:rsidRPr="008A22C8">
              <w:t>People with Autism Spectrum Disorder</w:t>
            </w:r>
          </w:p>
        </w:tc>
        <w:tc>
          <w:tcPr>
            <w:tcW w:w="1461" w:type="dxa"/>
            <w:shd w:val="clear" w:color="auto" w:fill="E2EFD9" w:themeFill="accent6" w:themeFillTint="33"/>
            <w:vAlign w:val="center"/>
          </w:tcPr>
          <w:p w14:paraId="74893EA7" w14:textId="77777777" w:rsidR="0010526F" w:rsidRPr="008A22C8" w:rsidRDefault="0010526F" w:rsidP="00BF2C90">
            <w:pPr>
              <w:jc w:val="center"/>
            </w:pPr>
          </w:p>
        </w:tc>
        <w:tc>
          <w:tcPr>
            <w:tcW w:w="1444" w:type="dxa"/>
            <w:shd w:val="clear" w:color="auto" w:fill="E2EFD9" w:themeFill="accent6" w:themeFillTint="33"/>
            <w:vAlign w:val="center"/>
          </w:tcPr>
          <w:p w14:paraId="503587C6" w14:textId="77777777" w:rsidR="0010526F" w:rsidRPr="008A22C8" w:rsidRDefault="0010526F" w:rsidP="00BF2C90">
            <w:pPr>
              <w:jc w:val="center"/>
            </w:pPr>
            <w:r>
              <w:sym w:font="Wingdings" w:char="F06C"/>
            </w:r>
          </w:p>
        </w:tc>
        <w:tc>
          <w:tcPr>
            <w:tcW w:w="1536" w:type="dxa"/>
            <w:shd w:val="clear" w:color="auto" w:fill="E2EFD9" w:themeFill="accent6" w:themeFillTint="33"/>
            <w:vAlign w:val="center"/>
          </w:tcPr>
          <w:p w14:paraId="30A6A18E" w14:textId="77777777" w:rsidR="0010526F" w:rsidRPr="008A22C8" w:rsidRDefault="0010526F" w:rsidP="00BF2C90">
            <w:pPr>
              <w:jc w:val="center"/>
            </w:pPr>
          </w:p>
        </w:tc>
        <w:tc>
          <w:tcPr>
            <w:tcW w:w="1438" w:type="dxa"/>
            <w:shd w:val="clear" w:color="auto" w:fill="E2EFD9" w:themeFill="accent6" w:themeFillTint="33"/>
            <w:vAlign w:val="center"/>
          </w:tcPr>
          <w:p w14:paraId="03908A46" w14:textId="77777777" w:rsidR="0010526F" w:rsidRPr="008A22C8" w:rsidRDefault="0010526F" w:rsidP="00BF2C90">
            <w:pPr>
              <w:jc w:val="center"/>
            </w:pPr>
          </w:p>
        </w:tc>
        <w:tc>
          <w:tcPr>
            <w:tcW w:w="1438" w:type="dxa"/>
            <w:shd w:val="clear" w:color="auto" w:fill="E2EFD9" w:themeFill="accent6" w:themeFillTint="33"/>
            <w:vAlign w:val="center"/>
          </w:tcPr>
          <w:p w14:paraId="5B15500F" w14:textId="77777777" w:rsidR="0010526F" w:rsidRPr="008A22C8" w:rsidRDefault="0010526F" w:rsidP="00BF2C90">
            <w:pPr>
              <w:jc w:val="center"/>
            </w:pPr>
          </w:p>
        </w:tc>
      </w:tr>
      <w:tr w:rsidR="0010526F" w:rsidRPr="008A22C8" w14:paraId="0491DC38" w14:textId="77777777" w:rsidTr="00D97470">
        <w:trPr>
          <w:trHeight w:val="576"/>
        </w:trPr>
        <w:tc>
          <w:tcPr>
            <w:tcW w:w="2160" w:type="dxa"/>
            <w:vAlign w:val="center"/>
          </w:tcPr>
          <w:p w14:paraId="1C6C3530" w14:textId="77777777" w:rsidR="0010526F" w:rsidRPr="008A22C8" w:rsidRDefault="0010526F" w:rsidP="00BF2C90">
            <w:r w:rsidRPr="008A22C8">
              <w:t>People with Down Syndrome</w:t>
            </w:r>
          </w:p>
        </w:tc>
        <w:tc>
          <w:tcPr>
            <w:tcW w:w="1461" w:type="dxa"/>
            <w:shd w:val="clear" w:color="auto" w:fill="E2EFD9" w:themeFill="accent6" w:themeFillTint="33"/>
            <w:vAlign w:val="center"/>
          </w:tcPr>
          <w:p w14:paraId="7E41326C" w14:textId="77777777" w:rsidR="0010526F" w:rsidRPr="008A22C8" w:rsidRDefault="0010526F" w:rsidP="00BF2C90">
            <w:pPr>
              <w:jc w:val="center"/>
            </w:pPr>
          </w:p>
        </w:tc>
        <w:tc>
          <w:tcPr>
            <w:tcW w:w="1444" w:type="dxa"/>
            <w:shd w:val="clear" w:color="auto" w:fill="E2EFD9" w:themeFill="accent6" w:themeFillTint="33"/>
            <w:vAlign w:val="center"/>
          </w:tcPr>
          <w:p w14:paraId="26385E16" w14:textId="77777777" w:rsidR="0010526F" w:rsidRPr="008A22C8" w:rsidRDefault="0010526F" w:rsidP="00BF2C90">
            <w:pPr>
              <w:jc w:val="center"/>
            </w:pPr>
          </w:p>
        </w:tc>
        <w:tc>
          <w:tcPr>
            <w:tcW w:w="1536" w:type="dxa"/>
            <w:shd w:val="clear" w:color="auto" w:fill="E2EFD9" w:themeFill="accent6" w:themeFillTint="33"/>
            <w:vAlign w:val="center"/>
          </w:tcPr>
          <w:p w14:paraId="5B7E276A" w14:textId="77777777" w:rsidR="0010526F" w:rsidRPr="008A22C8" w:rsidRDefault="0010526F" w:rsidP="00BF2C90">
            <w:pPr>
              <w:jc w:val="center"/>
            </w:pPr>
          </w:p>
        </w:tc>
        <w:tc>
          <w:tcPr>
            <w:tcW w:w="1438" w:type="dxa"/>
            <w:shd w:val="clear" w:color="auto" w:fill="E2EFD9" w:themeFill="accent6" w:themeFillTint="33"/>
            <w:vAlign w:val="center"/>
          </w:tcPr>
          <w:p w14:paraId="11BAFAE8" w14:textId="77777777" w:rsidR="0010526F" w:rsidRPr="008A22C8" w:rsidRDefault="0010526F" w:rsidP="00BF2C90">
            <w:pPr>
              <w:jc w:val="center"/>
            </w:pPr>
          </w:p>
        </w:tc>
        <w:tc>
          <w:tcPr>
            <w:tcW w:w="1438" w:type="dxa"/>
            <w:shd w:val="clear" w:color="auto" w:fill="E2EFD9" w:themeFill="accent6" w:themeFillTint="33"/>
            <w:vAlign w:val="center"/>
          </w:tcPr>
          <w:p w14:paraId="4D385140" w14:textId="77777777" w:rsidR="0010526F" w:rsidRPr="008A22C8" w:rsidRDefault="0010526F" w:rsidP="00BF2C90">
            <w:pPr>
              <w:jc w:val="center"/>
            </w:pPr>
          </w:p>
        </w:tc>
      </w:tr>
      <w:tr w:rsidR="0010526F" w:rsidRPr="008A22C8" w14:paraId="26B4EB7F" w14:textId="77777777" w:rsidTr="00D97470">
        <w:trPr>
          <w:trHeight w:val="576"/>
        </w:trPr>
        <w:tc>
          <w:tcPr>
            <w:tcW w:w="2160" w:type="dxa"/>
            <w:vAlign w:val="center"/>
          </w:tcPr>
          <w:p w14:paraId="6ABA0D42" w14:textId="77777777" w:rsidR="0010526F" w:rsidRPr="008A22C8" w:rsidRDefault="0010526F" w:rsidP="00BF2C90">
            <w:r w:rsidRPr="008A22C8">
              <w:t>Incarcerated People</w:t>
            </w:r>
          </w:p>
        </w:tc>
        <w:tc>
          <w:tcPr>
            <w:tcW w:w="1461" w:type="dxa"/>
            <w:shd w:val="clear" w:color="auto" w:fill="E2EFD9" w:themeFill="accent6" w:themeFillTint="33"/>
            <w:vAlign w:val="center"/>
          </w:tcPr>
          <w:p w14:paraId="7E9B90AA" w14:textId="77777777" w:rsidR="0010526F" w:rsidRPr="008A22C8" w:rsidRDefault="0010526F" w:rsidP="00BF2C90">
            <w:pPr>
              <w:jc w:val="center"/>
            </w:pPr>
          </w:p>
        </w:tc>
        <w:tc>
          <w:tcPr>
            <w:tcW w:w="1444" w:type="dxa"/>
            <w:shd w:val="clear" w:color="auto" w:fill="E2EFD9" w:themeFill="accent6" w:themeFillTint="33"/>
            <w:vAlign w:val="center"/>
          </w:tcPr>
          <w:p w14:paraId="3109B4FB" w14:textId="77777777" w:rsidR="0010526F" w:rsidRPr="008A22C8" w:rsidRDefault="0010526F" w:rsidP="00BF2C90">
            <w:pPr>
              <w:jc w:val="center"/>
            </w:pPr>
          </w:p>
        </w:tc>
        <w:tc>
          <w:tcPr>
            <w:tcW w:w="1536" w:type="dxa"/>
            <w:shd w:val="clear" w:color="auto" w:fill="E2EFD9" w:themeFill="accent6" w:themeFillTint="33"/>
            <w:vAlign w:val="center"/>
          </w:tcPr>
          <w:p w14:paraId="5C70D853" w14:textId="77777777" w:rsidR="0010526F" w:rsidRPr="008A22C8" w:rsidRDefault="0010526F" w:rsidP="00BF2C90">
            <w:pPr>
              <w:jc w:val="center"/>
            </w:pPr>
          </w:p>
        </w:tc>
        <w:tc>
          <w:tcPr>
            <w:tcW w:w="1438" w:type="dxa"/>
            <w:shd w:val="clear" w:color="auto" w:fill="E2EFD9" w:themeFill="accent6" w:themeFillTint="33"/>
            <w:vAlign w:val="center"/>
          </w:tcPr>
          <w:p w14:paraId="7027CB81" w14:textId="77777777" w:rsidR="0010526F" w:rsidRPr="008A22C8" w:rsidRDefault="0010526F" w:rsidP="00BF2C90">
            <w:pPr>
              <w:jc w:val="center"/>
            </w:pPr>
          </w:p>
        </w:tc>
        <w:tc>
          <w:tcPr>
            <w:tcW w:w="1438" w:type="dxa"/>
            <w:shd w:val="clear" w:color="auto" w:fill="E2EFD9" w:themeFill="accent6" w:themeFillTint="33"/>
            <w:vAlign w:val="center"/>
          </w:tcPr>
          <w:p w14:paraId="41B70E85" w14:textId="77777777" w:rsidR="0010526F" w:rsidRPr="008A22C8" w:rsidRDefault="0010526F" w:rsidP="00BF2C90">
            <w:pPr>
              <w:jc w:val="center"/>
            </w:pPr>
          </w:p>
        </w:tc>
      </w:tr>
      <w:tr w:rsidR="0010526F" w:rsidRPr="008A22C8" w14:paraId="0AD39B69" w14:textId="77777777" w:rsidTr="00D97470">
        <w:tc>
          <w:tcPr>
            <w:tcW w:w="2160" w:type="dxa"/>
            <w:shd w:val="clear" w:color="auto" w:fill="000000" w:themeFill="text1"/>
            <w:vAlign w:val="center"/>
          </w:tcPr>
          <w:p w14:paraId="05BB1F30" w14:textId="77777777" w:rsidR="0010526F" w:rsidRPr="008A22C8" w:rsidRDefault="0010526F" w:rsidP="00BF2C90">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76A822D1" w14:textId="77777777" w:rsidR="0010526F" w:rsidRPr="008A22C8" w:rsidRDefault="0010526F" w:rsidP="00BF2C90">
            <w:pPr>
              <w:jc w:val="center"/>
              <w:rPr>
                <w:color w:val="FFFFFF" w:themeColor="background1"/>
              </w:rPr>
            </w:pPr>
          </w:p>
        </w:tc>
        <w:tc>
          <w:tcPr>
            <w:tcW w:w="1444" w:type="dxa"/>
            <w:shd w:val="clear" w:color="auto" w:fill="000000" w:themeFill="text1"/>
            <w:vAlign w:val="center"/>
          </w:tcPr>
          <w:p w14:paraId="2B4C967A" w14:textId="77777777" w:rsidR="0010526F" w:rsidRPr="008A22C8" w:rsidRDefault="0010526F" w:rsidP="00BF2C90">
            <w:pPr>
              <w:jc w:val="center"/>
              <w:rPr>
                <w:color w:val="FFFFFF" w:themeColor="background1"/>
              </w:rPr>
            </w:pPr>
          </w:p>
        </w:tc>
        <w:tc>
          <w:tcPr>
            <w:tcW w:w="1536" w:type="dxa"/>
            <w:shd w:val="clear" w:color="auto" w:fill="000000" w:themeFill="text1"/>
            <w:vAlign w:val="center"/>
          </w:tcPr>
          <w:p w14:paraId="34358530" w14:textId="77777777" w:rsidR="0010526F" w:rsidRPr="008A22C8" w:rsidRDefault="0010526F" w:rsidP="00BF2C90">
            <w:pPr>
              <w:jc w:val="center"/>
              <w:rPr>
                <w:color w:val="FFFFFF" w:themeColor="background1"/>
              </w:rPr>
            </w:pPr>
          </w:p>
        </w:tc>
        <w:tc>
          <w:tcPr>
            <w:tcW w:w="1438" w:type="dxa"/>
            <w:shd w:val="clear" w:color="auto" w:fill="000000" w:themeFill="text1"/>
            <w:vAlign w:val="center"/>
          </w:tcPr>
          <w:p w14:paraId="04434521" w14:textId="77777777" w:rsidR="0010526F" w:rsidRPr="008A22C8" w:rsidRDefault="0010526F" w:rsidP="00BF2C90">
            <w:pPr>
              <w:jc w:val="center"/>
              <w:rPr>
                <w:color w:val="FFFFFF" w:themeColor="background1"/>
              </w:rPr>
            </w:pPr>
          </w:p>
        </w:tc>
        <w:tc>
          <w:tcPr>
            <w:tcW w:w="1438" w:type="dxa"/>
            <w:shd w:val="clear" w:color="auto" w:fill="000000" w:themeFill="text1"/>
            <w:vAlign w:val="center"/>
          </w:tcPr>
          <w:p w14:paraId="23BFA96E" w14:textId="77777777" w:rsidR="0010526F" w:rsidRPr="008A22C8" w:rsidRDefault="0010526F" w:rsidP="00BF2C90">
            <w:pPr>
              <w:jc w:val="center"/>
              <w:rPr>
                <w:color w:val="FFFFFF" w:themeColor="background1"/>
              </w:rPr>
            </w:pPr>
          </w:p>
        </w:tc>
      </w:tr>
      <w:tr w:rsidR="0010526F" w:rsidRPr="008A22C8" w14:paraId="020D6B2F" w14:textId="77777777" w:rsidTr="00D97470">
        <w:trPr>
          <w:trHeight w:val="576"/>
        </w:trPr>
        <w:tc>
          <w:tcPr>
            <w:tcW w:w="2160" w:type="dxa"/>
            <w:vAlign w:val="center"/>
          </w:tcPr>
          <w:p w14:paraId="72FDB254" w14:textId="77777777" w:rsidR="0010526F" w:rsidRPr="008A22C8" w:rsidRDefault="0010526F" w:rsidP="00BF2C90">
            <w:r w:rsidRPr="008A22C8">
              <w:t>Family/Caregiver Stressors</w:t>
            </w:r>
          </w:p>
        </w:tc>
        <w:tc>
          <w:tcPr>
            <w:tcW w:w="1461" w:type="dxa"/>
            <w:shd w:val="clear" w:color="auto" w:fill="E2EFD9" w:themeFill="accent6" w:themeFillTint="33"/>
            <w:vAlign w:val="center"/>
          </w:tcPr>
          <w:p w14:paraId="09AF40A6" w14:textId="77777777" w:rsidR="0010526F" w:rsidRDefault="0010526F" w:rsidP="00BF2C90">
            <w:pPr>
              <w:jc w:val="center"/>
            </w:pPr>
          </w:p>
        </w:tc>
        <w:tc>
          <w:tcPr>
            <w:tcW w:w="1444" w:type="dxa"/>
            <w:shd w:val="clear" w:color="auto" w:fill="E2EFD9" w:themeFill="accent6" w:themeFillTint="33"/>
            <w:vAlign w:val="center"/>
          </w:tcPr>
          <w:p w14:paraId="234FC4CC" w14:textId="77777777" w:rsidR="0010526F" w:rsidRDefault="0010526F" w:rsidP="00BF2C90">
            <w:pPr>
              <w:jc w:val="center"/>
            </w:pPr>
          </w:p>
        </w:tc>
        <w:tc>
          <w:tcPr>
            <w:tcW w:w="1536" w:type="dxa"/>
            <w:shd w:val="clear" w:color="auto" w:fill="E2EFD9" w:themeFill="accent6" w:themeFillTint="33"/>
            <w:vAlign w:val="center"/>
          </w:tcPr>
          <w:p w14:paraId="463D8B31" w14:textId="77777777" w:rsidR="0010526F" w:rsidRDefault="0010526F" w:rsidP="00BF2C90">
            <w:pPr>
              <w:jc w:val="center"/>
            </w:pPr>
          </w:p>
        </w:tc>
        <w:tc>
          <w:tcPr>
            <w:tcW w:w="1438" w:type="dxa"/>
            <w:shd w:val="clear" w:color="auto" w:fill="E2EFD9" w:themeFill="accent6" w:themeFillTint="33"/>
            <w:vAlign w:val="center"/>
          </w:tcPr>
          <w:p w14:paraId="4211C2C6" w14:textId="77777777" w:rsidR="0010526F" w:rsidRPr="008A22C8" w:rsidRDefault="0010526F" w:rsidP="00BF2C90">
            <w:pPr>
              <w:jc w:val="center"/>
            </w:pPr>
          </w:p>
        </w:tc>
        <w:tc>
          <w:tcPr>
            <w:tcW w:w="1438" w:type="dxa"/>
            <w:shd w:val="clear" w:color="auto" w:fill="E2EFD9" w:themeFill="accent6" w:themeFillTint="33"/>
            <w:vAlign w:val="center"/>
          </w:tcPr>
          <w:p w14:paraId="3E69F5F4" w14:textId="77777777" w:rsidR="0010526F" w:rsidRPr="008A22C8" w:rsidRDefault="0010526F" w:rsidP="00BF2C90">
            <w:pPr>
              <w:jc w:val="center"/>
            </w:pPr>
          </w:p>
        </w:tc>
      </w:tr>
      <w:tr w:rsidR="0010526F" w:rsidRPr="008A22C8" w14:paraId="60588615" w14:textId="77777777" w:rsidTr="00D97470">
        <w:trPr>
          <w:trHeight w:val="576"/>
        </w:trPr>
        <w:tc>
          <w:tcPr>
            <w:tcW w:w="2160" w:type="dxa"/>
            <w:vAlign w:val="center"/>
          </w:tcPr>
          <w:p w14:paraId="57D59FDF" w14:textId="77777777" w:rsidR="0010526F" w:rsidRPr="008A22C8" w:rsidRDefault="0010526F" w:rsidP="00BF2C90">
            <w:r w:rsidRPr="008A22C8">
              <w:t>Covid-19</w:t>
            </w:r>
          </w:p>
        </w:tc>
        <w:tc>
          <w:tcPr>
            <w:tcW w:w="1461" w:type="dxa"/>
            <w:shd w:val="clear" w:color="auto" w:fill="E2EFD9" w:themeFill="accent6" w:themeFillTint="33"/>
            <w:vAlign w:val="center"/>
          </w:tcPr>
          <w:p w14:paraId="396317E3" w14:textId="77777777" w:rsidR="0010526F" w:rsidRDefault="0010526F" w:rsidP="00BF2C90">
            <w:pPr>
              <w:jc w:val="center"/>
            </w:pPr>
            <w:r>
              <w:sym w:font="Wingdings" w:char="F06C"/>
            </w:r>
          </w:p>
        </w:tc>
        <w:tc>
          <w:tcPr>
            <w:tcW w:w="1444" w:type="dxa"/>
            <w:shd w:val="clear" w:color="auto" w:fill="E2EFD9" w:themeFill="accent6" w:themeFillTint="33"/>
            <w:vAlign w:val="center"/>
          </w:tcPr>
          <w:p w14:paraId="29984332" w14:textId="77777777" w:rsidR="0010526F" w:rsidRDefault="0010526F" w:rsidP="00BF2C90">
            <w:pPr>
              <w:jc w:val="center"/>
            </w:pPr>
          </w:p>
        </w:tc>
        <w:tc>
          <w:tcPr>
            <w:tcW w:w="1536" w:type="dxa"/>
            <w:shd w:val="clear" w:color="auto" w:fill="E2EFD9" w:themeFill="accent6" w:themeFillTint="33"/>
            <w:vAlign w:val="center"/>
          </w:tcPr>
          <w:p w14:paraId="5156A5F0" w14:textId="77777777" w:rsidR="0010526F" w:rsidRDefault="0010526F" w:rsidP="00BF2C90">
            <w:pPr>
              <w:jc w:val="center"/>
            </w:pPr>
          </w:p>
        </w:tc>
        <w:tc>
          <w:tcPr>
            <w:tcW w:w="1438" w:type="dxa"/>
            <w:shd w:val="clear" w:color="auto" w:fill="E2EFD9" w:themeFill="accent6" w:themeFillTint="33"/>
            <w:vAlign w:val="center"/>
          </w:tcPr>
          <w:p w14:paraId="0428BAB0" w14:textId="77777777" w:rsidR="0010526F" w:rsidRPr="008A22C8" w:rsidRDefault="0010526F" w:rsidP="00BF2C90">
            <w:pPr>
              <w:jc w:val="center"/>
            </w:pPr>
          </w:p>
        </w:tc>
        <w:tc>
          <w:tcPr>
            <w:tcW w:w="1438" w:type="dxa"/>
            <w:shd w:val="clear" w:color="auto" w:fill="E2EFD9" w:themeFill="accent6" w:themeFillTint="33"/>
            <w:vAlign w:val="center"/>
          </w:tcPr>
          <w:p w14:paraId="298EA4E4" w14:textId="77777777" w:rsidR="0010526F" w:rsidRPr="008A22C8" w:rsidRDefault="0010526F" w:rsidP="00BF2C90">
            <w:pPr>
              <w:jc w:val="center"/>
            </w:pPr>
            <w:r>
              <w:sym w:font="Wingdings" w:char="F06C"/>
            </w:r>
          </w:p>
        </w:tc>
      </w:tr>
      <w:tr w:rsidR="0010526F" w:rsidRPr="008A22C8" w14:paraId="19A7B33F" w14:textId="77777777" w:rsidTr="00D97470">
        <w:trPr>
          <w:trHeight w:val="576"/>
        </w:trPr>
        <w:tc>
          <w:tcPr>
            <w:tcW w:w="2160" w:type="dxa"/>
            <w:vAlign w:val="center"/>
          </w:tcPr>
          <w:p w14:paraId="3F1CC9DE" w14:textId="77777777" w:rsidR="0010526F" w:rsidRPr="008A22C8" w:rsidRDefault="0010526F" w:rsidP="00BF2C90">
            <w:r w:rsidRPr="008A22C8">
              <w:t>Trauma &amp; PTSD</w:t>
            </w:r>
          </w:p>
        </w:tc>
        <w:tc>
          <w:tcPr>
            <w:tcW w:w="1461" w:type="dxa"/>
            <w:shd w:val="clear" w:color="auto" w:fill="E2EFD9" w:themeFill="accent6" w:themeFillTint="33"/>
            <w:vAlign w:val="center"/>
          </w:tcPr>
          <w:p w14:paraId="4E791540" w14:textId="77777777" w:rsidR="0010526F" w:rsidRPr="008A22C8" w:rsidRDefault="0010526F" w:rsidP="00BF2C90">
            <w:pPr>
              <w:jc w:val="center"/>
            </w:pPr>
          </w:p>
        </w:tc>
        <w:tc>
          <w:tcPr>
            <w:tcW w:w="1444" w:type="dxa"/>
            <w:shd w:val="clear" w:color="auto" w:fill="E2EFD9" w:themeFill="accent6" w:themeFillTint="33"/>
            <w:vAlign w:val="center"/>
          </w:tcPr>
          <w:p w14:paraId="16311CA8" w14:textId="77777777" w:rsidR="0010526F" w:rsidRPr="008A22C8" w:rsidRDefault="0010526F" w:rsidP="00BF2C90">
            <w:pPr>
              <w:jc w:val="center"/>
            </w:pPr>
            <w:r>
              <w:sym w:font="Wingdings" w:char="F06C"/>
            </w:r>
          </w:p>
        </w:tc>
        <w:tc>
          <w:tcPr>
            <w:tcW w:w="1536" w:type="dxa"/>
            <w:shd w:val="clear" w:color="auto" w:fill="E2EFD9" w:themeFill="accent6" w:themeFillTint="33"/>
            <w:vAlign w:val="center"/>
          </w:tcPr>
          <w:p w14:paraId="75251BCA"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2BA80E84" w14:textId="77777777" w:rsidR="0010526F" w:rsidRPr="008A22C8" w:rsidRDefault="0010526F" w:rsidP="00BF2C90">
            <w:pPr>
              <w:jc w:val="center"/>
            </w:pPr>
            <w:r>
              <w:sym w:font="Wingdings" w:char="F06C"/>
            </w:r>
          </w:p>
        </w:tc>
        <w:tc>
          <w:tcPr>
            <w:tcW w:w="1438" w:type="dxa"/>
            <w:shd w:val="clear" w:color="auto" w:fill="E2EFD9" w:themeFill="accent6" w:themeFillTint="33"/>
            <w:vAlign w:val="center"/>
          </w:tcPr>
          <w:p w14:paraId="6941BAC9" w14:textId="77777777" w:rsidR="0010526F" w:rsidRPr="008A22C8" w:rsidRDefault="0010526F" w:rsidP="00BF2C90">
            <w:pPr>
              <w:jc w:val="center"/>
            </w:pPr>
            <w:r>
              <w:sym w:font="Wingdings" w:char="F06C"/>
            </w:r>
          </w:p>
        </w:tc>
      </w:tr>
      <w:tr w:rsidR="0010526F" w:rsidRPr="008A22C8" w14:paraId="39165ECA" w14:textId="77777777" w:rsidTr="00D97470">
        <w:trPr>
          <w:trHeight w:val="576"/>
        </w:trPr>
        <w:tc>
          <w:tcPr>
            <w:tcW w:w="2160" w:type="dxa"/>
            <w:vAlign w:val="center"/>
          </w:tcPr>
          <w:p w14:paraId="519445E3" w14:textId="77777777" w:rsidR="0010526F" w:rsidRPr="008A22C8" w:rsidRDefault="0010526F" w:rsidP="00BF2C90">
            <w:r w:rsidRPr="008A22C8">
              <w:t>Treatment in a School Setting</w:t>
            </w:r>
          </w:p>
        </w:tc>
        <w:tc>
          <w:tcPr>
            <w:tcW w:w="1461" w:type="dxa"/>
            <w:shd w:val="clear" w:color="auto" w:fill="E2EFD9" w:themeFill="accent6" w:themeFillTint="33"/>
            <w:vAlign w:val="center"/>
          </w:tcPr>
          <w:p w14:paraId="4049F2AD" w14:textId="77777777" w:rsidR="0010526F" w:rsidRPr="008A22C8" w:rsidRDefault="0010526F" w:rsidP="00BF2C90">
            <w:pPr>
              <w:jc w:val="center"/>
            </w:pPr>
          </w:p>
        </w:tc>
        <w:tc>
          <w:tcPr>
            <w:tcW w:w="1444" w:type="dxa"/>
            <w:shd w:val="clear" w:color="auto" w:fill="E2EFD9" w:themeFill="accent6" w:themeFillTint="33"/>
            <w:vAlign w:val="center"/>
          </w:tcPr>
          <w:p w14:paraId="6FEFAF2F" w14:textId="77777777" w:rsidR="0010526F" w:rsidRPr="008A22C8" w:rsidRDefault="0010526F" w:rsidP="00BF2C90">
            <w:pPr>
              <w:jc w:val="center"/>
            </w:pPr>
          </w:p>
        </w:tc>
        <w:tc>
          <w:tcPr>
            <w:tcW w:w="1536" w:type="dxa"/>
            <w:shd w:val="clear" w:color="auto" w:fill="E2EFD9" w:themeFill="accent6" w:themeFillTint="33"/>
            <w:vAlign w:val="center"/>
          </w:tcPr>
          <w:p w14:paraId="5920A432" w14:textId="77777777" w:rsidR="0010526F" w:rsidRPr="008A22C8" w:rsidRDefault="0010526F" w:rsidP="00BF2C90">
            <w:pPr>
              <w:jc w:val="center"/>
            </w:pPr>
          </w:p>
        </w:tc>
        <w:tc>
          <w:tcPr>
            <w:tcW w:w="1438" w:type="dxa"/>
            <w:shd w:val="clear" w:color="auto" w:fill="E2EFD9" w:themeFill="accent6" w:themeFillTint="33"/>
            <w:vAlign w:val="center"/>
          </w:tcPr>
          <w:p w14:paraId="5447F166" w14:textId="77777777" w:rsidR="0010526F" w:rsidRPr="008A22C8" w:rsidRDefault="0010526F" w:rsidP="00BF2C90">
            <w:pPr>
              <w:jc w:val="center"/>
            </w:pPr>
          </w:p>
        </w:tc>
        <w:tc>
          <w:tcPr>
            <w:tcW w:w="1438" w:type="dxa"/>
            <w:shd w:val="clear" w:color="auto" w:fill="E2EFD9" w:themeFill="accent6" w:themeFillTint="33"/>
            <w:vAlign w:val="center"/>
          </w:tcPr>
          <w:p w14:paraId="6704AAB9" w14:textId="77777777" w:rsidR="0010526F" w:rsidRPr="008A22C8" w:rsidRDefault="0010526F" w:rsidP="00BF2C90">
            <w:pPr>
              <w:jc w:val="center"/>
            </w:pPr>
          </w:p>
        </w:tc>
      </w:tr>
      <w:tr w:rsidR="0010526F" w:rsidRPr="008A22C8" w14:paraId="7CF9AB64" w14:textId="77777777" w:rsidTr="00D97470">
        <w:trPr>
          <w:trHeight w:val="576"/>
        </w:trPr>
        <w:tc>
          <w:tcPr>
            <w:tcW w:w="2160" w:type="dxa"/>
            <w:vAlign w:val="center"/>
          </w:tcPr>
          <w:p w14:paraId="2A3F2E38" w14:textId="77777777" w:rsidR="0010526F" w:rsidRPr="008A22C8" w:rsidRDefault="0010526F" w:rsidP="00BF2C90">
            <w:r w:rsidRPr="008A22C8">
              <w:t>Foster Care and Residential Facilities</w:t>
            </w:r>
          </w:p>
        </w:tc>
        <w:tc>
          <w:tcPr>
            <w:tcW w:w="1461" w:type="dxa"/>
            <w:shd w:val="clear" w:color="auto" w:fill="E2EFD9" w:themeFill="accent6" w:themeFillTint="33"/>
            <w:vAlign w:val="center"/>
          </w:tcPr>
          <w:p w14:paraId="54DCF515" w14:textId="77777777" w:rsidR="0010526F" w:rsidRPr="008A22C8" w:rsidRDefault="0010526F" w:rsidP="00BF2C90">
            <w:pPr>
              <w:jc w:val="center"/>
            </w:pPr>
          </w:p>
        </w:tc>
        <w:tc>
          <w:tcPr>
            <w:tcW w:w="1444" w:type="dxa"/>
            <w:shd w:val="clear" w:color="auto" w:fill="E2EFD9" w:themeFill="accent6" w:themeFillTint="33"/>
            <w:vAlign w:val="center"/>
          </w:tcPr>
          <w:p w14:paraId="3BB2FF32" w14:textId="77777777" w:rsidR="0010526F" w:rsidRPr="008A22C8" w:rsidRDefault="0010526F" w:rsidP="00BF2C90">
            <w:pPr>
              <w:jc w:val="center"/>
            </w:pPr>
          </w:p>
        </w:tc>
        <w:tc>
          <w:tcPr>
            <w:tcW w:w="1536" w:type="dxa"/>
            <w:shd w:val="clear" w:color="auto" w:fill="E2EFD9" w:themeFill="accent6" w:themeFillTint="33"/>
            <w:vAlign w:val="center"/>
          </w:tcPr>
          <w:p w14:paraId="5CF4EF76" w14:textId="77777777" w:rsidR="0010526F" w:rsidRPr="008A22C8" w:rsidRDefault="0010526F" w:rsidP="00BF2C90">
            <w:pPr>
              <w:jc w:val="center"/>
            </w:pPr>
          </w:p>
        </w:tc>
        <w:tc>
          <w:tcPr>
            <w:tcW w:w="1438" w:type="dxa"/>
            <w:shd w:val="clear" w:color="auto" w:fill="E2EFD9" w:themeFill="accent6" w:themeFillTint="33"/>
            <w:vAlign w:val="center"/>
          </w:tcPr>
          <w:p w14:paraId="3B937AF4" w14:textId="77777777" w:rsidR="0010526F" w:rsidRPr="008A22C8" w:rsidRDefault="0010526F" w:rsidP="00BF2C90">
            <w:pPr>
              <w:jc w:val="center"/>
            </w:pPr>
          </w:p>
        </w:tc>
        <w:tc>
          <w:tcPr>
            <w:tcW w:w="1438" w:type="dxa"/>
            <w:shd w:val="clear" w:color="auto" w:fill="E2EFD9" w:themeFill="accent6" w:themeFillTint="33"/>
            <w:vAlign w:val="center"/>
          </w:tcPr>
          <w:p w14:paraId="23E0AA80" w14:textId="77777777" w:rsidR="0010526F" w:rsidRPr="008A22C8" w:rsidRDefault="0010526F" w:rsidP="00BF2C90">
            <w:pPr>
              <w:jc w:val="center"/>
            </w:pPr>
          </w:p>
        </w:tc>
      </w:tr>
    </w:tbl>
    <w:p w14:paraId="113112B1" w14:textId="77777777" w:rsidR="0010526F" w:rsidRDefault="0010526F" w:rsidP="0010526F">
      <w:r>
        <w:br w:type="page"/>
      </w:r>
    </w:p>
    <w:tbl>
      <w:tblPr>
        <w:tblStyle w:val="TableGrid"/>
        <w:tblW w:w="9505" w:type="dxa"/>
        <w:tblLook w:val="04A0" w:firstRow="1" w:lastRow="0" w:firstColumn="1" w:lastColumn="0" w:noHBand="0" w:noVBand="1"/>
      </w:tblPr>
      <w:tblGrid>
        <w:gridCol w:w="2160"/>
        <w:gridCol w:w="1469"/>
        <w:gridCol w:w="1469"/>
        <w:gridCol w:w="1469"/>
        <w:gridCol w:w="1469"/>
        <w:gridCol w:w="1469"/>
      </w:tblGrid>
      <w:tr w:rsidR="00CD060C" w:rsidRPr="008A22C8" w14:paraId="5B9DC2FE" w14:textId="77777777" w:rsidTr="00CD060C">
        <w:tc>
          <w:tcPr>
            <w:tcW w:w="2160" w:type="dxa"/>
            <w:tcBorders>
              <w:top w:val="single" w:sz="4" w:space="0" w:color="auto"/>
              <w:left w:val="single" w:sz="4" w:space="0" w:color="auto"/>
              <w:bottom w:val="nil"/>
              <w:right w:val="nil"/>
            </w:tcBorders>
            <w:shd w:val="clear" w:color="auto" w:fill="FFFFFF" w:themeFill="background1"/>
            <w:vAlign w:val="center"/>
          </w:tcPr>
          <w:p w14:paraId="22A6D16A" w14:textId="77777777" w:rsidR="00CD060C" w:rsidRPr="008A22C8" w:rsidRDefault="00CD060C" w:rsidP="00BF2C90">
            <w:r w:rsidRPr="003421D2">
              <w:rPr>
                <w:b/>
                <w:bCs/>
                <w:sz w:val="32"/>
                <w:szCs w:val="32"/>
              </w:rPr>
              <w:t>Treatment</w:t>
            </w:r>
          </w:p>
        </w:tc>
        <w:tc>
          <w:tcPr>
            <w:tcW w:w="7345" w:type="dxa"/>
            <w:gridSpan w:val="5"/>
            <w:shd w:val="clear" w:color="auto" w:fill="FFDDDD"/>
            <w:vAlign w:val="center"/>
          </w:tcPr>
          <w:p w14:paraId="68C15319" w14:textId="66A3F9A0" w:rsidR="00CD060C" w:rsidRPr="008A22C8" w:rsidRDefault="00CD060C" w:rsidP="00CD060C">
            <w:pPr>
              <w:jc w:val="center"/>
            </w:pPr>
            <w:r w:rsidRPr="008A22C8">
              <w:t>Challenges</w:t>
            </w:r>
          </w:p>
        </w:tc>
      </w:tr>
      <w:tr w:rsidR="0010526F" w:rsidRPr="008A22C8" w14:paraId="539D71C3" w14:textId="77777777" w:rsidTr="00D97470">
        <w:tc>
          <w:tcPr>
            <w:tcW w:w="2160" w:type="dxa"/>
            <w:tcBorders>
              <w:top w:val="nil"/>
              <w:left w:val="single" w:sz="4" w:space="0" w:color="auto"/>
            </w:tcBorders>
            <w:shd w:val="clear" w:color="auto" w:fill="FFFFFF" w:themeFill="background1"/>
            <w:vAlign w:val="center"/>
          </w:tcPr>
          <w:p w14:paraId="4E4E6D1A" w14:textId="77777777" w:rsidR="0010526F" w:rsidRDefault="0010526F" w:rsidP="00BF2C90"/>
        </w:tc>
        <w:tc>
          <w:tcPr>
            <w:tcW w:w="1469" w:type="dxa"/>
            <w:shd w:val="clear" w:color="auto" w:fill="FFDDDD"/>
            <w:vAlign w:val="center"/>
          </w:tcPr>
          <w:p w14:paraId="31BC6EB0" w14:textId="77777777" w:rsidR="0010526F" w:rsidRPr="008A22C8" w:rsidRDefault="0010526F" w:rsidP="00BF2C90">
            <w:r>
              <w:t>Over- or Inappropriate Medication</w:t>
            </w:r>
          </w:p>
        </w:tc>
        <w:tc>
          <w:tcPr>
            <w:tcW w:w="1469" w:type="dxa"/>
            <w:shd w:val="clear" w:color="auto" w:fill="FFDDDD"/>
            <w:vAlign w:val="center"/>
          </w:tcPr>
          <w:p w14:paraId="24EF3386" w14:textId="77777777" w:rsidR="0010526F" w:rsidRDefault="0010526F" w:rsidP="00BF2C90">
            <w:r>
              <w:t>Lack of Trauma-Informed Care</w:t>
            </w:r>
          </w:p>
        </w:tc>
        <w:tc>
          <w:tcPr>
            <w:tcW w:w="1469" w:type="dxa"/>
            <w:shd w:val="clear" w:color="auto" w:fill="FFDDDD"/>
            <w:vAlign w:val="center"/>
          </w:tcPr>
          <w:p w14:paraId="07987081" w14:textId="77777777" w:rsidR="0010526F" w:rsidRDefault="0010526F" w:rsidP="00BF2C90">
            <w:r>
              <w:t>Lack of Specialized Hospital Units</w:t>
            </w:r>
          </w:p>
        </w:tc>
        <w:tc>
          <w:tcPr>
            <w:tcW w:w="1469" w:type="dxa"/>
            <w:shd w:val="clear" w:color="auto" w:fill="FFDDDD"/>
            <w:vAlign w:val="center"/>
          </w:tcPr>
          <w:p w14:paraId="7E20A9A6" w14:textId="77777777" w:rsidR="0010526F" w:rsidRDefault="0010526F" w:rsidP="00BF2C90">
            <w:r>
              <w:t>Unnecessary Institution-alization</w:t>
            </w:r>
          </w:p>
        </w:tc>
        <w:tc>
          <w:tcPr>
            <w:tcW w:w="1469" w:type="dxa"/>
            <w:shd w:val="clear" w:color="auto" w:fill="FFDDDD"/>
            <w:vAlign w:val="center"/>
          </w:tcPr>
          <w:p w14:paraId="46194CA0" w14:textId="77777777" w:rsidR="0010526F" w:rsidRPr="008A22C8" w:rsidRDefault="0010526F" w:rsidP="00BF2C90">
            <w:r w:rsidRPr="077F9095">
              <w:t xml:space="preserve">Inappropriate Out-of-Home Placement </w:t>
            </w:r>
          </w:p>
        </w:tc>
      </w:tr>
      <w:tr w:rsidR="0010526F" w:rsidRPr="008A22C8" w14:paraId="5F658BA3" w14:textId="77777777" w:rsidTr="00D97470">
        <w:tc>
          <w:tcPr>
            <w:tcW w:w="2160" w:type="dxa"/>
            <w:shd w:val="clear" w:color="auto" w:fill="000000" w:themeFill="text1"/>
            <w:vAlign w:val="center"/>
          </w:tcPr>
          <w:p w14:paraId="5A22254C" w14:textId="77777777" w:rsidR="0010526F" w:rsidRPr="008A22C8" w:rsidRDefault="0010526F" w:rsidP="00BF2C90">
            <w:pPr>
              <w:rPr>
                <w:color w:val="FFFFFF" w:themeColor="background1"/>
              </w:rPr>
            </w:pPr>
            <w:r w:rsidRPr="008A22C8">
              <w:rPr>
                <w:color w:val="FFFFFF" w:themeColor="background1"/>
              </w:rPr>
              <w:t>Stakeholders</w:t>
            </w:r>
          </w:p>
        </w:tc>
        <w:tc>
          <w:tcPr>
            <w:tcW w:w="1469" w:type="dxa"/>
            <w:shd w:val="clear" w:color="auto" w:fill="000000" w:themeFill="text1"/>
            <w:vAlign w:val="center"/>
          </w:tcPr>
          <w:p w14:paraId="6AFDBE2E"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2375E84B"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7D5D4934"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7ECE466C"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4A70AB39" w14:textId="77777777" w:rsidR="0010526F" w:rsidRPr="008A22C8" w:rsidRDefault="0010526F" w:rsidP="00BF2C90">
            <w:pPr>
              <w:jc w:val="center"/>
              <w:rPr>
                <w:color w:val="FFFFFF" w:themeColor="background1"/>
              </w:rPr>
            </w:pPr>
          </w:p>
        </w:tc>
      </w:tr>
      <w:tr w:rsidR="0010526F" w:rsidRPr="008A22C8" w14:paraId="5D7EDF53" w14:textId="77777777" w:rsidTr="00D97470">
        <w:trPr>
          <w:trHeight w:val="576"/>
        </w:trPr>
        <w:tc>
          <w:tcPr>
            <w:tcW w:w="2160" w:type="dxa"/>
            <w:shd w:val="clear" w:color="auto" w:fill="FFFFFF" w:themeFill="background1"/>
            <w:vAlign w:val="center"/>
          </w:tcPr>
          <w:p w14:paraId="55AAD590" w14:textId="77777777" w:rsidR="0010526F" w:rsidRDefault="0010526F" w:rsidP="00BF2C90">
            <w:r>
              <w:t>Self-Advocates</w:t>
            </w:r>
          </w:p>
        </w:tc>
        <w:tc>
          <w:tcPr>
            <w:tcW w:w="1469" w:type="dxa"/>
            <w:shd w:val="clear" w:color="auto" w:fill="FFDDDD"/>
            <w:vAlign w:val="center"/>
          </w:tcPr>
          <w:p w14:paraId="15CFDDFD" w14:textId="77777777" w:rsidR="0010526F" w:rsidRPr="008A22C8" w:rsidRDefault="0010526F" w:rsidP="00BF2C90">
            <w:pPr>
              <w:jc w:val="center"/>
            </w:pPr>
            <w:r>
              <w:sym w:font="Wingdings" w:char="F06C"/>
            </w:r>
          </w:p>
        </w:tc>
        <w:tc>
          <w:tcPr>
            <w:tcW w:w="1469" w:type="dxa"/>
            <w:shd w:val="clear" w:color="auto" w:fill="FFDDDD"/>
            <w:vAlign w:val="center"/>
          </w:tcPr>
          <w:p w14:paraId="6284033B" w14:textId="77777777" w:rsidR="0010526F" w:rsidRDefault="0010526F" w:rsidP="00BF2C90">
            <w:pPr>
              <w:jc w:val="center"/>
            </w:pPr>
            <w:r>
              <w:sym w:font="Wingdings" w:char="F06C"/>
            </w:r>
          </w:p>
        </w:tc>
        <w:tc>
          <w:tcPr>
            <w:tcW w:w="1469" w:type="dxa"/>
            <w:shd w:val="clear" w:color="auto" w:fill="FFDDDD"/>
            <w:vAlign w:val="center"/>
          </w:tcPr>
          <w:p w14:paraId="7D7CE3D8" w14:textId="77777777" w:rsidR="0010526F" w:rsidRDefault="0010526F" w:rsidP="00BF2C90">
            <w:pPr>
              <w:jc w:val="center"/>
            </w:pPr>
            <w:r>
              <w:sym w:font="Wingdings" w:char="F06C"/>
            </w:r>
          </w:p>
        </w:tc>
        <w:tc>
          <w:tcPr>
            <w:tcW w:w="1469" w:type="dxa"/>
            <w:shd w:val="clear" w:color="auto" w:fill="FFDDDD"/>
            <w:vAlign w:val="center"/>
          </w:tcPr>
          <w:p w14:paraId="3B3DC783" w14:textId="77777777" w:rsidR="0010526F" w:rsidRDefault="0010526F" w:rsidP="00BF2C90">
            <w:pPr>
              <w:jc w:val="center"/>
            </w:pPr>
            <w:r>
              <w:sym w:font="Wingdings" w:char="F06C"/>
            </w:r>
          </w:p>
        </w:tc>
        <w:tc>
          <w:tcPr>
            <w:tcW w:w="1469" w:type="dxa"/>
            <w:shd w:val="clear" w:color="auto" w:fill="FFDDDD"/>
            <w:vAlign w:val="center"/>
          </w:tcPr>
          <w:p w14:paraId="4C1BB1C0" w14:textId="77777777" w:rsidR="0010526F" w:rsidRPr="008A22C8" w:rsidRDefault="0010526F" w:rsidP="00BF2C90">
            <w:pPr>
              <w:jc w:val="center"/>
            </w:pPr>
            <w:r>
              <w:sym w:font="Wingdings" w:char="F06C"/>
            </w:r>
          </w:p>
        </w:tc>
      </w:tr>
      <w:tr w:rsidR="0010526F" w:rsidRPr="008A22C8" w14:paraId="45087F46" w14:textId="77777777" w:rsidTr="00D97470">
        <w:trPr>
          <w:trHeight w:val="576"/>
        </w:trPr>
        <w:tc>
          <w:tcPr>
            <w:tcW w:w="2160" w:type="dxa"/>
            <w:shd w:val="clear" w:color="auto" w:fill="FFFFFF" w:themeFill="background1"/>
            <w:vAlign w:val="center"/>
          </w:tcPr>
          <w:p w14:paraId="674A656A" w14:textId="77777777" w:rsidR="0010526F" w:rsidRDefault="0010526F" w:rsidP="00BF2C90">
            <w:r w:rsidRPr="008A22C8">
              <w:t>Family/Friends/Allies</w:t>
            </w:r>
          </w:p>
        </w:tc>
        <w:tc>
          <w:tcPr>
            <w:tcW w:w="1469" w:type="dxa"/>
            <w:shd w:val="clear" w:color="auto" w:fill="FFDDDD"/>
            <w:vAlign w:val="center"/>
          </w:tcPr>
          <w:p w14:paraId="2C2193C9" w14:textId="77777777" w:rsidR="0010526F" w:rsidRPr="008A22C8" w:rsidRDefault="0010526F" w:rsidP="00BF2C90">
            <w:pPr>
              <w:jc w:val="center"/>
            </w:pPr>
            <w:r>
              <w:sym w:font="Wingdings" w:char="F06C"/>
            </w:r>
          </w:p>
        </w:tc>
        <w:tc>
          <w:tcPr>
            <w:tcW w:w="1469" w:type="dxa"/>
            <w:shd w:val="clear" w:color="auto" w:fill="FFDDDD"/>
            <w:vAlign w:val="center"/>
          </w:tcPr>
          <w:p w14:paraId="1F2F5EA9" w14:textId="77777777" w:rsidR="0010526F" w:rsidRDefault="0010526F" w:rsidP="00BF2C90">
            <w:pPr>
              <w:jc w:val="center"/>
            </w:pPr>
            <w:r>
              <w:sym w:font="Wingdings" w:char="F06C"/>
            </w:r>
          </w:p>
        </w:tc>
        <w:tc>
          <w:tcPr>
            <w:tcW w:w="1469" w:type="dxa"/>
            <w:shd w:val="clear" w:color="auto" w:fill="FFDDDD"/>
            <w:vAlign w:val="center"/>
          </w:tcPr>
          <w:p w14:paraId="774F4EA9" w14:textId="77777777" w:rsidR="0010526F" w:rsidRDefault="0010526F" w:rsidP="00BF2C90">
            <w:pPr>
              <w:jc w:val="center"/>
            </w:pPr>
            <w:r>
              <w:sym w:font="Wingdings" w:char="F06C"/>
            </w:r>
          </w:p>
        </w:tc>
        <w:tc>
          <w:tcPr>
            <w:tcW w:w="1469" w:type="dxa"/>
            <w:shd w:val="clear" w:color="auto" w:fill="FFDDDD"/>
            <w:vAlign w:val="center"/>
          </w:tcPr>
          <w:p w14:paraId="38899E5C" w14:textId="77777777" w:rsidR="0010526F" w:rsidRDefault="0010526F" w:rsidP="00BF2C90">
            <w:pPr>
              <w:jc w:val="center"/>
            </w:pPr>
            <w:r>
              <w:sym w:font="Wingdings" w:char="F06C"/>
            </w:r>
          </w:p>
        </w:tc>
        <w:tc>
          <w:tcPr>
            <w:tcW w:w="1469" w:type="dxa"/>
            <w:shd w:val="clear" w:color="auto" w:fill="FFDDDD"/>
            <w:vAlign w:val="center"/>
          </w:tcPr>
          <w:p w14:paraId="128CF7BB" w14:textId="77777777" w:rsidR="0010526F" w:rsidRPr="008A22C8" w:rsidRDefault="0010526F" w:rsidP="00BF2C90">
            <w:pPr>
              <w:jc w:val="center"/>
            </w:pPr>
            <w:r>
              <w:sym w:font="Wingdings" w:char="F06C"/>
            </w:r>
          </w:p>
        </w:tc>
      </w:tr>
      <w:tr w:rsidR="0010526F" w:rsidRPr="008A22C8" w14:paraId="3630C19C" w14:textId="77777777" w:rsidTr="00D97470">
        <w:trPr>
          <w:trHeight w:val="576"/>
        </w:trPr>
        <w:tc>
          <w:tcPr>
            <w:tcW w:w="2160" w:type="dxa"/>
            <w:shd w:val="clear" w:color="auto" w:fill="FFFFFF" w:themeFill="background1"/>
            <w:vAlign w:val="center"/>
          </w:tcPr>
          <w:p w14:paraId="72077F10" w14:textId="77777777" w:rsidR="0010526F" w:rsidRDefault="0010526F" w:rsidP="00BF2C90">
            <w:r w:rsidRPr="008A22C8">
              <w:t>Service Providers</w:t>
            </w:r>
          </w:p>
        </w:tc>
        <w:tc>
          <w:tcPr>
            <w:tcW w:w="1469" w:type="dxa"/>
            <w:shd w:val="clear" w:color="auto" w:fill="FFDDDD"/>
            <w:vAlign w:val="center"/>
          </w:tcPr>
          <w:p w14:paraId="24A27277" w14:textId="77777777" w:rsidR="0010526F" w:rsidRPr="008A22C8" w:rsidRDefault="0010526F" w:rsidP="00BF2C90">
            <w:pPr>
              <w:jc w:val="center"/>
            </w:pPr>
          </w:p>
        </w:tc>
        <w:tc>
          <w:tcPr>
            <w:tcW w:w="1469" w:type="dxa"/>
            <w:shd w:val="clear" w:color="auto" w:fill="FFDDDD"/>
            <w:vAlign w:val="center"/>
          </w:tcPr>
          <w:p w14:paraId="070DF735" w14:textId="77777777" w:rsidR="0010526F" w:rsidRDefault="0010526F" w:rsidP="00BF2C90">
            <w:pPr>
              <w:jc w:val="center"/>
            </w:pPr>
            <w:r>
              <w:sym w:font="Wingdings" w:char="F06C"/>
            </w:r>
          </w:p>
        </w:tc>
        <w:tc>
          <w:tcPr>
            <w:tcW w:w="1469" w:type="dxa"/>
            <w:shd w:val="clear" w:color="auto" w:fill="FFDDDD"/>
            <w:vAlign w:val="center"/>
          </w:tcPr>
          <w:p w14:paraId="3DD153AB" w14:textId="77777777" w:rsidR="0010526F" w:rsidRDefault="0010526F" w:rsidP="00BF2C90">
            <w:pPr>
              <w:jc w:val="center"/>
            </w:pPr>
          </w:p>
        </w:tc>
        <w:tc>
          <w:tcPr>
            <w:tcW w:w="1469" w:type="dxa"/>
            <w:shd w:val="clear" w:color="auto" w:fill="FFDDDD"/>
            <w:vAlign w:val="center"/>
          </w:tcPr>
          <w:p w14:paraId="22838F6E" w14:textId="77777777" w:rsidR="0010526F" w:rsidRDefault="0010526F" w:rsidP="00BF2C90">
            <w:pPr>
              <w:jc w:val="center"/>
            </w:pPr>
            <w:r>
              <w:sym w:font="Wingdings" w:char="F06C"/>
            </w:r>
          </w:p>
        </w:tc>
        <w:tc>
          <w:tcPr>
            <w:tcW w:w="1469" w:type="dxa"/>
            <w:shd w:val="clear" w:color="auto" w:fill="FFDDDD"/>
            <w:vAlign w:val="center"/>
          </w:tcPr>
          <w:p w14:paraId="2C222D4E" w14:textId="77777777" w:rsidR="0010526F" w:rsidRPr="008A22C8" w:rsidRDefault="0010526F" w:rsidP="00BF2C90">
            <w:pPr>
              <w:jc w:val="center"/>
            </w:pPr>
            <w:r>
              <w:sym w:font="Wingdings" w:char="F06C"/>
            </w:r>
          </w:p>
        </w:tc>
      </w:tr>
      <w:tr w:rsidR="0010526F" w:rsidRPr="008A22C8" w14:paraId="521F158C" w14:textId="77777777" w:rsidTr="00D97470">
        <w:trPr>
          <w:trHeight w:val="576"/>
        </w:trPr>
        <w:tc>
          <w:tcPr>
            <w:tcW w:w="2160" w:type="dxa"/>
            <w:shd w:val="clear" w:color="auto" w:fill="FFFFFF" w:themeFill="background1"/>
            <w:vAlign w:val="center"/>
          </w:tcPr>
          <w:p w14:paraId="078040F6" w14:textId="77777777" w:rsidR="0010526F" w:rsidRDefault="0010526F" w:rsidP="00BF2C90">
            <w:r w:rsidRPr="008A22C8">
              <w:t>Health Care Providers</w:t>
            </w:r>
          </w:p>
        </w:tc>
        <w:tc>
          <w:tcPr>
            <w:tcW w:w="1469" w:type="dxa"/>
            <w:shd w:val="clear" w:color="auto" w:fill="FFDDDD"/>
            <w:vAlign w:val="center"/>
          </w:tcPr>
          <w:p w14:paraId="5E48D530" w14:textId="77777777" w:rsidR="0010526F" w:rsidRPr="008A22C8" w:rsidRDefault="0010526F" w:rsidP="00BF2C90">
            <w:pPr>
              <w:jc w:val="center"/>
            </w:pPr>
            <w:r>
              <w:sym w:font="Wingdings" w:char="F06C"/>
            </w:r>
          </w:p>
        </w:tc>
        <w:tc>
          <w:tcPr>
            <w:tcW w:w="1469" w:type="dxa"/>
            <w:shd w:val="clear" w:color="auto" w:fill="FFDDDD"/>
            <w:vAlign w:val="center"/>
          </w:tcPr>
          <w:p w14:paraId="2B2778A4" w14:textId="77777777" w:rsidR="0010526F" w:rsidRPr="008A22C8" w:rsidRDefault="0010526F" w:rsidP="00BF2C90">
            <w:pPr>
              <w:jc w:val="center"/>
            </w:pPr>
            <w:r>
              <w:sym w:font="Wingdings" w:char="F06C"/>
            </w:r>
          </w:p>
        </w:tc>
        <w:tc>
          <w:tcPr>
            <w:tcW w:w="1469" w:type="dxa"/>
            <w:shd w:val="clear" w:color="auto" w:fill="FFDDDD"/>
            <w:vAlign w:val="center"/>
          </w:tcPr>
          <w:p w14:paraId="244BFC21" w14:textId="77777777" w:rsidR="0010526F" w:rsidRPr="008A22C8" w:rsidRDefault="0010526F" w:rsidP="00BF2C90">
            <w:pPr>
              <w:jc w:val="center"/>
            </w:pPr>
            <w:r>
              <w:sym w:font="Wingdings" w:char="F06C"/>
            </w:r>
          </w:p>
        </w:tc>
        <w:tc>
          <w:tcPr>
            <w:tcW w:w="1469" w:type="dxa"/>
            <w:shd w:val="clear" w:color="auto" w:fill="FFDDDD"/>
            <w:vAlign w:val="center"/>
          </w:tcPr>
          <w:p w14:paraId="12143B95" w14:textId="77777777" w:rsidR="0010526F" w:rsidRPr="008A22C8" w:rsidRDefault="0010526F" w:rsidP="00BF2C90">
            <w:pPr>
              <w:jc w:val="center"/>
            </w:pPr>
            <w:r>
              <w:sym w:font="Wingdings" w:char="F06C"/>
            </w:r>
          </w:p>
        </w:tc>
        <w:tc>
          <w:tcPr>
            <w:tcW w:w="1469" w:type="dxa"/>
            <w:shd w:val="clear" w:color="auto" w:fill="FFDDDD"/>
            <w:vAlign w:val="center"/>
          </w:tcPr>
          <w:p w14:paraId="2D3E8272" w14:textId="77777777" w:rsidR="0010526F" w:rsidRPr="008A22C8" w:rsidRDefault="0010526F" w:rsidP="00BF2C90">
            <w:pPr>
              <w:jc w:val="center"/>
            </w:pPr>
            <w:r>
              <w:sym w:font="Wingdings" w:char="F06C"/>
            </w:r>
          </w:p>
        </w:tc>
      </w:tr>
      <w:tr w:rsidR="0010526F" w:rsidRPr="008A22C8" w14:paraId="209EF81D" w14:textId="77777777" w:rsidTr="00D97470">
        <w:trPr>
          <w:trHeight w:val="576"/>
        </w:trPr>
        <w:tc>
          <w:tcPr>
            <w:tcW w:w="2160" w:type="dxa"/>
            <w:shd w:val="clear" w:color="auto" w:fill="FFFFFF" w:themeFill="background1"/>
            <w:vAlign w:val="center"/>
          </w:tcPr>
          <w:p w14:paraId="0D8A764D"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IDD/BH/MH Agencies</w:t>
            </w:r>
          </w:p>
        </w:tc>
        <w:tc>
          <w:tcPr>
            <w:tcW w:w="1469" w:type="dxa"/>
            <w:shd w:val="clear" w:color="auto" w:fill="FFDDDD"/>
            <w:vAlign w:val="center"/>
          </w:tcPr>
          <w:p w14:paraId="13E924AB" w14:textId="77777777" w:rsidR="0010526F" w:rsidRPr="008A22C8" w:rsidRDefault="0010526F" w:rsidP="00BF2C90">
            <w:pPr>
              <w:jc w:val="center"/>
              <w:rPr>
                <w:rFonts w:eastAsia="Times New Roman" w:cstheme="minorHAnsi"/>
                <w:color w:val="222222"/>
              </w:rPr>
            </w:pPr>
          </w:p>
        </w:tc>
        <w:tc>
          <w:tcPr>
            <w:tcW w:w="1469" w:type="dxa"/>
            <w:shd w:val="clear" w:color="auto" w:fill="FFDDDD"/>
            <w:vAlign w:val="center"/>
          </w:tcPr>
          <w:p w14:paraId="72306C8A" w14:textId="77777777" w:rsidR="0010526F" w:rsidRDefault="0010526F" w:rsidP="00BF2C90">
            <w:pPr>
              <w:jc w:val="center"/>
            </w:pPr>
            <w:r>
              <w:sym w:font="Wingdings" w:char="F06C"/>
            </w:r>
          </w:p>
        </w:tc>
        <w:tc>
          <w:tcPr>
            <w:tcW w:w="1469" w:type="dxa"/>
            <w:shd w:val="clear" w:color="auto" w:fill="FFDDDD"/>
            <w:vAlign w:val="center"/>
          </w:tcPr>
          <w:p w14:paraId="46C0E1B8" w14:textId="77777777" w:rsidR="0010526F" w:rsidRDefault="0010526F" w:rsidP="00BF2C90">
            <w:pPr>
              <w:jc w:val="center"/>
            </w:pPr>
          </w:p>
        </w:tc>
        <w:tc>
          <w:tcPr>
            <w:tcW w:w="1469" w:type="dxa"/>
            <w:shd w:val="clear" w:color="auto" w:fill="FFDDDD"/>
            <w:vAlign w:val="center"/>
          </w:tcPr>
          <w:p w14:paraId="70A025C9" w14:textId="77777777" w:rsidR="0010526F" w:rsidRDefault="0010526F" w:rsidP="00BF2C90">
            <w:pPr>
              <w:jc w:val="center"/>
            </w:pPr>
          </w:p>
        </w:tc>
        <w:tc>
          <w:tcPr>
            <w:tcW w:w="1469" w:type="dxa"/>
            <w:shd w:val="clear" w:color="auto" w:fill="FFDDDD"/>
            <w:vAlign w:val="center"/>
          </w:tcPr>
          <w:p w14:paraId="4AD676F8" w14:textId="77777777" w:rsidR="0010526F" w:rsidRPr="008A22C8" w:rsidRDefault="0010526F" w:rsidP="00BF2C90">
            <w:pPr>
              <w:jc w:val="center"/>
              <w:rPr>
                <w:rFonts w:eastAsia="Times New Roman" w:cstheme="minorHAnsi"/>
                <w:color w:val="222222"/>
              </w:rPr>
            </w:pPr>
          </w:p>
        </w:tc>
      </w:tr>
      <w:tr w:rsidR="0010526F" w:rsidRPr="008A22C8" w14:paraId="175727FE" w14:textId="77777777" w:rsidTr="00D97470">
        <w:trPr>
          <w:trHeight w:val="576"/>
        </w:trPr>
        <w:tc>
          <w:tcPr>
            <w:tcW w:w="2160" w:type="dxa"/>
            <w:shd w:val="clear" w:color="auto" w:fill="FFFFFF" w:themeFill="background1"/>
            <w:vAlign w:val="center"/>
          </w:tcPr>
          <w:p w14:paraId="0DA13938" w14:textId="77777777" w:rsidR="0010526F" w:rsidRPr="008A22C8" w:rsidRDefault="0010526F" w:rsidP="00BF2C90">
            <w:pPr>
              <w:rPr>
                <w:rFonts w:eastAsia="Times New Roman" w:cstheme="minorHAnsi"/>
                <w:color w:val="222222"/>
              </w:rPr>
            </w:pPr>
            <w:r w:rsidRPr="008A22C8">
              <w:rPr>
                <w:rFonts w:eastAsia="Times New Roman" w:cstheme="minorHAnsi"/>
                <w:color w:val="222222"/>
              </w:rPr>
              <w:t>Policymakers</w:t>
            </w:r>
          </w:p>
        </w:tc>
        <w:tc>
          <w:tcPr>
            <w:tcW w:w="1469" w:type="dxa"/>
            <w:shd w:val="clear" w:color="auto" w:fill="FFDDDD"/>
            <w:vAlign w:val="center"/>
          </w:tcPr>
          <w:p w14:paraId="7D1CD429" w14:textId="77777777" w:rsidR="0010526F" w:rsidRPr="008A22C8" w:rsidRDefault="0010526F" w:rsidP="00BF2C90">
            <w:pPr>
              <w:jc w:val="center"/>
              <w:rPr>
                <w:rFonts w:eastAsia="Times New Roman" w:cstheme="minorHAnsi"/>
                <w:color w:val="222222"/>
              </w:rPr>
            </w:pPr>
          </w:p>
        </w:tc>
        <w:tc>
          <w:tcPr>
            <w:tcW w:w="1469" w:type="dxa"/>
            <w:shd w:val="clear" w:color="auto" w:fill="FFDDDD"/>
            <w:vAlign w:val="center"/>
          </w:tcPr>
          <w:p w14:paraId="56041949" w14:textId="77777777" w:rsidR="0010526F" w:rsidRDefault="0010526F" w:rsidP="00BF2C90">
            <w:pPr>
              <w:jc w:val="center"/>
            </w:pPr>
            <w:r>
              <w:sym w:font="Wingdings" w:char="F06C"/>
            </w:r>
          </w:p>
        </w:tc>
        <w:tc>
          <w:tcPr>
            <w:tcW w:w="1469" w:type="dxa"/>
            <w:shd w:val="clear" w:color="auto" w:fill="FFDDDD"/>
            <w:vAlign w:val="center"/>
          </w:tcPr>
          <w:p w14:paraId="764AF10A" w14:textId="77777777" w:rsidR="0010526F" w:rsidRDefault="0010526F" w:rsidP="00BF2C90">
            <w:pPr>
              <w:jc w:val="center"/>
            </w:pPr>
          </w:p>
        </w:tc>
        <w:tc>
          <w:tcPr>
            <w:tcW w:w="1469" w:type="dxa"/>
            <w:shd w:val="clear" w:color="auto" w:fill="FFDDDD"/>
            <w:vAlign w:val="center"/>
          </w:tcPr>
          <w:p w14:paraId="340DFF93" w14:textId="77777777" w:rsidR="0010526F" w:rsidRDefault="0010526F" w:rsidP="00BF2C90">
            <w:pPr>
              <w:jc w:val="center"/>
            </w:pPr>
          </w:p>
        </w:tc>
        <w:tc>
          <w:tcPr>
            <w:tcW w:w="1469" w:type="dxa"/>
            <w:shd w:val="clear" w:color="auto" w:fill="FFDDDD"/>
            <w:vAlign w:val="center"/>
          </w:tcPr>
          <w:p w14:paraId="18127675" w14:textId="77777777" w:rsidR="0010526F" w:rsidRPr="008A22C8" w:rsidRDefault="0010526F" w:rsidP="00BF2C90">
            <w:pPr>
              <w:jc w:val="center"/>
              <w:rPr>
                <w:rFonts w:eastAsia="Times New Roman" w:cstheme="minorHAnsi"/>
                <w:color w:val="222222"/>
              </w:rPr>
            </w:pPr>
          </w:p>
        </w:tc>
      </w:tr>
      <w:tr w:rsidR="0010526F" w:rsidRPr="008A22C8" w14:paraId="0699E867" w14:textId="77777777" w:rsidTr="00D97470">
        <w:tc>
          <w:tcPr>
            <w:tcW w:w="2160" w:type="dxa"/>
            <w:shd w:val="clear" w:color="auto" w:fill="000000" w:themeFill="text1"/>
            <w:vAlign w:val="center"/>
          </w:tcPr>
          <w:p w14:paraId="05A60BAD" w14:textId="77777777" w:rsidR="0010526F" w:rsidRPr="008A22C8" w:rsidRDefault="0010526F"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9" w:type="dxa"/>
            <w:shd w:val="clear" w:color="auto" w:fill="000000" w:themeFill="text1"/>
            <w:vAlign w:val="center"/>
          </w:tcPr>
          <w:p w14:paraId="4E1A9B80"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6DCC6B6B"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5641D39E"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36603608" w14:textId="77777777" w:rsidR="0010526F" w:rsidRPr="008A22C8" w:rsidRDefault="0010526F" w:rsidP="00BF2C90">
            <w:pPr>
              <w:jc w:val="center"/>
              <w:rPr>
                <w:rFonts w:eastAsia="Times New Roman" w:cstheme="minorHAnsi"/>
                <w:color w:val="FFFFFF" w:themeColor="background1"/>
              </w:rPr>
            </w:pPr>
          </w:p>
        </w:tc>
        <w:tc>
          <w:tcPr>
            <w:tcW w:w="1469" w:type="dxa"/>
            <w:shd w:val="clear" w:color="auto" w:fill="000000" w:themeFill="text1"/>
            <w:vAlign w:val="center"/>
          </w:tcPr>
          <w:p w14:paraId="24059E62" w14:textId="77777777" w:rsidR="0010526F" w:rsidRPr="008A22C8" w:rsidRDefault="0010526F" w:rsidP="00BF2C90">
            <w:pPr>
              <w:jc w:val="center"/>
              <w:rPr>
                <w:rFonts w:eastAsia="Times New Roman" w:cstheme="minorHAnsi"/>
                <w:color w:val="FFFFFF" w:themeColor="background1"/>
              </w:rPr>
            </w:pPr>
          </w:p>
        </w:tc>
      </w:tr>
      <w:tr w:rsidR="0010526F" w:rsidRPr="008A22C8" w14:paraId="273331E8" w14:textId="77777777" w:rsidTr="00D97470">
        <w:trPr>
          <w:trHeight w:val="576"/>
        </w:trPr>
        <w:tc>
          <w:tcPr>
            <w:tcW w:w="2160" w:type="dxa"/>
            <w:shd w:val="clear" w:color="auto" w:fill="FFFFFF" w:themeFill="background1"/>
            <w:vAlign w:val="center"/>
          </w:tcPr>
          <w:p w14:paraId="59755FE1" w14:textId="77777777" w:rsidR="0010526F" w:rsidRDefault="0010526F" w:rsidP="00BF2C90">
            <w:r w:rsidRPr="008A22C8">
              <w:rPr>
                <w:rFonts w:eastAsia="Times New Roman" w:cstheme="minorHAnsi"/>
                <w:color w:val="222222"/>
              </w:rPr>
              <w:t>Rural Communities</w:t>
            </w:r>
          </w:p>
        </w:tc>
        <w:tc>
          <w:tcPr>
            <w:tcW w:w="1469" w:type="dxa"/>
            <w:shd w:val="clear" w:color="auto" w:fill="FFDDDD"/>
            <w:vAlign w:val="center"/>
          </w:tcPr>
          <w:p w14:paraId="06EC17E1" w14:textId="77777777" w:rsidR="0010526F" w:rsidRPr="008A22C8" w:rsidRDefault="0010526F" w:rsidP="00BF2C90">
            <w:pPr>
              <w:jc w:val="center"/>
              <w:rPr>
                <w:rFonts w:eastAsia="Times New Roman" w:cstheme="minorHAnsi"/>
                <w:color w:val="222222"/>
              </w:rPr>
            </w:pPr>
          </w:p>
        </w:tc>
        <w:tc>
          <w:tcPr>
            <w:tcW w:w="1469" w:type="dxa"/>
            <w:shd w:val="clear" w:color="auto" w:fill="FFDDDD"/>
            <w:vAlign w:val="center"/>
          </w:tcPr>
          <w:p w14:paraId="2A5CBDC0" w14:textId="77777777" w:rsidR="0010526F" w:rsidRDefault="0010526F" w:rsidP="00BF2C90">
            <w:pPr>
              <w:jc w:val="center"/>
            </w:pPr>
          </w:p>
        </w:tc>
        <w:tc>
          <w:tcPr>
            <w:tcW w:w="1469" w:type="dxa"/>
            <w:shd w:val="clear" w:color="auto" w:fill="FFDDDD"/>
            <w:vAlign w:val="center"/>
          </w:tcPr>
          <w:p w14:paraId="42E82C44" w14:textId="77777777" w:rsidR="0010526F" w:rsidRDefault="0010526F" w:rsidP="00BF2C90">
            <w:pPr>
              <w:jc w:val="center"/>
            </w:pPr>
          </w:p>
        </w:tc>
        <w:tc>
          <w:tcPr>
            <w:tcW w:w="1469" w:type="dxa"/>
            <w:shd w:val="clear" w:color="auto" w:fill="FFDDDD"/>
            <w:vAlign w:val="center"/>
          </w:tcPr>
          <w:p w14:paraId="5FF70B69" w14:textId="77777777" w:rsidR="0010526F" w:rsidRDefault="0010526F" w:rsidP="00BF2C90">
            <w:pPr>
              <w:jc w:val="center"/>
            </w:pPr>
          </w:p>
        </w:tc>
        <w:tc>
          <w:tcPr>
            <w:tcW w:w="1469" w:type="dxa"/>
            <w:shd w:val="clear" w:color="auto" w:fill="FFDDDD"/>
            <w:vAlign w:val="center"/>
          </w:tcPr>
          <w:p w14:paraId="237DABC4" w14:textId="77777777" w:rsidR="0010526F" w:rsidRPr="008A22C8" w:rsidRDefault="0010526F" w:rsidP="00BF2C90">
            <w:pPr>
              <w:jc w:val="center"/>
              <w:rPr>
                <w:rFonts w:eastAsia="Times New Roman" w:cstheme="minorHAnsi"/>
                <w:color w:val="222222"/>
              </w:rPr>
            </w:pPr>
          </w:p>
        </w:tc>
      </w:tr>
      <w:tr w:rsidR="0010526F" w:rsidRPr="008A22C8" w14:paraId="73A6F972" w14:textId="77777777" w:rsidTr="00D97470">
        <w:trPr>
          <w:trHeight w:val="576"/>
        </w:trPr>
        <w:tc>
          <w:tcPr>
            <w:tcW w:w="2160" w:type="dxa"/>
            <w:shd w:val="clear" w:color="auto" w:fill="FFFFFF" w:themeFill="background1"/>
            <w:vAlign w:val="center"/>
          </w:tcPr>
          <w:p w14:paraId="720E517E" w14:textId="77777777" w:rsidR="0010526F" w:rsidRPr="008A22C8" w:rsidRDefault="0010526F" w:rsidP="00BF2C90">
            <w:r w:rsidRPr="008A22C8">
              <w:t>Aging People with IDD</w:t>
            </w:r>
          </w:p>
        </w:tc>
        <w:tc>
          <w:tcPr>
            <w:tcW w:w="1469" w:type="dxa"/>
            <w:shd w:val="clear" w:color="auto" w:fill="FFDDDD"/>
            <w:vAlign w:val="center"/>
          </w:tcPr>
          <w:p w14:paraId="2A59422A" w14:textId="77777777" w:rsidR="0010526F" w:rsidRPr="008A22C8" w:rsidRDefault="0010526F" w:rsidP="00BF2C90">
            <w:pPr>
              <w:jc w:val="center"/>
            </w:pPr>
          </w:p>
        </w:tc>
        <w:tc>
          <w:tcPr>
            <w:tcW w:w="1469" w:type="dxa"/>
            <w:shd w:val="clear" w:color="auto" w:fill="FFDDDD"/>
            <w:vAlign w:val="center"/>
          </w:tcPr>
          <w:p w14:paraId="3D4C149B" w14:textId="77777777" w:rsidR="0010526F" w:rsidRPr="008A22C8" w:rsidRDefault="0010526F" w:rsidP="00BF2C90">
            <w:pPr>
              <w:jc w:val="center"/>
            </w:pPr>
          </w:p>
        </w:tc>
        <w:tc>
          <w:tcPr>
            <w:tcW w:w="1469" w:type="dxa"/>
            <w:shd w:val="clear" w:color="auto" w:fill="FFDDDD"/>
            <w:vAlign w:val="center"/>
          </w:tcPr>
          <w:p w14:paraId="2ABF65DC" w14:textId="77777777" w:rsidR="0010526F" w:rsidRPr="008A22C8" w:rsidRDefault="0010526F" w:rsidP="00BF2C90">
            <w:pPr>
              <w:jc w:val="center"/>
            </w:pPr>
          </w:p>
        </w:tc>
        <w:tc>
          <w:tcPr>
            <w:tcW w:w="1469" w:type="dxa"/>
            <w:shd w:val="clear" w:color="auto" w:fill="FFDDDD"/>
            <w:vAlign w:val="center"/>
          </w:tcPr>
          <w:p w14:paraId="0BB383D0" w14:textId="77777777" w:rsidR="0010526F" w:rsidRPr="008A22C8" w:rsidRDefault="0010526F" w:rsidP="00BF2C90">
            <w:pPr>
              <w:jc w:val="center"/>
            </w:pPr>
            <w:r>
              <w:sym w:font="Wingdings" w:char="F06C"/>
            </w:r>
          </w:p>
        </w:tc>
        <w:tc>
          <w:tcPr>
            <w:tcW w:w="1469" w:type="dxa"/>
            <w:shd w:val="clear" w:color="auto" w:fill="FFDDDD"/>
            <w:vAlign w:val="center"/>
          </w:tcPr>
          <w:p w14:paraId="00D482B5" w14:textId="77777777" w:rsidR="0010526F" w:rsidRPr="008A22C8" w:rsidRDefault="0010526F" w:rsidP="00BF2C90">
            <w:pPr>
              <w:jc w:val="center"/>
            </w:pPr>
          </w:p>
        </w:tc>
      </w:tr>
      <w:tr w:rsidR="0010526F" w:rsidRPr="008A22C8" w14:paraId="19936424" w14:textId="77777777" w:rsidTr="00D97470">
        <w:trPr>
          <w:trHeight w:val="576"/>
        </w:trPr>
        <w:tc>
          <w:tcPr>
            <w:tcW w:w="2160" w:type="dxa"/>
            <w:shd w:val="clear" w:color="auto" w:fill="FFFFFF" w:themeFill="background1"/>
            <w:vAlign w:val="center"/>
          </w:tcPr>
          <w:p w14:paraId="67BC843F" w14:textId="77777777" w:rsidR="0010526F" w:rsidRPr="008A22C8" w:rsidRDefault="0010526F" w:rsidP="00BF2C90">
            <w:r w:rsidRPr="008A22C8">
              <w:t xml:space="preserve">Racially- &amp; Ethnically-Diverse People with IDD </w:t>
            </w:r>
          </w:p>
        </w:tc>
        <w:tc>
          <w:tcPr>
            <w:tcW w:w="1469" w:type="dxa"/>
            <w:shd w:val="clear" w:color="auto" w:fill="FFDDDD"/>
            <w:vAlign w:val="center"/>
          </w:tcPr>
          <w:p w14:paraId="462A579A" w14:textId="77777777" w:rsidR="0010526F" w:rsidRPr="008A22C8" w:rsidRDefault="0010526F" w:rsidP="00BF2C90">
            <w:pPr>
              <w:jc w:val="center"/>
            </w:pPr>
          </w:p>
        </w:tc>
        <w:tc>
          <w:tcPr>
            <w:tcW w:w="1469" w:type="dxa"/>
            <w:shd w:val="clear" w:color="auto" w:fill="FFDDDD"/>
            <w:vAlign w:val="center"/>
          </w:tcPr>
          <w:p w14:paraId="616F8C4E" w14:textId="77777777" w:rsidR="0010526F" w:rsidRPr="008A22C8" w:rsidRDefault="0010526F" w:rsidP="00BF2C90">
            <w:pPr>
              <w:jc w:val="center"/>
            </w:pPr>
          </w:p>
        </w:tc>
        <w:tc>
          <w:tcPr>
            <w:tcW w:w="1469" w:type="dxa"/>
            <w:shd w:val="clear" w:color="auto" w:fill="FFDDDD"/>
            <w:vAlign w:val="center"/>
          </w:tcPr>
          <w:p w14:paraId="0F66729E" w14:textId="77777777" w:rsidR="0010526F" w:rsidRPr="008A22C8" w:rsidRDefault="0010526F" w:rsidP="00BF2C90">
            <w:pPr>
              <w:jc w:val="center"/>
            </w:pPr>
          </w:p>
        </w:tc>
        <w:tc>
          <w:tcPr>
            <w:tcW w:w="1469" w:type="dxa"/>
            <w:shd w:val="clear" w:color="auto" w:fill="FFDDDD"/>
            <w:vAlign w:val="center"/>
          </w:tcPr>
          <w:p w14:paraId="6847C88D" w14:textId="77777777" w:rsidR="0010526F" w:rsidRPr="008A22C8" w:rsidRDefault="0010526F" w:rsidP="00BF2C90">
            <w:pPr>
              <w:jc w:val="center"/>
            </w:pPr>
          </w:p>
        </w:tc>
        <w:tc>
          <w:tcPr>
            <w:tcW w:w="1469" w:type="dxa"/>
            <w:shd w:val="clear" w:color="auto" w:fill="FFDDDD"/>
            <w:vAlign w:val="center"/>
          </w:tcPr>
          <w:p w14:paraId="24E5A90F" w14:textId="77777777" w:rsidR="0010526F" w:rsidRPr="008A22C8" w:rsidRDefault="0010526F" w:rsidP="00BF2C90">
            <w:pPr>
              <w:jc w:val="center"/>
            </w:pPr>
          </w:p>
        </w:tc>
      </w:tr>
      <w:tr w:rsidR="0010526F" w:rsidRPr="008A22C8" w14:paraId="21A3A151" w14:textId="77777777" w:rsidTr="00D97470">
        <w:trPr>
          <w:trHeight w:val="576"/>
        </w:trPr>
        <w:tc>
          <w:tcPr>
            <w:tcW w:w="2160" w:type="dxa"/>
            <w:shd w:val="clear" w:color="auto" w:fill="FFFFFF" w:themeFill="background1"/>
            <w:vAlign w:val="center"/>
          </w:tcPr>
          <w:p w14:paraId="46757BB0" w14:textId="77777777" w:rsidR="0010526F" w:rsidRPr="008A22C8" w:rsidRDefault="0010526F" w:rsidP="00BF2C90">
            <w:r w:rsidRPr="008A22C8">
              <w:t>People with Autism Spectrum Disorder</w:t>
            </w:r>
          </w:p>
        </w:tc>
        <w:tc>
          <w:tcPr>
            <w:tcW w:w="1469" w:type="dxa"/>
            <w:shd w:val="clear" w:color="auto" w:fill="FFDDDD"/>
            <w:vAlign w:val="center"/>
          </w:tcPr>
          <w:p w14:paraId="2416FB23" w14:textId="77777777" w:rsidR="0010526F" w:rsidRPr="008A22C8" w:rsidRDefault="0010526F" w:rsidP="00BF2C90">
            <w:pPr>
              <w:jc w:val="center"/>
            </w:pPr>
          </w:p>
        </w:tc>
        <w:tc>
          <w:tcPr>
            <w:tcW w:w="1469" w:type="dxa"/>
            <w:shd w:val="clear" w:color="auto" w:fill="FFDDDD"/>
            <w:vAlign w:val="center"/>
          </w:tcPr>
          <w:p w14:paraId="20AD2C48" w14:textId="77777777" w:rsidR="0010526F" w:rsidRPr="008A22C8" w:rsidRDefault="0010526F" w:rsidP="00BF2C90">
            <w:pPr>
              <w:jc w:val="center"/>
            </w:pPr>
          </w:p>
        </w:tc>
        <w:tc>
          <w:tcPr>
            <w:tcW w:w="1469" w:type="dxa"/>
            <w:shd w:val="clear" w:color="auto" w:fill="FFDDDD"/>
            <w:vAlign w:val="center"/>
          </w:tcPr>
          <w:p w14:paraId="2E889355" w14:textId="77777777" w:rsidR="0010526F" w:rsidRPr="008A22C8" w:rsidRDefault="0010526F" w:rsidP="00BF2C90">
            <w:pPr>
              <w:jc w:val="center"/>
            </w:pPr>
            <w:r>
              <w:sym w:font="Wingdings" w:char="F06C"/>
            </w:r>
          </w:p>
        </w:tc>
        <w:tc>
          <w:tcPr>
            <w:tcW w:w="1469" w:type="dxa"/>
            <w:shd w:val="clear" w:color="auto" w:fill="FFDDDD"/>
            <w:vAlign w:val="center"/>
          </w:tcPr>
          <w:p w14:paraId="4889012A" w14:textId="77777777" w:rsidR="0010526F" w:rsidRPr="008A22C8" w:rsidRDefault="0010526F" w:rsidP="00BF2C90">
            <w:pPr>
              <w:jc w:val="center"/>
            </w:pPr>
            <w:r>
              <w:sym w:font="Wingdings" w:char="F06C"/>
            </w:r>
          </w:p>
        </w:tc>
        <w:tc>
          <w:tcPr>
            <w:tcW w:w="1469" w:type="dxa"/>
            <w:shd w:val="clear" w:color="auto" w:fill="FFDDDD"/>
            <w:vAlign w:val="center"/>
          </w:tcPr>
          <w:p w14:paraId="4AFE8791" w14:textId="77777777" w:rsidR="0010526F" w:rsidRPr="008A22C8" w:rsidRDefault="0010526F" w:rsidP="00BF2C90">
            <w:pPr>
              <w:jc w:val="center"/>
            </w:pPr>
          </w:p>
        </w:tc>
      </w:tr>
      <w:tr w:rsidR="0010526F" w:rsidRPr="008A22C8" w14:paraId="0A0E3564" w14:textId="77777777" w:rsidTr="00D97470">
        <w:trPr>
          <w:trHeight w:val="576"/>
        </w:trPr>
        <w:tc>
          <w:tcPr>
            <w:tcW w:w="2160" w:type="dxa"/>
            <w:shd w:val="clear" w:color="auto" w:fill="FFFFFF" w:themeFill="background1"/>
            <w:vAlign w:val="center"/>
          </w:tcPr>
          <w:p w14:paraId="1D705986" w14:textId="77777777" w:rsidR="0010526F" w:rsidRPr="008A22C8" w:rsidRDefault="0010526F" w:rsidP="00BF2C90">
            <w:r w:rsidRPr="008A22C8">
              <w:t>People with Down Syndrome</w:t>
            </w:r>
          </w:p>
        </w:tc>
        <w:tc>
          <w:tcPr>
            <w:tcW w:w="1469" w:type="dxa"/>
            <w:shd w:val="clear" w:color="auto" w:fill="FFDDDD"/>
            <w:vAlign w:val="center"/>
          </w:tcPr>
          <w:p w14:paraId="7A272CE3" w14:textId="77777777" w:rsidR="0010526F" w:rsidRPr="008A22C8" w:rsidRDefault="0010526F" w:rsidP="00BF2C90">
            <w:pPr>
              <w:jc w:val="center"/>
            </w:pPr>
          </w:p>
        </w:tc>
        <w:tc>
          <w:tcPr>
            <w:tcW w:w="1469" w:type="dxa"/>
            <w:shd w:val="clear" w:color="auto" w:fill="FFDDDD"/>
            <w:vAlign w:val="center"/>
          </w:tcPr>
          <w:p w14:paraId="4BF1FE0B" w14:textId="77777777" w:rsidR="0010526F" w:rsidRPr="008A22C8" w:rsidRDefault="0010526F" w:rsidP="00BF2C90">
            <w:pPr>
              <w:jc w:val="center"/>
            </w:pPr>
          </w:p>
        </w:tc>
        <w:tc>
          <w:tcPr>
            <w:tcW w:w="1469" w:type="dxa"/>
            <w:shd w:val="clear" w:color="auto" w:fill="FFDDDD"/>
            <w:vAlign w:val="center"/>
          </w:tcPr>
          <w:p w14:paraId="1DABD652" w14:textId="77777777" w:rsidR="0010526F" w:rsidRPr="008A22C8" w:rsidRDefault="0010526F" w:rsidP="00BF2C90">
            <w:pPr>
              <w:jc w:val="center"/>
            </w:pPr>
          </w:p>
        </w:tc>
        <w:tc>
          <w:tcPr>
            <w:tcW w:w="1469" w:type="dxa"/>
            <w:shd w:val="clear" w:color="auto" w:fill="FFDDDD"/>
            <w:vAlign w:val="center"/>
          </w:tcPr>
          <w:p w14:paraId="6449D7F6" w14:textId="77777777" w:rsidR="0010526F" w:rsidRPr="008A22C8" w:rsidRDefault="0010526F" w:rsidP="00BF2C90">
            <w:pPr>
              <w:jc w:val="center"/>
            </w:pPr>
          </w:p>
        </w:tc>
        <w:tc>
          <w:tcPr>
            <w:tcW w:w="1469" w:type="dxa"/>
            <w:shd w:val="clear" w:color="auto" w:fill="FFDDDD"/>
            <w:vAlign w:val="center"/>
          </w:tcPr>
          <w:p w14:paraId="7FEEDFD7" w14:textId="77777777" w:rsidR="0010526F" w:rsidRPr="008A22C8" w:rsidRDefault="0010526F" w:rsidP="00BF2C90">
            <w:pPr>
              <w:jc w:val="center"/>
            </w:pPr>
          </w:p>
        </w:tc>
      </w:tr>
      <w:tr w:rsidR="0010526F" w:rsidRPr="008A22C8" w14:paraId="78B10AB6" w14:textId="77777777" w:rsidTr="00D97470">
        <w:trPr>
          <w:trHeight w:val="576"/>
        </w:trPr>
        <w:tc>
          <w:tcPr>
            <w:tcW w:w="2160" w:type="dxa"/>
            <w:shd w:val="clear" w:color="auto" w:fill="FFFFFF" w:themeFill="background1"/>
            <w:vAlign w:val="center"/>
          </w:tcPr>
          <w:p w14:paraId="5E230196" w14:textId="77777777" w:rsidR="0010526F" w:rsidRPr="008A22C8" w:rsidRDefault="0010526F" w:rsidP="00BF2C90">
            <w:r w:rsidRPr="008A22C8">
              <w:t>Incarcerated People</w:t>
            </w:r>
          </w:p>
        </w:tc>
        <w:tc>
          <w:tcPr>
            <w:tcW w:w="1469" w:type="dxa"/>
            <w:shd w:val="clear" w:color="auto" w:fill="FFDDDD"/>
            <w:vAlign w:val="center"/>
          </w:tcPr>
          <w:p w14:paraId="0000C38B" w14:textId="77777777" w:rsidR="0010526F" w:rsidRPr="008A22C8" w:rsidRDefault="0010526F" w:rsidP="00BF2C90">
            <w:pPr>
              <w:jc w:val="center"/>
            </w:pPr>
          </w:p>
        </w:tc>
        <w:tc>
          <w:tcPr>
            <w:tcW w:w="1469" w:type="dxa"/>
            <w:shd w:val="clear" w:color="auto" w:fill="FFDDDD"/>
            <w:vAlign w:val="center"/>
          </w:tcPr>
          <w:p w14:paraId="385A5C20" w14:textId="77777777" w:rsidR="0010526F" w:rsidRPr="008A22C8" w:rsidRDefault="0010526F" w:rsidP="00BF2C90">
            <w:pPr>
              <w:jc w:val="center"/>
            </w:pPr>
            <w:r>
              <w:sym w:font="Wingdings" w:char="F06C"/>
            </w:r>
          </w:p>
        </w:tc>
        <w:tc>
          <w:tcPr>
            <w:tcW w:w="1469" w:type="dxa"/>
            <w:shd w:val="clear" w:color="auto" w:fill="FFDDDD"/>
            <w:vAlign w:val="center"/>
          </w:tcPr>
          <w:p w14:paraId="7D8D0D0B" w14:textId="77777777" w:rsidR="0010526F" w:rsidRPr="008A22C8" w:rsidRDefault="0010526F" w:rsidP="00BF2C90">
            <w:pPr>
              <w:jc w:val="center"/>
            </w:pPr>
          </w:p>
        </w:tc>
        <w:tc>
          <w:tcPr>
            <w:tcW w:w="1469" w:type="dxa"/>
            <w:shd w:val="clear" w:color="auto" w:fill="FFDDDD"/>
            <w:vAlign w:val="center"/>
          </w:tcPr>
          <w:p w14:paraId="273A4952" w14:textId="77777777" w:rsidR="0010526F" w:rsidRPr="008A22C8" w:rsidRDefault="0010526F" w:rsidP="00BF2C90">
            <w:pPr>
              <w:jc w:val="center"/>
            </w:pPr>
          </w:p>
        </w:tc>
        <w:tc>
          <w:tcPr>
            <w:tcW w:w="1469" w:type="dxa"/>
            <w:shd w:val="clear" w:color="auto" w:fill="FFDDDD"/>
            <w:vAlign w:val="center"/>
          </w:tcPr>
          <w:p w14:paraId="021B9F0B" w14:textId="77777777" w:rsidR="0010526F" w:rsidRPr="008A22C8" w:rsidRDefault="0010526F" w:rsidP="00BF2C90">
            <w:pPr>
              <w:jc w:val="center"/>
            </w:pPr>
            <w:r>
              <w:sym w:font="Wingdings" w:char="F06C"/>
            </w:r>
          </w:p>
        </w:tc>
      </w:tr>
      <w:tr w:rsidR="0010526F" w:rsidRPr="008A22C8" w14:paraId="5ADFFFD5" w14:textId="77777777" w:rsidTr="00D97470">
        <w:tc>
          <w:tcPr>
            <w:tcW w:w="2160" w:type="dxa"/>
            <w:shd w:val="clear" w:color="auto" w:fill="000000" w:themeFill="text1"/>
            <w:vAlign w:val="center"/>
          </w:tcPr>
          <w:p w14:paraId="3AF4DE48" w14:textId="77777777" w:rsidR="0010526F" w:rsidRPr="008A22C8" w:rsidRDefault="0010526F" w:rsidP="00BF2C90">
            <w:pPr>
              <w:rPr>
                <w:color w:val="FFFFFF" w:themeColor="background1"/>
              </w:rPr>
            </w:pPr>
            <w:r w:rsidRPr="008A22C8">
              <w:rPr>
                <w:color w:val="FFFFFF" w:themeColor="background1"/>
              </w:rPr>
              <w:t>Special Issues</w:t>
            </w:r>
          </w:p>
        </w:tc>
        <w:tc>
          <w:tcPr>
            <w:tcW w:w="1469" w:type="dxa"/>
            <w:shd w:val="clear" w:color="auto" w:fill="000000" w:themeFill="text1"/>
            <w:vAlign w:val="center"/>
          </w:tcPr>
          <w:p w14:paraId="5F004BCB"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29688A35"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2A8AD677"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2B526A73" w14:textId="77777777" w:rsidR="0010526F" w:rsidRPr="008A22C8" w:rsidRDefault="0010526F" w:rsidP="00BF2C90">
            <w:pPr>
              <w:jc w:val="center"/>
              <w:rPr>
                <w:color w:val="FFFFFF" w:themeColor="background1"/>
              </w:rPr>
            </w:pPr>
          </w:p>
        </w:tc>
        <w:tc>
          <w:tcPr>
            <w:tcW w:w="1469" w:type="dxa"/>
            <w:shd w:val="clear" w:color="auto" w:fill="000000" w:themeFill="text1"/>
            <w:vAlign w:val="center"/>
          </w:tcPr>
          <w:p w14:paraId="13CA81BE" w14:textId="77777777" w:rsidR="0010526F" w:rsidRPr="008A22C8" w:rsidRDefault="0010526F" w:rsidP="00BF2C90">
            <w:pPr>
              <w:jc w:val="center"/>
              <w:rPr>
                <w:color w:val="FFFFFF" w:themeColor="background1"/>
              </w:rPr>
            </w:pPr>
          </w:p>
        </w:tc>
      </w:tr>
      <w:tr w:rsidR="0010526F" w:rsidRPr="008A22C8" w14:paraId="5E5951D3" w14:textId="77777777" w:rsidTr="00D97470">
        <w:trPr>
          <w:trHeight w:val="576"/>
        </w:trPr>
        <w:tc>
          <w:tcPr>
            <w:tcW w:w="2160" w:type="dxa"/>
            <w:shd w:val="clear" w:color="auto" w:fill="FFFFFF" w:themeFill="background1"/>
            <w:vAlign w:val="center"/>
          </w:tcPr>
          <w:p w14:paraId="5E6675DA" w14:textId="77777777" w:rsidR="0010526F" w:rsidRDefault="0010526F" w:rsidP="00BF2C90">
            <w:r w:rsidRPr="008A22C8">
              <w:t>Family/Caregiver Stressors</w:t>
            </w:r>
          </w:p>
        </w:tc>
        <w:tc>
          <w:tcPr>
            <w:tcW w:w="1469" w:type="dxa"/>
            <w:shd w:val="clear" w:color="auto" w:fill="FFDDDD"/>
            <w:vAlign w:val="center"/>
          </w:tcPr>
          <w:p w14:paraId="1BC4267B" w14:textId="77777777" w:rsidR="0010526F" w:rsidRPr="008A22C8" w:rsidRDefault="0010526F" w:rsidP="00BF2C90">
            <w:pPr>
              <w:jc w:val="center"/>
            </w:pPr>
          </w:p>
        </w:tc>
        <w:tc>
          <w:tcPr>
            <w:tcW w:w="1469" w:type="dxa"/>
            <w:shd w:val="clear" w:color="auto" w:fill="FFDDDD"/>
            <w:vAlign w:val="center"/>
          </w:tcPr>
          <w:p w14:paraId="4F0500F1" w14:textId="77777777" w:rsidR="0010526F" w:rsidRPr="008A22C8" w:rsidRDefault="0010526F" w:rsidP="00BF2C90">
            <w:pPr>
              <w:jc w:val="center"/>
            </w:pPr>
          </w:p>
        </w:tc>
        <w:tc>
          <w:tcPr>
            <w:tcW w:w="1469" w:type="dxa"/>
            <w:shd w:val="clear" w:color="auto" w:fill="FFDDDD"/>
            <w:vAlign w:val="center"/>
          </w:tcPr>
          <w:p w14:paraId="0E02099A" w14:textId="77777777" w:rsidR="0010526F" w:rsidRPr="008A22C8" w:rsidRDefault="0010526F" w:rsidP="00BF2C90">
            <w:pPr>
              <w:jc w:val="center"/>
            </w:pPr>
          </w:p>
        </w:tc>
        <w:tc>
          <w:tcPr>
            <w:tcW w:w="1469" w:type="dxa"/>
            <w:shd w:val="clear" w:color="auto" w:fill="FFDDDD"/>
            <w:vAlign w:val="center"/>
          </w:tcPr>
          <w:p w14:paraId="7F370992" w14:textId="77777777" w:rsidR="0010526F" w:rsidRPr="008A22C8" w:rsidRDefault="0010526F" w:rsidP="00BF2C90">
            <w:pPr>
              <w:jc w:val="center"/>
            </w:pPr>
          </w:p>
        </w:tc>
        <w:tc>
          <w:tcPr>
            <w:tcW w:w="1469" w:type="dxa"/>
            <w:shd w:val="clear" w:color="auto" w:fill="FFDDDD"/>
            <w:vAlign w:val="center"/>
          </w:tcPr>
          <w:p w14:paraId="7D7721D1" w14:textId="77777777" w:rsidR="0010526F" w:rsidRPr="008A22C8" w:rsidRDefault="0010526F" w:rsidP="00BF2C90">
            <w:pPr>
              <w:jc w:val="center"/>
            </w:pPr>
          </w:p>
        </w:tc>
      </w:tr>
      <w:tr w:rsidR="0010526F" w:rsidRPr="008A22C8" w14:paraId="0977EB81" w14:textId="77777777" w:rsidTr="00D97470">
        <w:trPr>
          <w:trHeight w:val="576"/>
        </w:trPr>
        <w:tc>
          <w:tcPr>
            <w:tcW w:w="2160" w:type="dxa"/>
            <w:shd w:val="clear" w:color="auto" w:fill="FFFFFF" w:themeFill="background1"/>
            <w:vAlign w:val="center"/>
          </w:tcPr>
          <w:p w14:paraId="23A4F215" w14:textId="77777777" w:rsidR="0010526F" w:rsidRPr="008A22C8" w:rsidRDefault="0010526F" w:rsidP="00BF2C90">
            <w:r w:rsidRPr="008A22C8">
              <w:t>Covid-19</w:t>
            </w:r>
          </w:p>
        </w:tc>
        <w:tc>
          <w:tcPr>
            <w:tcW w:w="1469" w:type="dxa"/>
            <w:shd w:val="clear" w:color="auto" w:fill="FFDDDD"/>
            <w:vAlign w:val="center"/>
          </w:tcPr>
          <w:p w14:paraId="09E7CEB9" w14:textId="77777777" w:rsidR="0010526F" w:rsidRPr="008A22C8" w:rsidRDefault="0010526F" w:rsidP="00BF2C90">
            <w:pPr>
              <w:jc w:val="center"/>
            </w:pPr>
            <w:r>
              <w:sym w:font="Wingdings" w:char="F06C"/>
            </w:r>
          </w:p>
        </w:tc>
        <w:tc>
          <w:tcPr>
            <w:tcW w:w="1469" w:type="dxa"/>
            <w:shd w:val="clear" w:color="auto" w:fill="FFDDDD"/>
            <w:vAlign w:val="center"/>
          </w:tcPr>
          <w:p w14:paraId="1CF24070" w14:textId="77777777" w:rsidR="0010526F" w:rsidRPr="008A22C8" w:rsidRDefault="0010526F" w:rsidP="00BF2C90">
            <w:pPr>
              <w:jc w:val="center"/>
            </w:pPr>
          </w:p>
        </w:tc>
        <w:tc>
          <w:tcPr>
            <w:tcW w:w="1469" w:type="dxa"/>
            <w:shd w:val="clear" w:color="auto" w:fill="FFDDDD"/>
            <w:vAlign w:val="center"/>
          </w:tcPr>
          <w:p w14:paraId="149EC921" w14:textId="77777777" w:rsidR="0010526F" w:rsidRPr="008A22C8" w:rsidRDefault="0010526F" w:rsidP="00BF2C90">
            <w:pPr>
              <w:jc w:val="center"/>
            </w:pPr>
          </w:p>
        </w:tc>
        <w:tc>
          <w:tcPr>
            <w:tcW w:w="1469" w:type="dxa"/>
            <w:shd w:val="clear" w:color="auto" w:fill="FFDDDD"/>
            <w:vAlign w:val="center"/>
          </w:tcPr>
          <w:p w14:paraId="2A96B28F" w14:textId="77777777" w:rsidR="0010526F" w:rsidRPr="008A22C8" w:rsidRDefault="0010526F" w:rsidP="00BF2C90">
            <w:pPr>
              <w:jc w:val="center"/>
            </w:pPr>
          </w:p>
        </w:tc>
        <w:tc>
          <w:tcPr>
            <w:tcW w:w="1469" w:type="dxa"/>
            <w:shd w:val="clear" w:color="auto" w:fill="FFDDDD"/>
            <w:vAlign w:val="center"/>
          </w:tcPr>
          <w:p w14:paraId="724CDAEF" w14:textId="77777777" w:rsidR="0010526F" w:rsidRPr="008A22C8" w:rsidRDefault="0010526F" w:rsidP="00BF2C90">
            <w:pPr>
              <w:jc w:val="center"/>
            </w:pPr>
          </w:p>
        </w:tc>
      </w:tr>
      <w:tr w:rsidR="0010526F" w:rsidRPr="008A22C8" w14:paraId="62C9A29A" w14:textId="77777777" w:rsidTr="00D97470">
        <w:trPr>
          <w:trHeight w:val="576"/>
        </w:trPr>
        <w:tc>
          <w:tcPr>
            <w:tcW w:w="2160" w:type="dxa"/>
            <w:shd w:val="clear" w:color="auto" w:fill="FFFFFF" w:themeFill="background1"/>
            <w:vAlign w:val="center"/>
          </w:tcPr>
          <w:p w14:paraId="58925DE6" w14:textId="77777777" w:rsidR="0010526F" w:rsidRPr="008A22C8" w:rsidRDefault="0010526F" w:rsidP="00BF2C90">
            <w:r w:rsidRPr="008A22C8">
              <w:t>Trauma &amp; PTSD</w:t>
            </w:r>
          </w:p>
        </w:tc>
        <w:tc>
          <w:tcPr>
            <w:tcW w:w="1469" w:type="dxa"/>
            <w:shd w:val="clear" w:color="auto" w:fill="FFDDDD"/>
            <w:vAlign w:val="center"/>
          </w:tcPr>
          <w:p w14:paraId="02291694" w14:textId="77777777" w:rsidR="0010526F" w:rsidRPr="008A22C8" w:rsidRDefault="0010526F" w:rsidP="00BF2C90">
            <w:pPr>
              <w:jc w:val="center"/>
            </w:pPr>
            <w:r>
              <w:sym w:font="Wingdings" w:char="F06C"/>
            </w:r>
          </w:p>
        </w:tc>
        <w:tc>
          <w:tcPr>
            <w:tcW w:w="1469" w:type="dxa"/>
            <w:shd w:val="clear" w:color="auto" w:fill="FFDDDD"/>
            <w:vAlign w:val="center"/>
          </w:tcPr>
          <w:p w14:paraId="7D53CCF5" w14:textId="77777777" w:rsidR="0010526F" w:rsidRDefault="0010526F" w:rsidP="00BF2C90">
            <w:pPr>
              <w:jc w:val="center"/>
            </w:pPr>
            <w:r>
              <w:sym w:font="Wingdings" w:char="F06C"/>
            </w:r>
          </w:p>
        </w:tc>
        <w:tc>
          <w:tcPr>
            <w:tcW w:w="1469" w:type="dxa"/>
            <w:shd w:val="clear" w:color="auto" w:fill="FFDDDD"/>
            <w:vAlign w:val="center"/>
          </w:tcPr>
          <w:p w14:paraId="12EABEC2" w14:textId="77777777" w:rsidR="0010526F" w:rsidRDefault="0010526F" w:rsidP="00BF2C90">
            <w:pPr>
              <w:jc w:val="center"/>
            </w:pPr>
          </w:p>
        </w:tc>
        <w:tc>
          <w:tcPr>
            <w:tcW w:w="1469" w:type="dxa"/>
            <w:shd w:val="clear" w:color="auto" w:fill="FFDDDD"/>
            <w:vAlign w:val="center"/>
          </w:tcPr>
          <w:p w14:paraId="52A4C44F" w14:textId="77777777" w:rsidR="0010526F" w:rsidRDefault="0010526F" w:rsidP="00BF2C90">
            <w:pPr>
              <w:jc w:val="center"/>
            </w:pPr>
            <w:r>
              <w:sym w:font="Wingdings" w:char="F06C"/>
            </w:r>
          </w:p>
        </w:tc>
        <w:tc>
          <w:tcPr>
            <w:tcW w:w="1469" w:type="dxa"/>
            <w:shd w:val="clear" w:color="auto" w:fill="FFDDDD"/>
            <w:vAlign w:val="center"/>
          </w:tcPr>
          <w:p w14:paraId="160BEE82" w14:textId="77777777" w:rsidR="0010526F" w:rsidRPr="008A22C8" w:rsidRDefault="0010526F" w:rsidP="00BF2C90">
            <w:pPr>
              <w:jc w:val="center"/>
            </w:pPr>
          </w:p>
        </w:tc>
      </w:tr>
      <w:tr w:rsidR="0010526F" w:rsidRPr="008A22C8" w14:paraId="2D3B0991" w14:textId="77777777" w:rsidTr="00D97470">
        <w:trPr>
          <w:trHeight w:val="576"/>
        </w:trPr>
        <w:tc>
          <w:tcPr>
            <w:tcW w:w="2160" w:type="dxa"/>
            <w:shd w:val="clear" w:color="auto" w:fill="FFFFFF" w:themeFill="background1"/>
            <w:vAlign w:val="center"/>
          </w:tcPr>
          <w:p w14:paraId="6C6FE2AE" w14:textId="77777777" w:rsidR="0010526F" w:rsidRPr="008A22C8" w:rsidRDefault="0010526F" w:rsidP="00BF2C90">
            <w:r w:rsidRPr="008A22C8">
              <w:t>Treatment in a School Setting</w:t>
            </w:r>
          </w:p>
        </w:tc>
        <w:tc>
          <w:tcPr>
            <w:tcW w:w="1469" w:type="dxa"/>
            <w:shd w:val="clear" w:color="auto" w:fill="FFDDDD"/>
            <w:vAlign w:val="center"/>
          </w:tcPr>
          <w:p w14:paraId="1B582D44" w14:textId="77777777" w:rsidR="0010526F" w:rsidRPr="008A22C8" w:rsidRDefault="0010526F" w:rsidP="00BF2C90">
            <w:pPr>
              <w:jc w:val="center"/>
            </w:pPr>
          </w:p>
        </w:tc>
        <w:tc>
          <w:tcPr>
            <w:tcW w:w="1469" w:type="dxa"/>
            <w:shd w:val="clear" w:color="auto" w:fill="FFDDDD"/>
            <w:vAlign w:val="center"/>
          </w:tcPr>
          <w:p w14:paraId="20CD4D84" w14:textId="77777777" w:rsidR="0010526F" w:rsidRPr="008A22C8" w:rsidRDefault="0010526F" w:rsidP="00BF2C90">
            <w:pPr>
              <w:jc w:val="center"/>
            </w:pPr>
          </w:p>
        </w:tc>
        <w:tc>
          <w:tcPr>
            <w:tcW w:w="1469" w:type="dxa"/>
            <w:shd w:val="clear" w:color="auto" w:fill="FFDDDD"/>
            <w:vAlign w:val="center"/>
          </w:tcPr>
          <w:p w14:paraId="7F238330" w14:textId="77777777" w:rsidR="0010526F" w:rsidRPr="008A22C8" w:rsidRDefault="0010526F" w:rsidP="00BF2C90">
            <w:pPr>
              <w:jc w:val="center"/>
            </w:pPr>
          </w:p>
        </w:tc>
        <w:tc>
          <w:tcPr>
            <w:tcW w:w="1469" w:type="dxa"/>
            <w:shd w:val="clear" w:color="auto" w:fill="FFDDDD"/>
            <w:vAlign w:val="center"/>
          </w:tcPr>
          <w:p w14:paraId="106CB829" w14:textId="77777777" w:rsidR="0010526F" w:rsidRPr="008A22C8" w:rsidRDefault="0010526F" w:rsidP="00BF2C90">
            <w:pPr>
              <w:jc w:val="center"/>
            </w:pPr>
          </w:p>
        </w:tc>
        <w:tc>
          <w:tcPr>
            <w:tcW w:w="1469" w:type="dxa"/>
            <w:shd w:val="clear" w:color="auto" w:fill="FFDDDD"/>
            <w:vAlign w:val="center"/>
          </w:tcPr>
          <w:p w14:paraId="35E1A9C7" w14:textId="77777777" w:rsidR="0010526F" w:rsidRPr="008A22C8" w:rsidRDefault="0010526F" w:rsidP="00BF2C90">
            <w:pPr>
              <w:jc w:val="center"/>
            </w:pPr>
          </w:p>
        </w:tc>
      </w:tr>
      <w:tr w:rsidR="0010526F" w:rsidRPr="008A22C8" w14:paraId="2FE2D9F6" w14:textId="77777777" w:rsidTr="00D97470">
        <w:trPr>
          <w:trHeight w:val="576"/>
        </w:trPr>
        <w:tc>
          <w:tcPr>
            <w:tcW w:w="2160" w:type="dxa"/>
            <w:shd w:val="clear" w:color="auto" w:fill="FFFFFF" w:themeFill="background1"/>
            <w:vAlign w:val="center"/>
          </w:tcPr>
          <w:p w14:paraId="4CEAC416" w14:textId="77777777" w:rsidR="0010526F" w:rsidRPr="008A22C8" w:rsidRDefault="0010526F" w:rsidP="00BF2C90">
            <w:r w:rsidRPr="008A22C8">
              <w:t>Foster Care and Residential Facilities</w:t>
            </w:r>
          </w:p>
        </w:tc>
        <w:tc>
          <w:tcPr>
            <w:tcW w:w="1469" w:type="dxa"/>
            <w:shd w:val="clear" w:color="auto" w:fill="FFDDDD"/>
            <w:vAlign w:val="center"/>
          </w:tcPr>
          <w:p w14:paraId="6571539C" w14:textId="77777777" w:rsidR="0010526F" w:rsidRPr="008A22C8" w:rsidRDefault="0010526F" w:rsidP="00BF2C90">
            <w:pPr>
              <w:jc w:val="center"/>
            </w:pPr>
          </w:p>
        </w:tc>
        <w:tc>
          <w:tcPr>
            <w:tcW w:w="1469" w:type="dxa"/>
            <w:shd w:val="clear" w:color="auto" w:fill="FFDDDD"/>
            <w:vAlign w:val="center"/>
          </w:tcPr>
          <w:p w14:paraId="47A17CC9" w14:textId="77777777" w:rsidR="0010526F" w:rsidRPr="008A22C8" w:rsidRDefault="0010526F" w:rsidP="00BF2C90">
            <w:pPr>
              <w:jc w:val="center"/>
            </w:pPr>
          </w:p>
        </w:tc>
        <w:tc>
          <w:tcPr>
            <w:tcW w:w="1469" w:type="dxa"/>
            <w:shd w:val="clear" w:color="auto" w:fill="FFDDDD"/>
            <w:vAlign w:val="center"/>
          </w:tcPr>
          <w:p w14:paraId="193D0131" w14:textId="77777777" w:rsidR="0010526F" w:rsidRPr="008A22C8" w:rsidRDefault="0010526F" w:rsidP="00BF2C90">
            <w:pPr>
              <w:jc w:val="center"/>
            </w:pPr>
          </w:p>
        </w:tc>
        <w:tc>
          <w:tcPr>
            <w:tcW w:w="1469" w:type="dxa"/>
            <w:shd w:val="clear" w:color="auto" w:fill="FFDDDD"/>
            <w:vAlign w:val="center"/>
          </w:tcPr>
          <w:p w14:paraId="546363EE" w14:textId="77777777" w:rsidR="0010526F" w:rsidRPr="008A22C8" w:rsidRDefault="0010526F" w:rsidP="00BF2C90">
            <w:pPr>
              <w:jc w:val="center"/>
            </w:pPr>
          </w:p>
        </w:tc>
        <w:tc>
          <w:tcPr>
            <w:tcW w:w="1469" w:type="dxa"/>
            <w:shd w:val="clear" w:color="auto" w:fill="FFDDDD"/>
            <w:vAlign w:val="center"/>
          </w:tcPr>
          <w:p w14:paraId="03FD84F8" w14:textId="77777777" w:rsidR="0010526F" w:rsidRPr="008A22C8" w:rsidRDefault="0010526F" w:rsidP="00BF2C90">
            <w:pPr>
              <w:jc w:val="center"/>
            </w:pPr>
            <w:r>
              <w:sym w:font="Wingdings" w:char="F06C"/>
            </w:r>
          </w:p>
        </w:tc>
      </w:tr>
    </w:tbl>
    <w:p w14:paraId="1FFF4E71" w14:textId="64DA6DD8" w:rsidR="001F68B8" w:rsidRPr="006D2250" w:rsidRDefault="001F68B8" w:rsidP="006D2250">
      <w:pPr>
        <w:pStyle w:val="Heading1"/>
      </w:pPr>
      <w:bookmarkStart w:id="22" w:name="_Toc70679884"/>
      <w:r w:rsidRPr="006D2250">
        <w:t>Awareness</w:t>
      </w:r>
      <w:bookmarkEnd w:id="22"/>
    </w:p>
    <w:p w14:paraId="2070F7DB" w14:textId="6DD8C903" w:rsidR="001F68B8" w:rsidRDefault="001F68B8" w:rsidP="00E9436E">
      <w:pPr>
        <w:spacing w:after="100" w:afterAutospacing="1" w:line="240" w:lineRule="auto"/>
      </w:pPr>
      <w:r>
        <w:t>One’s understanding or knowledge of the existence of possible mental health struggles, disorders, or diagnoses for PwID</w:t>
      </w:r>
      <w:r w:rsidR="00CD060C">
        <w:t>D</w:t>
      </w:r>
      <w:r>
        <w:t xml:space="preserve"> defines awareness throughout this section. Awareness also includes the understanding that PwIDD are more likely than people without disabilities to have a mental health condition (</w:t>
      </w:r>
      <w:r w:rsidRPr="31B06E27">
        <w:t>Einfeld</w:t>
      </w:r>
      <w:r>
        <w:t xml:space="preserve"> et al., </w:t>
      </w:r>
      <w:r w:rsidRPr="31B06E27">
        <w:t>2011</w:t>
      </w:r>
      <w:r>
        <w:t xml:space="preserve">). Mental health conditions among PwIDD may go unnoticed by self-advocates, family members, friends, allies, and service providers for many reasons. </w:t>
      </w:r>
    </w:p>
    <w:p w14:paraId="28E145E1" w14:textId="77777777" w:rsidR="001F68B8" w:rsidRPr="00B0195E" w:rsidRDefault="001F68B8" w:rsidP="00E9436E">
      <w:pPr>
        <w:spacing w:after="100" w:afterAutospacing="1" w:line="240" w:lineRule="auto"/>
      </w:pPr>
      <w:r>
        <w:t>Little information was found in the literature to define gaps or opportunities beyond the general availability or lack of education for the stakeholders involved. However, awareness that the co-occurrence of IDD and mental health conditions is likely is a critical first step to getting help for these conditions. It is also important to note that awareness and understanding of and attitudes toward co-occurring IDD and mental health related issues impacts every section and topic in the framework.</w:t>
      </w:r>
    </w:p>
    <w:p w14:paraId="068F73A9"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tbl>
      <w:tblPr>
        <w:tblStyle w:val="TableGrid"/>
        <w:tblW w:w="0" w:type="auto"/>
        <w:tblLook w:val="04A0" w:firstRow="1" w:lastRow="0" w:firstColumn="1" w:lastColumn="0" w:noHBand="0" w:noVBand="1"/>
      </w:tblPr>
      <w:tblGrid>
        <w:gridCol w:w="2448"/>
        <w:gridCol w:w="1461"/>
        <w:gridCol w:w="1440"/>
        <w:gridCol w:w="1440"/>
      </w:tblGrid>
      <w:tr w:rsidR="00CD060C" w:rsidRPr="008A22C8" w14:paraId="2BA2D67B" w14:textId="77777777" w:rsidTr="00CD060C">
        <w:tc>
          <w:tcPr>
            <w:tcW w:w="2448" w:type="dxa"/>
            <w:tcBorders>
              <w:top w:val="single" w:sz="4" w:space="0" w:color="auto"/>
              <w:left w:val="single" w:sz="4" w:space="0" w:color="auto"/>
              <w:bottom w:val="nil"/>
            </w:tcBorders>
            <w:vAlign w:val="center"/>
          </w:tcPr>
          <w:p w14:paraId="4854D5F6" w14:textId="77777777" w:rsidR="00CD060C" w:rsidRPr="004C3E7E" w:rsidRDefault="00CD060C" w:rsidP="001D00BE">
            <w:pPr>
              <w:rPr>
                <w:b/>
                <w:bCs/>
              </w:rPr>
            </w:pPr>
            <w:r w:rsidRPr="004C3E7E">
              <w:rPr>
                <w:b/>
                <w:bCs/>
                <w:sz w:val="32"/>
                <w:szCs w:val="32"/>
              </w:rPr>
              <w:t>Awareness</w:t>
            </w:r>
          </w:p>
        </w:tc>
        <w:tc>
          <w:tcPr>
            <w:tcW w:w="1461" w:type="dxa"/>
            <w:shd w:val="clear" w:color="auto" w:fill="E2EFD9" w:themeFill="accent6" w:themeFillTint="33"/>
            <w:vAlign w:val="center"/>
          </w:tcPr>
          <w:p w14:paraId="79A127B7" w14:textId="77777777" w:rsidR="00CD060C" w:rsidRPr="008A22C8" w:rsidRDefault="00CD060C" w:rsidP="001D00BE">
            <w:r w:rsidRPr="008A22C8">
              <w:t>Opportunities</w:t>
            </w:r>
          </w:p>
        </w:tc>
        <w:tc>
          <w:tcPr>
            <w:tcW w:w="2880" w:type="dxa"/>
            <w:gridSpan w:val="2"/>
            <w:shd w:val="clear" w:color="auto" w:fill="FFDDDD"/>
            <w:vAlign w:val="center"/>
          </w:tcPr>
          <w:p w14:paraId="07AA4EEF" w14:textId="2F09BB97" w:rsidR="00CD060C" w:rsidRPr="008A22C8" w:rsidRDefault="00CD060C" w:rsidP="00CD060C">
            <w:pPr>
              <w:jc w:val="center"/>
            </w:pPr>
            <w:r w:rsidRPr="008A22C8">
              <w:t>Challenges</w:t>
            </w:r>
          </w:p>
        </w:tc>
      </w:tr>
      <w:tr w:rsidR="001D00BE" w:rsidRPr="008A22C8" w14:paraId="5C67460F" w14:textId="77777777" w:rsidTr="001D00BE">
        <w:tc>
          <w:tcPr>
            <w:tcW w:w="2448" w:type="dxa"/>
            <w:tcBorders>
              <w:top w:val="nil"/>
              <w:left w:val="single" w:sz="4" w:space="0" w:color="auto"/>
            </w:tcBorders>
            <w:vAlign w:val="center"/>
          </w:tcPr>
          <w:p w14:paraId="210AF43E" w14:textId="77777777" w:rsidR="001D00BE" w:rsidRPr="008A22C8" w:rsidRDefault="001D00BE" w:rsidP="001D00BE"/>
        </w:tc>
        <w:tc>
          <w:tcPr>
            <w:tcW w:w="1461" w:type="dxa"/>
            <w:shd w:val="clear" w:color="auto" w:fill="E2EFD9" w:themeFill="accent6" w:themeFillTint="33"/>
            <w:vAlign w:val="center"/>
          </w:tcPr>
          <w:p w14:paraId="3C48B3E8" w14:textId="77777777" w:rsidR="001D00BE" w:rsidRPr="008A22C8" w:rsidRDefault="001D00BE" w:rsidP="001D00BE">
            <w:r w:rsidRPr="008A22C8">
              <w:t>Caregiver Education</w:t>
            </w:r>
          </w:p>
        </w:tc>
        <w:tc>
          <w:tcPr>
            <w:tcW w:w="1440" w:type="dxa"/>
            <w:shd w:val="clear" w:color="auto" w:fill="FFDDDD"/>
            <w:vAlign w:val="center"/>
          </w:tcPr>
          <w:p w14:paraId="4C2AACC3" w14:textId="77777777" w:rsidR="001D00BE" w:rsidRPr="008A22C8" w:rsidRDefault="001D00BE" w:rsidP="001D00BE">
            <w:r w:rsidRPr="008A22C8">
              <w:t>Lack of Knowledge</w:t>
            </w:r>
          </w:p>
        </w:tc>
        <w:tc>
          <w:tcPr>
            <w:tcW w:w="1440" w:type="dxa"/>
            <w:shd w:val="clear" w:color="auto" w:fill="FFDDDD"/>
            <w:vAlign w:val="center"/>
          </w:tcPr>
          <w:p w14:paraId="1C329ABF" w14:textId="77777777" w:rsidR="001D00BE" w:rsidRPr="008A22C8" w:rsidRDefault="001D00BE" w:rsidP="001D00BE">
            <w:r w:rsidRPr="008A22C8">
              <w:t>Stigma and Secrecy</w:t>
            </w:r>
          </w:p>
        </w:tc>
      </w:tr>
      <w:tr w:rsidR="001D00BE" w:rsidRPr="008A22C8" w14:paraId="32DAFC52" w14:textId="77777777" w:rsidTr="001D00BE">
        <w:tc>
          <w:tcPr>
            <w:tcW w:w="2448" w:type="dxa"/>
            <w:shd w:val="clear" w:color="auto" w:fill="000000" w:themeFill="text1"/>
            <w:vAlign w:val="center"/>
          </w:tcPr>
          <w:p w14:paraId="00F7A1E4" w14:textId="77777777" w:rsidR="001D00BE" w:rsidRPr="008A22C8" w:rsidRDefault="001D00BE" w:rsidP="001D00BE">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370A65A5" w14:textId="77777777" w:rsidR="001D00BE" w:rsidRPr="008A22C8" w:rsidRDefault="001D00BE" w:rsidP="001D00BE">
            <w:pPr>
              <w:jc w:val="center"/>
              <w:rPr>
                <w:color w:val="FFFFFF" w:themeColor="background1"/>
              </w:rPr>
            </w:pPr>
          </w:p>
        </w:tc>
        <w:tc>
          <w:tcPr>
            <w:tcW w:w="1440" w:type="dxa"/>
            <w:shd w:val="clear" w:color="auto" w:fill="000000" w:themeFill="text1"/>
            <w:vAlign w:val="center"/>
          </w:tcPr>
          <w:p w14:paraId="24EA3F2A" w14:textId="77777777" w:rsidR="001D00BE" w:rsidRPr="008A22C8" w:rsidRDefault="001D00BE" w:rsidP="001D00BE">
            <w:pPr>
              <w:jc w:val="center"/>
              <w:rPr>
                <w:color w:val="FFFFFF" w:themeColor="background1"/>
              </w:rPr>
            </w:pPr>
          </w:p>
        </w:tc>
        <w:tc>
          <w:tcPr>
            <w:tcW w:w="1440" w:type="dxa"/>
            <w:shd w:val="clear" w:color="auto" w:fill="000000" w:themeFill="text1"/>
            <w:vAlign w:val="center"/>
          </w:tcPr>
          <w:p w14:paraId="4985F37E" w14:textId="77777777" w:rsidR="001D00BE" w:rsidRPr="008A22C8" w:rsidRDefault="001D00BE" w:rsidP="001D00BE">
            <w:pPr>
              <w:jc w:val="center"/>
              <w:rPr>
                <w:color w:val="FFFFFF" w:themeColor="background1"/>
              </w:rPr>
            </w:pPr>
          </w:p>
        </w:tc>
      </w:tr>
      <w:tr w:rsidR="001D00BE" w:rsidRPr="008A22C8" w14:paraId="2A30B837" w14:textId="77777777" w:rsidTr="00D97470">
        <w:trPr>
          <w:trHeight w:val="576"/>
        </w:trPr>
        <w:tc>
          <w:tcPr>
            <w:tcW w:w="2448" w:type="dxa"/>
            <w:vAlign w:val="center"/>
          </w:tcPr>
          <w:p w14:paraId="160E9D93" w14:textId="77777777" w:rsidR="001D00BE" w:rsidRPr="008A22C8" w:rsidRDefault="001D00BE" w:rsidP="001D00BE">
            <w:r>
              <w:t>Self-Advocates</w:t>
            </w:r>
          </w:p>
        </w:tc>
        <w:tc>
          <w:tcPr>
            <w:tcW w:w="1461" w:type="dxa"/>
            <w:shd w:val="clear" w:color="auto" w:fill="E2EFD9" w:themeFill="accent6" w:themeFillTint="33"/>
            <w:vAlign w:val="center"/>
          </w:tcPr>
          <w:p w14:paraId="49BFC454" w14:textId="77777777" w:rsidR="001D00BE" w:rsidRPr="008A22C8" w:rsidRDefault="001D00BE" w:rsidP="001D00BE">
            <w:pPr>
              <w:jc w:val="center"/>
            </w:pPr>
            <w:r>
              <w:sym w:font="Wingdings" w:char="F06C"/>
            </w:r>
          </w:p>
        </w:tc>
        <w:tc>
          <w:tcPr>
            <w:tcW w:w="1440" w:type="dxa"/>
            <w:shd w:val="clear" w:color="auto" w:fill="FFDDDD"/>
            <w:vAlign w:val="center"/>
          </w:tcPr>
          <w:p w14:paraId="5CDB9FA2" w14:textId="77777777" w:rsidR="001D00BE" w:rsidRPr="008A22C8" w:rsidRDefault="001D00BE" w:rsidP="001D00BE">
            <w:pPr>
              <w:jc w:val="center"/>
            </w:pPr>
            <w:r>
              <w:sym w:font="Wingdings" w:char="F06C"/>
            </w:r>
          </w:p>
        </w:tc>
        <w:tc>
          <w:tcPr>
            <w:tcW w:w="1440" w:type="dxa"/>
            <w:shd w:val="clear" w:color="auto" w:fill="FFDDDD"/>
            <w:vAlign w:val="center"/>
          </w:tcPr>
          <w:p w14:paraId="7087F0E0" w14:textId="77777777" w:rsidR="001D00BE" w:rsidRPr="008A22C8" w:rsidRDefault="001D00BE" w:rsidP="001D00BE">
            <w:pPr>
              <w:jc w:val="center"/>
            </w:pPr>
            <w:r>
              <w:sym w:font="Wingdings" w:char="F06C"/>
            </w:r>
          </w:p>
        </w:tc>
      </w:tr>
      <w:tr w:rsidR="001D00BE" w:rsidRPr="008A22C8" w14:paraId="1495BE67" w14:textId="77777777" w:rsidTr="00D97470">
        <w:trPr>
          <w:trHeight w:val="576"/>
        </w:trPr>
        <w:tc>
          <w:tcPr>
            <w:tcW w:w="2448" w:type="dxa"/>
            <w:vAlign w:val="center"/>
          </w:tcPr>
          <w:p w14:paraId="2A17CCC1" w14:textId="77777777" w:rsidR="001D00BE" w:rsidRPr="008A22C8" w:rsidRDefault="001D00BE" w:rsidP="001D00BE">
            <w:r w:rsidRPr="008A22C8">
              <w:t>Family/Friends/Allies</w:t>
            </w:r>
          </w:p>
        </w:tc>
        <w:tc>
          <w:tcPr>
            <w:tcW w:w="1461" w:type="dxa"/>
            <w:shd w:val="clear" w:color="auto" w:fill="E2EFD9" w:themeFill="accent6" w:themeFillTint="33"/>
            <w:vAlign w:val="center"/>
          </w:tcPr>
          <w:p w14:paraId="6E16D97C" w14:textId="77777777" w:rsidR="001D00BE" w:rsidRPr="008A22C8" w:rsidRDefault="001D00BE" w:rsidP="001D00BE">
            <w:pPr>
              <w:jc w:val="center"/>
            </w:pPr>
            <w:r>
              <w:sym w:font="Wingdings" w:char="F06C"/>
            </w:r>
          </w:p>
        </w:tc>
        <w:tc>
          <w:tcPr>
            <w:tcW w:w="1440" w:type="dxa"/>
            <w:shd w:val="clear" w:color="auto" w:fill="FFDDDD"/>
            <w:vAlign w:val="center"/>
          </w:tcPr>
          <w:p w14:paraId="7DA24DEC" w14:textId="77777777" w:rsidR="001D00BE" w:rsidRPr="008A22C8" w:rsidRDefault="001D00BE" w:rsidP="001D00BE">
            <w:pPr>
              <w:jc w:val="center"/>
            </w:pPr>
            <w:r>
              <w:sym w:font="Wingdings" w:char="F06C"/>
            </w:r>
          </w:p>
        </w:tc>
        <w:tc>
          <w:tcPr>
            <w:tcW w:w="1440" w:type="dxa"/>
            <w:shd w:val="clear" w:color="auto" w:fill="FFDDDD"/>
            <w:vAlign w:val="center"/>
          </w:tcPr>
          <w:p w14:paraId="56945BE2" w14:textId="77777777" w:rsidR="001D00BE" w:rsidRPr="008A22C8" w:rsidRDefault="001D00BE" w:rsidP="001D00BE">
            <w:pPr>
              <w:jc w:val="center"/>
            </w:pPr>
            <w:r>
              <w:sym w:font="Wingdings" w:char="F06C"/>
            </w:r>
          </w:p>
        </w:tc>
      </w:tr>
      <w:tr w:rsidR="001D00BE" w:rsidRPr="008A22C8" w14:paraId="156252C9" w14:textId="77777777" w:rsidTr="00D97470">
        <w:trPr>
          <w:trHeight w:val="576"/>
        </w:trPr>
        <w:tc>
          <w:tcPr>
            <w:tcW w:w="2448" w:type="dxa"/>
            <w:vAlign w:val="center"/>
          </w:tcPr>
          <w:p w14:paraId="4FB62BF7" w14:textId="77777777" w:rsidR="001D00BE" w:rsidRPr="008A22C8" w:rsidRDefault="001D00BE" w:rsidP="001D00BE">
            <w:r w:rsidRPr="008A22C8">
              <w:t>Service Providers</w:t>
            </w:r>
          </w:p>
        </w:tc>
        <w:tc>
          <w:tcPr>
            <w:tcW w:w="1461" w:type="dxa"/>
            <w:shd w:val="clear" w:color="auto" w:fill="E2EFD9" w:themeFill="accent6" w:themeFillTint="33"/>
            <w:vAlign w:val="center"/>
          </w:tcPr>
          <w:p w14:paraId="1AC18590" w14:textId="77777777" w:rsidR="001D00BE" w:rsidRPr="008A22C8" w:rsidRDefault="001D00BE" w:rsidP="001D00BE">
            <w:pPr>
              <w:jc w:val="center"/>
            </w:pPr>
            <w:r>
              <w:sym w:font="Wingdings" w:char="F06C"/>
            </w:r>
          </w:p>
        </w:tc>
        <w:tc>
          <w:tcPr>
            <w:tcW w:w="1440" w:type="dxa"/>
            <w:shd w:val="clear" w:color="auto" w:fill="FFDDDD"/>
            <w:vAlign w:val="center"/>
          </w:tcPr>
          <w:p w14:paraId="0D2DAF32" w14:textId="77777777" w:rsidR="001D00BE" w:rsidRPr="008A22C8" w:rsidRDefault="001D00BE" w:rsidP="001D00BE">
            <w:pPr>
              <w:jc w:val="center"/>
            </w:pPr>
            <w:r>
              <w:sym w:font="Wingdings" w:char="F06C"/>
            </w:r>
          </w:p>
        </w:tc>
        <w:tc>
          <w:tcPr>
            <w:tcW w:w="1440" w:type="dxa"/>
            <w:shd w:val="clear" w:color="auto" w:fill="FFDDDD"/>
            <w:vAlign w:val="center"/>
          </w:tcPr>
          <w:p w14:paraId="2CA6C863" w14:textId="77777777" w:rsidR="001D00BE" w:rsidRPr="008A22C8" w:rsidRDefault="001D00BE" w:rsidP="001D00BE">
            <w:pPr>
              <w:jc w:val="center"/>
            </w:pPr>
            <w:r>
              <w:sym w:font="Wingdings" w:char="F06C"/>
            </w:r>
          </w:p>
        </w:tc>
      </w:tr>
      <w:tr w:rsidR="001D00BE" w:rsidRPr="008A22C8" w14:paraId="47AFD7C4" w14:textId="77777777" w:rsidTr="00D97470">
        <w:trPr>
          <w:trHeight w:val="576"/>
        </w:trPr>
        <w:tc>
          <w:tcPr>
            <w:tcW w:w="2448" w:type="dxa"/>
            <w:vAlign w:val="center"/>
          </w:tcPr>
          <w:p w14:paraId="780EB42B" w14:textId="77777777" w:rsidR="001D00BE" w:rsidRPr="008A22C8" w:rsidRDefault="001D00BE" w:rsidP="001D00BE">
            <w:r w:rsidRPr="008A22C8">
              <w:t>Health Care Providers</w:t>
            </w:r>
          </w:p>
        </w:tc>
        <w:tc>
          <w:tcPr>
            <w:tcW w:w="1461" w:type="dxa"/>
            <w:shd w:val="clear" w:color="auto" w:fill="E2EFD9" w:themeFill="accent6" w:themeFillTint="33"/>
            <w:vAlign w:val="center"/>
          </w:tcPr>
          <w:p w14:paraId="6722DCF1" w14:textId="77777777" w:rsidR="001D00BE" w:rsidRPr="008A22C8" w:rsidRDefault="001D00BE" w:rsidP="001D00BE">
            <w:pPr>
              <w:jc w:val="center"/>
            </w:pPr>
          </w:p>
        </w:tc>
        <w:tc>
          <w:tcPr>
            <w:tcW w:w="1440" w:type="dxa"/>
            <w:shd w:val="clear" w:color="auto" w:fill="FFDDDD"/>
            <w:vAlign w:val="center"/>
          </w:tcPr>
          <w:p w14:paraId="3F82E530" w14:textId="77777777" w:rsidR="001D00BE" w:rsidRPr="008A22C8" w:rsidRDefault="001D00BE" w:rsidP="001D00BE">
            <w:pPr>
              <w:jc w:val="center"/>
            </w:pPr>
            <w:r>
              <w:sym w:font="Wingdings" w:char="F06C"/>
            </w:r>
          </w:p>
        </w:tc>
        <w:tc>
          <w:tcPr>
            <w:tcW w:w="1440" w:type="dxa"/>
            <w:shd w:val="clear" w:color="auto" w:fill="FFDDDD"/>
            <w:vAlign w:val="center"/>
          </w:tcPr>
          <w:p w14:paraId="1B9F41E6" w14:textId="77777777" w:rsidR="001D00BE" w:rsidRPr="008A22C8" w:rsidRDefault="001D00BE" w:rsidP="001D00BE">
            <w:pPr>
              <w:jc w:val="center"/>
            </w:pPr>
          </w:p>
        </w:tc>
      </w:tr>
      <w:tr w:rsidR="001D00BE" w:rsidRPr="008A22C8" w14:paraId="3350E6C4" w14:textId="77777777" w:rsidTr="00D97470">
        <w:trPr>
          <w:trHeight w:val="576"/>
        </w:trPr>
        <w:tc>
          <w:tcPr>
            <w:tcW w:w="2448" w:type="dxa"/>
            <w:vAlign w:val="center"/>
          </w:tcPr>
          <w:p w14:paraId="3FF5516C"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41416032" w14:textId="77777777" w:rsidR="001D00BE" w:rsidRPr="008A22C8" w:rsidRDefault="001D00BE" w:rsidP="001D00BE">
            <w:pPr>
              <w:jc w:val="center"/>
              <w:rPr>
                <w:rFonts w:eastAsia="Times New Roman" w:cstheme="minorHAnsi"/>
                <w:color w:val="222222"/>
              </w:rPr>
            </w:pPr>
          </w:p>
        </w:tc>
        <w:tc>
          <w:tcPr>
            <w:tcW w:w="1440" w:type="dxa"/>
            <w:shd w:val="clear" w:color="auto" w:fill="FFDDDD"/>
            <w:vAlign w:val="center"/>
          </w:tcPr>
          <w:p w14:paraId="04142E57" w14:textId="77777777" w:rsidR="001D00BE" w:rsidRPr="008A22C8" w:rsidRDefault="001D00BE" w:rsidP="001D00BE">
            <w:pPr>
              <w:jc w:val="center"/>
              <w:rPr>
                <w:rFonts w:eastAsia="Times New Roman" w:cstheme="minorHAnsi"/>
                <w:color w:val="222222"/>
              </w:rPr>
            </w:pPr>
          </w:p>
        </w:tc>
        <w:tc>
          <w:tcPr>
            <w:tcW w:w="1440" w:type="dxa"/>
            <w:shd w:val="clear" w:color="auto" w:fill="FFDDDD"/>
            <w:vAlign w:val="center"/>
          </w:tcPr>
          <w:p w14:paraId="154280B9"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437AF168" w14:textId="77777777" w:rsidTr="00D97470">
        <w:trPr>
          <w:trHeight w:val="576"/>
        </w:trPr>
        <w:tc>
          <w:tcPr>
            <w:tcW w:w="2448" w:type="dxa"/>
            <w:vAlign w:val="center"/>
          </w:tcPr>
          <w:p w14:paraId="41B1B177"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58F1E7EA" w14:textId="77777777" w:rsidR="001D00BE" w:rsidRPr="008A22C8" w:rsidRDefault="001D00BE" w:rsidP="001D00BE">
            <w:pPr>
              <w:jc w:val="center"/>
              <w:rPr>
                <w:rFonts w:eastAsia="Times New Roman" w:cstheme="minorHAnsi"/>
                <w:color w:val="222222"/>
              </w:rPr>
            </w:pPr>
          </w:p>
        </w:tc>
        <w:tc>
          <w:tcPr>
            <w:tcW w:w="1440" w:type="dxa"/>
            <w:shd w:val="clear" w:color="auto" w:fill="FFDDDD"/>
            <w:vAlign w:val="center"/>
          </w:tcPr>
          <w:p w14:paraId="535AD300" w14:textId="77777777" w:rsidR="001D00BE" w:rsidRPr="008A22C8" w:rsidRDefault="001D00BE" w:rsidP="001D00BE">
            <w:pPr>
              <w:jc w:val="center"/>
              <w:rPr>
                <w:rFonts w:eastAsia="Times New Roman" w:cstheme="minorHAnsi"/>
                <w:color w:val="222222"/>
              </w:rPr>
            </w:pPr>
          </w:p>
        </w:tc>
        <w:tc>
          <w:tcPr>
            <w:tcW w:w="1440" w:type="dxa"/>
            <w:shd w:val="clear" w:color="auto" w:fill="FFDDDD"/>
            <w:vAlign w:val="center"/>
          </w:tcPr>
          <w:p w14:paraId="5E5D7C6B"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418E0434" w14:textId="77777777" w:rsidTr="001D00BE">
        <w:tc>
          <w:tcPr>
            <w:tcW w:w="2448" w:type="dxa"/>
            <w:shd w:val="clear" w:color="auto" w:fill="000000" w:themeFill="text1"/>
            <w:vAlign w:val="center"/>
          </w:tcPr>
          <w:p w14:paraId="5E8C0922"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3D473BD6" w14:textId="77777777" w:rsidR="001D00BE" w:rsidRPr="008A22C8" w:rsidRDefault="001D00BE" w:rsidP="001D00BE">
            <w:pPr>
              <w:jc w:val="center"/>
              <w:rPr>
                <w:rFonts w:eastAsia="Times New Roman" w:cstheme="minorHAnsi"/>
                <w:color w:val="FFFFFF" w:themeColor="background1"/>
              </w:rPr>
            </w:pPr>
          </w:p>
        </w:tc>
        <w:tc>
          <w:tcPr>
            <w:tcW w:w="1440" w:type="dxa"/>
            <w:shd w:val="clear" w:color="auto" w:fill="000000" w:themeFill="text1"/>
            <w:vAlign w:val="center"/>
          </w:tcPr>
          <w:p w14:paraId="70CF5C74" w14:textId="77777777" w:rsidR="001D00BE" w:rsidRPr="008A22C8" w:rsidRDefault="001D00BE" w:rsidP="001D00BE">
            <w:pPr>
              <w:jc w:val="center"/>
              <w:rPr>
                <w:rFonts w:eastAsia="Times New Roman" w:cstheme="minorHAnsi"/>
                <w:color w:val="FFFFFF" w:themeColor="background1"/>
              </w:rPr>
            </w:pPr>
          </w:p>
        </w:tc>
        <w:tc>
          <w:tcPr>
            <w:tcW w:w="1440" w:type="dxa"/>
            <w:shd w:val="clear" w:color="auto" w:fill="000000" w:themeFill="text1"/>
            <w:vAlign w:val="center"/>
          </w:tcPr>
          <w:p w14:paraId="5E1AB491" w14:textId="77777777" w:rsidR="001D00BE" w:rsidRPr="008A22C8" w:rsidRDefault="001D00BE" w:rsidP="001D00BE">
            <w:pPr>
              <w:jc w:val="center"/>
              <w:rPr>
                <w:rFonts w:eastAsia="Times New Roman" w:cstheme="minorHAnsi"/>
                <w:color w:val="FFFFFF" w:themeColor="background1"/>
              </w:rPr>
            </w:pPr>
          </w:p>
        </w:tc>
      </w:tr>
      <w:tr w:rsidR="001D00BE" w:rsidRPr="008A22C8" w14:paraId="5E7CA3C8" w14:textId="77777777" w:rsidTr="00D97470">
        <w:trPr>
          <w:trHeight w:val="576"/>
        </w:trPr>
        <w:tc>
          <w:tcPr>
            <w:tcW w:w="2448" w:type="dxa"/>
            <w:vAlign w:val="center"/>
          </w:tcPr>
          <w:p w14:paraId="00441D74"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502AA775" w14:textId="77777777" w:rsidR="001D00BE" w:rsidRPr="008A22C8" w:rsidRDefault="001D00BE" w:rsidP="001D00BE">
            <w:pPr>
              <w:jc w:val="center"/>
              <w:rPr>
                <w:rFonts w:eastAsia="Times New Roman" w:cstheme="minorHAnsi"/>
                <w:color w:val="222222"/>
              </w:rPr>
            </w:pPr>
          </w:p>
        </w:tc>
        <w:tc>
          <w:tcPr>
            <w:tcW w:w="1440" w:type="dxa"/>
            <w:shd w:val="clear" w:color="auto" w:fill="FFDDDD"/>
            <w:vAlign w:val="center"/>
          </w:tcPr>
          <w:p w14:paraId="0F6715D1" w14:textId="77777777" w:rsidR="001D00BE" w:rsidRPr="008A22C8" w:rsidRDefault="001D00BE" w:rsidP="001D00BE">
            <w:pPr>
              <w:jc w:val="center"/>
              <w:rPr>
                <w:rFonts w:eastAsia="Times New Roman" w:cstheme="minorHAnsi"/>
                <w:color w:val="222222"/>
              </w:rPr>
            </w:pPr>
            <w:r>
              <w:sym w:font="Wingdings" w:char="F06C"/>
            </w:r>
          </w:p>
        </w:tc>
        <w:tc>
          <w:tcPr>
            <w:tcW w:w="1440" w:type="dxa"/>
            <w:shd w:val="clear" w:color="auto" w:fill="FFDDDD"/>
            <w:vAlign w:val="center"/>
          </w:tcPr>
          <w:p w14:paraId="00BC9A6B"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06E03882" w14:textId="77777777" w:rsidTr="00D97470">
        <w:trPr>
          <w:trHeight w:val="576"/>
        </w:trPr>
        <w:tc>
          <w:tcPr>
            <w:tcW w:w="2448" w:type="dxa"/>
            <w:vAlign w:val="center"/>
          </w:tcPr>
          <w:p w14:paraId="6EA4103D" w14:textId="77777777" w:rsidR="001D00BE" w:rsidRPr="008A22C8" w:rsidRDefault="001D00BE" w:rsidP="001D00BE">
            <w:r w:rsidRPr="008A22C8">
              <w:t>Aging People with IDD</w:t>
            </w:r>
          </w:p>
        </w:tc>
        <w:tc>
          <w:tcPr>
            <w:tcW w:w="1461" w:type="dxa"/>
            <w:shd w:val="clear" w:color="auto" w:fill="E2EFD9" w:themeFill="accent6" w:themeFillTint="33"/>
            <w:vAlign w:val="center"/>
          </w:tcPr>
          <w:p w14:paraId="270FDEA3" w14:textId="77777777" w:rsidR="001D00BE" w:rsidRPr="008A22C8" w:rsidRDefault="001D00BE" w:rsidP="001D00BE">
            <w:pPr>
              <w:jc w:val="center"/>
            </w:pPr>
          </w:p>
        </w:tc>
        <w:tc>
          <w:tcPr>
            <w:tcW w:w="1440" w:type="dxa"/>
            <w:shd w:val="clear" w:color="auto" w:fill="FFDDDD"/>
            <w:vAlign w:val="center"/>
          </w:tcPr>
          <w:p w14:paraId="26DCCB0A" w14:textId="77777777" w:rsidR="001D00BE" w:rsidRPr="008A22C8" w:rsidRDefault="001D00BE" w:rsidP="001D00BE">
            <w:pPr>
              <w:jc w:val="center"/>
            </w:pPr>
          </w:p>
        </w:tc>
        <w:tc>
          <w:tcPr>
            <w:tcW w:w="1440" w:type="dxa"/>
            <w:shd w:val="clear" w:color="auto" w:fill="FFDDDD"/>
            <w:vAlign w:val="center"/>
          </w:tcPr>
          <w:p w14:paraId="7F65FE78" w14:textId="77777777" w:rsidR="001D00BE" w:rsidRPr="008A22C8" w:rsidRDefault="001D00BE" w:rsidP="001D00BE">
            <w:pPr>
              <w:jc w:val="center"/>
            </w:pPr>
          </w:p>
        </w:tc>
      </w:tr>
      <w:tr w:rsidR="001D00BE" w:rsidRPr="008A22C8" w14:paraId="650DFDB4" w14:textId="77777777" w:rsidTr="00D97470">
        <w:trPr>
          <w:trHeight w:val="576"/>
        </w:trPr>
        <w:tc>
          <w:tcPr>
            <w:tcW w:w="2448" w:type="dxa"/>
            <w:vAlign w:val="center"/>
          </w:tcPr>
          <w:p w14:paraId="62E490E4" w14:textId="77777777" w:rsidR="001D00BE" w:rsidRPr="008A22C8" w:rsidRDefault="001D00BE" w:rsidP="001D00BE">
            <w:r w:rsidRPr="008A22C8">
              <w:t xml:space="preserve">Racially- &amp; Ethnically-Diverse People with IDD </w:t>
            </w:r>
          </w:p>
        </w:tc>
        <w:tc>
          <w:tcPr>
            <w:tcW w:w="1461" w:type="dxa"/>
            <w:shd w:val="clear" w:color="auto" w:fill="E2EFD9" w:themeFill="accent6" w:themeFillTint="33"/>
            <w:vAlign w:val="center"/>
          </w:tcPr>
          <w:p w14:paraId="75976779" w14:textId="77777777" w:rsidR="001D00BE" w:rsidRPr="008A22C8" w:rsidRDefault="001D00BE" w:rsidP="001D00BE">
            <w:pPr>
              <w:jc w:val="center"/>
            </w:pPr>
          </w:p>
        </w:tc>
        <w:tc>
          <w:tcPr>
            <w:tcW w:w="1440" w:type="dxa"/>
            <w:shd w:val="clear" w:color="auto" w:fill="FFDDDD"/>
            <w:vAlign w:val="center"/>
          </w:tcPr>
          <w:p w14:paraId="4C697555" w14:textId="77777777" w:rsidR="001D00BE" w:rsidRPr="008A22C8" w:rsidRDefault="001D00BE" w:rsidP="001D00BE">
            <w:pPr>
              <w:jc w:val="center"/>
            </w:pPr>
          </w:p>
        </w:tc>
        <w:tc>
          <w:tcPr>
            <w:tcW w:w="1440" w:type="dxa"/>
            <w:shd w:val="clear" w:color="auto" w:fill="FFDDDD"/>
            <w:vAlign w:val="center"/>
          </w:tcPr>
          <w:p w14:paraId="04C718C5" w14:textId="77777777" w:rsidR="001D00BE" w:rsidRPr="008A22C8" w:rsidRDefault="001D00BE" w:rsidP="001D00BE">
            <w:pPr>
              <w:jc w:val="center"/>
            </w:pPr>
          </w:p>
        </w:tc>
      </w:tr>
      <w:tr w:rsidR="001D00BE" w:rsidRPr="008A22C8" w14:paraId="14445B61" w14:textId="77777777" w:rsidTr="00D97470">
        <w:trPr>
          <w:trHeight w:val="576"/>
        </w:trPr>
        <w:tc>
          <w:tcPr>
            <w:tcW w:w="2448" w:type="dxa"/>
            <w:vAlign w:val="center"/>
          </w:tcPr>
          <w:p w14:paraId="64CACECF" w14:textId="77777777" w:rsidR="001D00BE" w:rsidRPr="008A22C8" w:rsidRDefault="001D00BE" w:rsidP="001D00BE">
            <w:r w:rsidRPr="008A22C8">
              <w:t>People with Autism Spectrum Disorder</w:t>
            </w:r>
          </w:p>
        </w:tc>
        <w:tc>
          <w:tcPr>
            <w:tcW w:w="1461" w:type="dxa"/>
            <w:shd w:val="clear" w:color="auto" w:fill="E2EFD9" w:themeFill="accent6" w:themeFillTint="33"/>
            <w:vAlign w:val="center"/>
          </w:tcPr>
          <w:p w14:paraId="536CD508" w14:textId="77777777" w:rsidR="001D00BE" w:rsidRPr="008A22C8" w:rsidRDefault="001D00BE" w:rsidP="001D00BE">
            <w:pPr>
              <w:jc w:val="center"/>
            </w:pPr>
          </w:p>
        </w:tc>
        <w:tc>
          <w:tcPr>
            <w:tcW w:w="1440" w:type="dxa"/>
            <w:shd w:val="clear" w:color="auto" w:fill="FFDDDD"/>
            <w:vAlign w:val="center"/>
          </w:tcPr>
          <w:p w14:paraId="11357B16" w14:textId="77777777" w:rsidR="001D00BE" w:rsidRPr="008A22C8" w:rsidRDefault="001D00BE" w:rsidP="001D00BE">
            <w:pPr>
              <w:jc w:val="center"/>
            </w:pPr>
          </w:p>
        </w:tc>
        <w:tc>
          <w:tcPr>
            <w:tcW w:w="1440" w:type="dxa"/>
            <w:shd w:val="clear" w:color="auto" w:fill="FFDDDD"/>
            <w:vAlign w:val="center"/>
          </w:tcPr>
          <w:p w14:paraId="4BBFB30A" w14:textId="77777777" w:rsidR="001D00BE" w:rsidRPr="008A22C8" w:rsidRDefault="001D00BE" w:rsidP="001D00BE">
            <w:pPr>
              <w:jc w:val="center"/>
            </w:pPr>
          </w:p>
        </w:tc>
      </w:tr>
      <w:tr w:rsidR="001D00BE" w:rsidRPr="008A22C8" w14:paraId="67965B76" w14:textId="77777777" w:rsidTr="00D97470">
        <w:trPr>
          <w:trHeight w:val="576"/>
        </w:trPr>
        <w:tc>
          <w:tcPr>
            <w:tcW w:w="2448" w:type="dxa"/>
            <w:vAlign w:val="center"/>
          </w:tcPr>
          <w:p w14:paraId="1D725C6D" w14:textId="77777777" w:rsidR="001D00BE" w:rsidRPr="008A22C8" w:rsidRDefault="001D00BE" w:rsidP="001D00BE">
            <w:r w:rsidRPr="008A22C8">
              <w:t>People with Down Syndrome</w:t>
            </w:r>
          </w:p>
        </w:tc>
        <w:tc>
          <w:tcPr>
            <w:tcW w:w="1461" w:type="dxa"/>
            <w:shd w:val="clear" w:color="auto" w:fill="E2EFD9" w:themeFill="accent6" w:themeFillTint="33"/>
            <w:vAlign w:val="center"/>
          </w:tcPr>
          <w:p w14:paraId="47508050" w14:textId="77777777" w:rsidR="001D00BE" w:rsidRPr="008A22C8" w:rsidRDefault="001D00BE" w:rsidP="001D00BE">
            <w:pPr>
              <w:jc w:val="center"/>
            </w:pPr>
          </w:p>
        </w:tc>
        <w:tc>
          <w:tcPr>
            <w:tcW w:w="1440" w:type="dxa"/>
            <w:shd w:val="clear" w:color="auto" w:fill="FFDDDD"/>
            <w:vAlign w:val="center"/>
          </w:tcPr>
          <w:p w14:paraId="7657582C" w14:textId="77777777" w:rsidR="001D00BE" w:rsidRPr="008A22C8" w:rsidRDefault="001D00BE" w:rsidP="001D00BE">
            <w:pPr>
              <w:jc w:val="center"/>
            </w:pPr>
          </w:p>
        </w:tc>
        <w:tc>
          <w:tcPr>
            <w:tcW w:w="1440" w:type="dxa"/>
            <w:shd w:val="clear" w:color="auto" w:fill="FFDDDD"/>
            <w:vAlign w:val="center"/>
          </w:tcPr>
          <w:p w14:paraId="0FDE8B65" w14:textId="77777777" w:rsidR="001D00BE" w:rsidRPr="008A22C8" w:rsidRDefault="001D00BE" w:rsidP="001D00BE">
            <w:pPr>
              <w:jc w:val="center"/>
            </w:pPr>
          </w:p>
        </w:tc>
      </w:tr>
      <w:tr w:rsidR="001D00BE" w:rsidRPr="008A22C8" w14:paraId="39DC55F4" w14:textId="77777777" w:rsidTr="00D97470">
        <w:trPr>
          <w:trHeight w:val="576"/>
        </w:trPr>
        <w:tc>
          <w:tcPr>
            <w:tcW w:w="2448" w:type="dxa"/>
            <w:vAlign w:val="center"/>
          </w:tcPr>
          <w:p w14:paraId="0E3F996F" w14:textId="77777777" w:rsidR="001D00BE" w:rsidRPr="008A22C8" w:rsidRDefault="001D00BE" w:rsidP="001D00BE">
            <w:r w:rsidRPr="008A22C8">
              <w:t>Incarcerated People</w:t>
            </w:r>
          </w:p>
        </w:tc>
        <w:tc>
          <w:tcPr>
            <w:tcW w:w="1461" w:type="dxa"/>
            <w:shd w:val="clear" w:color="auto" w:fill="E2EFD9" w:themeFill="accent6" w:themeFillTint="33"/>
            <w:vAlign w:val="center"/>
          </w:tcPr>
          <w:p w14:paraId="38EDE974" w14:textId="77777777" w:rsidR="001D00BE" w:rsidRPr="008A22C8" w:rsidRDefault="001D00BE" w:rsidP="001D00BE">
            <w:pPr>
              <w:jc w:val="center"/>
            </w:pPr>
          </w:p>
        </w:tc>
        <w:tc>
          <w:tcPr>
            <w:tcW w:w="1440" w:type="dxa"/>
            <w:shd w:val="clear" w:color="auto" w:fill="FFDDDD"/>
            <w:vAlign w:val="center"/>
          </w:tcPr>
          <w:p w14:paraId="1A21CE7A" w14:textId="77777777" w:rsidR="001D00BE" w:rsidRPr="008A22C8" w:rsidRDefault="001D00BE" w:rsidP="001D00BE">
            <w:pPr>
              <w:jc w:val="center"/>
            </w:pPr>
          </w:p>
        </w:tc>
        <w:tc>
          <w:tcPr>
            <w:tcW w:w="1440" w:type="dxa"/>
            <w:shd w:val="clear" w:color="auto" w:fill="FFDDDD"/>
            <w:vAlign w:val="center"/>
          </w:tcPr>
          <w:p w14:paraId="1DFACECD" w14:textId="77777777" w:rsidR="001D00BE" w:rsidRPr="008A22C8" w:rsidRDefault="001D00BE" w:rsidP="001D00BE">
            <w:pPr>
              <w:jc w:val="center"/>
            </w:pPr>
          </w:p>
        </w:tc>
      </w:tr>
      <w:tr w:rsidR="001D00BE" w:rsidRPr="008A22C8" w14:paraId="37853EFD" w14:textId="77777777" w:rsidTr="001D00BE">
        <w:tc>
          <w:tcPr>
            <w:tcW w:w="2448" w:type="dxa"/>
            <w:shd w:val="clear" w:color="auto" w:fill="000000" w:themeFill="text1"/>
            <w:vAlign w:val="center"/>
          </w:tcPr>
          <w:p w14:paraId="54DA566B" w14:textId="77777777" w:rsidR="001D00BE" w:rsidRPr="008A22C8" w:rsidRDefault="001D00BE" w:rsidP="001D00BE">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57322C79" w14:textId="77777777" w:rsidR="001D00BE" w:rsidRPr="008A22C8" w:rsidRDefault="001D00BE" w:rsidP="001D00BE">
            <w:pPr>
              <w:jc w:val="center"/>
              <w:rPr>
                <w:color w:val="FFFFFF" w:themeColor="background1"/>
              </w:rPr>
            </w:pPr>
          </w:p>
        </w:tc>
        <w:tc>
          <w:tcPr>
            <w:tcW w:w="1440" w:type="dxa"/>
            <w:shd w:val="clear" w:color="auto" w:fill="000000" w:themeFill="text1"/>
            <w:vAlign w:val="center"/>
          </w:tcPr>
          <w:p w14:paraId="3AE1037C" w14:textId="77777777" w:rsidR="001D00BE" w:rsidRPr="008A22C8" w:rsidRDefault="001D00BE" w:rsidP="001D00BE">
            <w:pPr>
              <w:jc w:val="center"/>
              <w:rPr>
                <w:color w:val="FFFFFF" w:themeColor="background1"/>
              </w:rPr>
            </w:pPr>
          </w:p>
        </w:tc>
        <w:tc>
          <w:tcPr>
            <w:tcW w:w="1440" w:type="dxa"/>
            <w:shd w:val="clear" w:color="auto" w:fill="000000" w:themeFill="text1"/>
            <w:vAlign w:val="center"/>
          </w:tcPr>
          <w:p w14:paraId="654F8A9B" w14:textId="77777777" w:rsidR="001D00BE" w:rsidRPr="008A22C8" w:rsidRDefault="001D00BE" w:rsidP="001D00BE">
            <w:pPr>
              <w:jc w:val="center"/>
              <w:rPr>
                <w:color w:val="FFFFFF" w:themeColor="background1"/>
              </w:rPr>
            </w:pPr>
          </w:p>
        </w:tc>
      </w:tr>
      <w:tr w:rsidR="001D00BE" w:rsidRPr="008A22C8" w14:paraId="6A69D538" w14:textId="77777777" w:rsidTr="00D97470">
        <w:trPr>
          <w:trHeight w:val="576"/>
        </w:trPr>
        <w:tc>
          <w:tcPr>
            <w:tcW w:w="2448" w:type="dxa"/>
            <w:vAlign w:val="center"/>
          </w:tcPr>
          <w:p w14:paraId="0DCE5238" w14:textId="77777777" w:rsidR="001D00BE" w:rsidRPr="008A22C8" w:rsidRDefault="001D00BE" w:rsidP="001D00BE">
            <w:r w:rsidRPr="008A22C8">
              <w:t>Family/Caregiver Stressors</w:t>
            </w:r>
          </w:p>
        </w:tc>
        <w:tc>
          <w:tcPr>
            <w:tcW w:w="1461" w:type="dxa"/>
            <w:shd w:val="clear" w:color="auto" w:fill="E2EFD9" w:themeFill="accent6" w:themeFillTint="33"/>
            <w:vAlign w:val="center"/>
          </w:tcPr>
          <w:p w14:paraId="3F34EDCF" w14:textId="77777777" w:rsidR="001D00BE" w:rsidRPr="008A22C8" w:rsidRDefault="001D00BE" w:rsidP="001D00BE">
            <w:pPr>
              <w:jc w:val="center"/>
            </w:pPr>
            <w:r>
              <w:sym w:font="Wingdings" w:char="F06C"/>
            </w:r>
          </w:p>
        </w:tc>
        <w:tc>
          <w:tcPr>
            <w:tcW w:w="1440" w:type="dxa"/>
            <w:shd w:val="clear" w:color="auto" w:fill="FFDDDD"/>
            <w:vAlign w:val="center"/>
          </w:tcPr>
          <w:p w14:paraId="6C93F244" w14:textId="77777777" w:rsidR="001D00BE" w:rsidRPr="008A22C8" w:rsidRDefault="001D00BE" w:rsidP="001D00BE">
            <w:pPr>
              <w:jc w:val="center"/>
            </w:pPr>
            <w:r>
              <w:sym w:font="Wingdings" w:char="F06C"/>
            </w:r>
          </w:p>
        </w:tc>
        <w:tc>
          <w:tcPr>
            <w:tcW w:w="1440" w:type="dxa"/>
            <w:shd w:val="clear" w:color="auto" w:fill="FFDDDD"/>
            <w:vAlign w:val="center"/>
          </w:tcPr>
          <w:p w14:paraId="02C21344" w14:textId="77777777" w:rsidR="001D00BE" w:rsidRPr="008A22C8" w:rsidRDefault="001D00BE" w:rsidP="001D00BE">
            <w:pPr>
              <w:jc w:val="center"/>
            </w:pPr>
          </w:p>
        </w:tc>
      </w:tr>
      <w:tr w:rsidR="001D00BE" w:rsidRPr="008A22C8" w14:paraId="105EDE3D" w14:textId="77777777" w:rsidTr="00D97470">
        <w:trPr>
          <w:trHeight w:val="576"/>
        </w:trPr>
        <w:tc>
          <w:tcPr>
            <w:tcW w:w="2448" w:type="dxa"/>
            <w:vAlign w:val="center"/>
          </w:tcPr>
          <w:p w14:paraId="7925A40D" w14:textId="77777777" w:rsidR="001D00BE" w:rsidRPr="008A22C8" w:rsidRDefault="001D00BE" w:rsidP="001D00BE">
            <w:r w:rsidRPr="008A22C8">
              <w:t>Covid-19</w:t>
            </w:r>
          </w:p>
        </w:tc>
        <w:tc>
          <w:tcPr>
            <w:tcW w:w="1461" w:type="dxa"/>
            <w:shd w:val="clear" w:color="auto" w:fill="E2EFD9" w:themeFill="accent6" w:themeFillTint="33"/>
            <w:vAlign w:val="center"/>
          </w:tcPr>
          <w:p w14:paraId="34138E58" w14:textId="77777777" w:rsidR="001D00BE" w:rsidRPr="008A22C8" w:rsidRDefault="001D00BE" w:rsidP="001D00BE">
            <w:pPr>
              <w:jc w:val="center"/>
            </w:pPr>
            <w:r>
              <w:sym w:font="Wingdings" w:char="F06C"/>
            </w:r>
          </w:p>
        </w:tc>
        <w:tc>
          <w:tcPr>
            <w:tcW w:w="1440" w:type="dxa"/>
            <w:shd w:val="clear" w:color="auto" w:fill="FFDDDD"/>
            <w:vAlign w:val="center"/>
          </w:tcPr>
          <w:p w14:paraId="6D48971D" w14:textId="77777777" w:rsidR="001D00BE" w:rsidRPr="008A22C8" w:rsidRDefault="001D00BE" w:rsidP="001D00BE">
            <w:pPr>
              <w:jc w:val="center"/>
            </w:pPr>
          </w:p>
        </w:tc>
        <w:tc>
          <w:tcPr>
            <w:tcW w:w="1440" w:type="dxa"/>
            <w:shd w:val="clear" w:color="auto" w:fill="FFDDDD"/>
            <w:vAlign w:val="center"/>
          </w:tcPr>
          <w:p w14:paraId="14DA28E0" w14:textId="77777777" w:rsidR="001D00BE" w:rsidRPr="008A22C8" w:rsidRDefault="001D00BE" w:rsidP="001D00BE">
            <w:pPr>
              <w:jc w:val="center"/>
            </w:pPr>
          </w:p>
        </w:tc>
      </w:tr>
      <w:tr w:rsidR="001D00BE" w:rsidRPr="008A22C8" w14:paraId="5668551E" w14:textId="77777777" w:rsidTr="00D97470">
        <w:trPr>
          <w:trHeight w:val="576"/>
        </w:trPr>
        <w:tc>
          <w:tcPr>
            <w:tcW w:w="2448" w:type="dxa"/>
            <w:vAlign w:val="center"/>
          </w:tcPr>
          <w:p w14:paraId="22807ADE" w14:textId="77777777" w:rsidR="001D00BE" w:rsidRPr="008A22C8" w:rsidRDefault="001D00BE" w:rsidP="001D00BE">
            <w:r w:rsidRPr="008A22C8">
              <w:t>Trauma &amp; PTSD</w:t>
            </w:r>
          </w:p>
        </w:tc>
        <w:tc>
          <w:tcPr>
            <w:tcW w:w="1461" w:type="dxa"/>
            <w:shd w:val="clear" w:color="auto" w:fill="E2EFD9" w:themeFill="accent6" w:themeFillTint="33"/>
            <w:vAlign w:val="center"/>
          </w:tcPr>
          <w:p w14:paraId="35F64CAC" w14:textId="77777777" w:rsidR="001D00BE" w:rsidRPr="008A22C8" w:rsidRDefault="001D00BE" w:rsidP="001D00BE">
            <w:pPr>
              <w:jc w:val="center"/>
            </w:pPr>
          </w:p>
        </w:tc>
        <w:tc>
          <w:tcPr>
            <w:tcW w:w="1440" w:type="dxa"/>
            <w:shd w:val="clear" w:color="auto" w:fill="FFDDDD"/>
            <w:vAlign w:val="center"/>
          </w:tcPr>
          <w:p w14:paraId="44E83AE6" w14:textId="77777777" w:rsidR="001D00BE" w:rsidRPr="008A22C8" w:rsidRDefault="001D00BE" w:rsidP="001D00BE">
            <w:pPr>
              <w:jc w:val="center"/>
            </w:pPr>
          </w:p>
        </w:tc>
        <w:tc>
          <w:tcPr>
            <w:tcW w:w="1440" w:type="dxa"/>
            <w:shd w:val="clear" w:color="auto" w:fill="FFDDDD"/>
            <w:vAlign w:val="center"/>
          </w:tcPr>
          <w:p w14:paraId="1C287049" w14:textId="77777777" w:rsidR="001D00BE" w:rsidRPr="008A22C8" w:rsidRDefault="001D00BE" w:rsidP="001D00BE">
            <w:pPr>
              <w:jc w:val="center"/>
            </w:pPr>
            <w:r>
              <w:sym w:font="Wingdings" w:char="F06C"/>
            </w:r>
          </w:p>
        </w:tc>
      </w:tr>
      <w:tr w:rsidR="001D00BE" w:rsidRPr="008A22C8" w14:paraId="0DF0E7AE" w14:textId="77777777" w:rsidTr="00D97470">
        <w:trPr>
          <w:trHeight w:val="576"/>
        </w:trPr>
        <w:tc>
          <w:tcPr>
            <w:tcW w:w="2448" w:type="dxa"/>
            <w:vAlign w:val="center"/>
          </w:tcPr>
          <w:p w14:paraId="7B964D5E" w14:textId="77777777" w:rsidR="001D00BE" w:rsidRPr="008A22C8" w:rsidRDefault="001D00BE" w:rsidP="001D00BE">
            <w:r w:rsidRPr="008A22C8">
              <w:t>Treatment in a School Setting</w:t>
            </w:r>
          </w:p>
        </w:tc>
        <w:tc>
          <w:tcPr>
            <w:tcW w:w="1461" w:type="dxa"/>
            <w:shd w:val="clear" w:color="auto" w:fill="E2EFD9" w:themeFill="accent6" w:themeFillTint="33"/>
            <w:vAlign w:val="center"/>
          </w:tcPr>
          <w:p w14:paraId="5022F773" w14:textId="77777777" w:rsidR="001D00BE" w:rsidRPr="008A22C8" w:rsidRDefault="001D00BE" w:rsidP="001D00BE">
            <w:pPr>
              <w:jc w:val="center"/>
            </w:pPr>
          </w:p>
        </w:tc>
        <w:tc>
          <w:tcPr>
            <w:tcW w:w="1440" w:type="dxa"/>
            <w:shd w:val="clear" w:color="auto" w:fill="FFDDDD"/>
            <w:vAlign w:val="center"/>
          </w:tcPr>
          <w:p w14:paraId="687BCA9F" w14:textId="77777777" w:rsidR="001D00BE" w:rsidRPr="008A22C8" w:rsidRDefault="001D00BE" w:rsidP="001D00BE">
            <w:pPr>
              <w:jc w:val="center"/>
            </w:pPr>
          </w:p>
        </w:tc>
        <w:tc>
          <w:tcPr>
            <w:tcW w:w="1440" w:type="dxa"/>
            <w:shd w:val="clear" w:color="auto" w:fill="FFDDDD"/>
            <w:vAlign w:val="center"/>
          </w:tcPr>
          <w:p w14:paraId="7019196A" w14:textId="77777777" w:rsidR="001D00BE" w:rsidRPr="008A22C8" w:rsidRDefault="001D00BE" w:rsidP="001D00BE">
            <w:pPr>
              <w:jc w:val="center"/>
            </w:pPr>
          </w:p>
        </w:tc>
      </w:tr>
      <w:tr w:rsidR="001D00BE" w:rsidRPr="008A22C8" w14:paraId="5033D9E3" w14:textId="77777777" w:rsidTr="00D97470">
        <w:trPr>
          <w:trHeight w:val="576"/>
        </w:trPr>
        <w:tc>
          <w:tcPr>
            <w:tcW w:w="2448" w:type="dxa"/>
            <w:vAlign w:val="center"/>
          </w:tcPr>
          <w:p w14:paraId="6DF4AE8A" w14:textId="77777777" w:rsidR="001D00BE" w:rsidRPr="008A22C8" w:rsidRDefault="001D00BE" w:rsidP="001D00BE">
            <w:r w:rsidRPr="008A22C8">
              <w:t>Foster Care and Residential Facilities</w:t>
            </w:r>
          </w:p>
        </w:tc>
        <w:tc>
          <w:tcPr>
            <w:tcW w:w="1461" w:type="dxa"/>
            <w:shd w:val="clear" w:color="auto" w:fill="E2EFD9" w:themeFill="accent6" w:themeFillTint="33"/>
            <w:vAlign w:val="center"/>
          </w:tcPr>
          <w:p w14:paraId="5ED8C40A" w14:textId="77777777" w:rsidR="001D00BE" w:rsidRPr="008A22C8" w:rsidRDefault="001D00BE" w:rsidP="001D00BE">
            <w:pPr>
              <w:jc w:val="center"/>
            </w:pPr>
          </w:p>
        </w:tc>
        <w:tc>
          <w:tcPr>
            <w:tcW w:w="1440" w:type="dxa"/>
            <w:shd w:val="clear" w:color="auto" w:fill="FFDDDD"/>
            <w:vAlign w:val="center"/>
          </w:tcPr>
          <w:p w14:paraId="3CE5A0A7" w14:textId="77777777" w:rsidR="001D00BE" w:rsidRPr="008A22C8" w:rsidRDefault="001D00BE" w:rsidP="001D00BE">
            <w:pPr>
              <w:jc w:val="center"/>
            </w:pPr>
          </w:p>
        </w:tc>
        <w:tc>
          <w:tcPr>
            <w:tcW w:w="1440" w:type="dxa"/>
            <w:shd w:val="clear" w:color="auto" w:fill="FFDDDD"/>
            <w:vAlign w:val="center"/>
          </w:tcPr>
          <w:p w14:paraId="50510B85" w14:textId="77777777" w:rsidR="001D00BE" w:rsidRPr="008A22C8" w:rsidRDefault="001D00BE" w:rsidP="001D00BE">
            <w:pPr>
              <w:jc w:val="center"/>
            </w:pPr>
          </w:p>
        </w:tc>
      </w:tr>
    </w:tbl>
    <w:p w14:paraId="21D0307A" w14:textId="77777777" w:rsidR="001D00BE" w:rsidRDefault="001D00BE" w:rsidP="00E9436E">
      <w:pPr>
        <w:pStyle w:val="Heading2"/>
        <w:spacing w:before="0" w:after="100" w:afterAutospacing="1" w:line="240" w:lineRule="auto"/>
        <w:rPr>
          <w:rFonts w:cstheme="minorHAnsi"/>
          <w:b/>
          <w:bCs/>
          <w:color w:val="538135" w:themeColor="accent6" w:themeShade="BF"/>
        </w:rPr>
      </w:pPr>
    </w:p>
    <w:p w14:paraId="2009F1F9"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p w14:paraId="6542A0DA" w14:textId="4AE07589" w:rsidR="001F68B8" w:rsidRPr="006D2250" w:rsidRDefault="001F68B8" w:rsidP="00E9436E">
      <w:pPr>
        <w:pStyle w:val="Heading2"/>
        <w:spacing w:before="0" w:after="100" w:afterAutospacing="1" w:line="240" w:lineRule="auto"/>
        <w:rPr>
          <w:rFonts w:cstheme="minorHAnsi"/>
          <w:b/>
          <w:bCs/>
          <w:color w:val="538135" w:themeColor="accent6" w:themeShade="BF"/>
        </w:rPr>
      </w:pPr>
      <w:bookmarkStart w:id="23" w:name="_Toc70679885"/>
      <w:r w:rsidRPr="006D2250">
        <w:rPr>
          <w:rFonts w:cstheme="minorHAnsi"/>
          <w:b/>
          <w:bCs/>
          <w:color w:val="538135" w:themeColor="accent6" w:themeShade="BF"/>
        </w:rPr>
        <w:t>Opportunities</w:t>
      </w:r>
      <w:bookmarkEnd w:id="23"/>
    </w:p>
    <w:p w14:paraId="4821BC69" w14:textId="77777777" w:rsidR="001F68B8" w:rsidRPr="001A1CA7" w:rsidRDefault="001F68B8" w:rsidP="006D2250">
      <w:pPr>
        <w:pStyle w:val="Heading3"/>
      </w:pPr>
      <w:bookmarkStart w:id="24" w:name="_Toc70679886"/>
      <w:r w:rsidRPr="001A1CA7">
        <w:t>Caregiver Education</w:t>
      </w:r>
      <w:bookmarkEnd w:id="24"/>
    </w:p>
    <w:p w14:paraId="5145F397" w14:textId="44539DB2" w:rsidR="001F68B8" w:rsidRDefault="001F68B8" w:rsidP="00E9436E">
      <w:pPr>
        <w:autoSpaceDE w:val="0"/>
        <w:autoSpaceDN w:val="0"/>
        <w:adjustRightInd w:val="0"/>
        <w:spacing w:after="100" w:afterAutospacing="1" w:line="240" w:lineRule="auto"/>
      </w:pPr>
      <w:r>
        <w:t xml:space="preserve">Summary: </w:t>
      </w:r>
      <w:r w:rsidRPr="31B06E27">
        <w:t xml:space="preserve">Most PwIDD and mental health </w:t>
      </w:r>
      <w:r>
        <w:t>conditions</w:t>
      </w:r>
      <w:r w:rsidRPr="31B06E27">
        <w:t xml:space="preserve"> do not present for </w:t>
      </w:r>
      <w:r>
        <w:t>mental health</w:t>
      </w:r>
      <w:r w:rsidRPr="31B06E27">
        <w:t xml:space="preserve"> services, leaving caretaking to families and communities (Costello, &amp; Bouras, 2006). </w:t>
      </w:r>
      <w:r w:rsidR="00996D79">
        <w:t xml:space="preserve">In fact, of the Texas self-advocates responding to the needs assessment survey for this project, 61% reported their families were their primary source for mental health assistance. </w:t>
      </w:r>
      <w:r>
        <w:t>To be more prepared to recognize and care for comorbid mental health conditions in PwIDD, families and caregivers can take classes or receive training. For example, training can address:</w:t>
      </w:r>
    </w:p>
    <w:p w14:paraId="039ED3D5" w14:textId="77777777" w:rsidR="001F68B8" w:rsidRDefault="001F68B8" w:rsidP="00443C7C">
      <w:pPr>
        <w:pStyle w:val="ListParagraph"/>
        <w:numPr>
          <w:ilvl w:val="0"/>
          <w:numId w:val="7"/>
        </w:numPr>
        <w:autoSpaceDE w:val="0"/>
        <w:autoSpaceDN w:val="0"/>
        <w:adjustRightInd w:val="0"/>
        <w:spacing w:after="100" w:afterAutospacing="1" w:line="240" w:lineRule="auto"/>
      </w:pPr>
      <w:r>
        <w:t>Recognizing comorbid conditions and why behavioral struggles may occur, de-escalating behavior while keeping family members and others safe, and planning ahead for possible crises (Utah Parent Center, 2013; Beasley &amp; Hurley, 2007)</w:t>
      </w:r>
    </w:p>
    <w:p w14:paraId="7F313C09" w14:textId="236E66D9" w:rsidR="001F68B8" w:rsidRDefault="001F68B8" w:rsidP="00443C7C">
      <w:pPr>
        <w:pStyle w:val="ListParagraph"/>
        <w:numPr>
          <w:ilvl w:val="0"/>
          <w:numId w:val="7"/>
        </w:numPr>
        <w:autoSpaceDE w:val="0"/>
        <w:autoSpaceDN w:val="0"/>
        <w:adjustRightInd w:val="0"/>
        <w:spacing w:after="100" w:afterAutospacing="1" w:line="240" w:lineRule="auto"/>
      </w:pPr>
      <w:r>
        <w:t>Enhancing</w:t>
      </w:r>
      <w:r w:rsidRPr="31B06E27">
        <w:t xml:space="preserve"> their own quality of life, safety, and wellness </w:t>
      </w:r>
      <w:r>
        <w:t>while caring</w:t>
      </w:r>
      <w:r w:rsidRPr="31B06E27">
        <w:t xml:space="preserve"> for more effectively their loved one with a disability (</w:t>
      </w:r>
      <w:r>
        <w:t>National Association of State Mental Health Program Directors, 2017c)</w:t>
      </w:r>
      <w:r w:rsidRPr="31B06E27">
        <w:t xml:space="preserve"> </w:t>
      </w:r>
    </w:p>
    <w:p w14:paraId="1ED9252D" w14:textId="77777777" w:rsidR="001F68B8" w:rsidRDefault="001F68B8" w:rsidP="00443C7C">
      <w:pPr>
        <w:pStyle w:val="ListParagraph"/>
        <w:numPr>
          <w:ilvl w:val="0"/>
          <w:numId w:val="7"/>
        </w:numPr>
        <w:autoSpaceDE w:val="0"/>
        <w:autoSpaceDN w:val="0"/>
        <w:adjustRightInd w:val="0"/>
        <w:spacing w:after="100" w:afterAutospacing="1" w:line="240" w:lineRule="auto"/>
      </w:pPr>
      <w:r>
        <w:t xml:space="preserve">Navigating </w:t>
      </w:r>
      <w:r w:rsidRPr="31B06E27">
        <w:t xml:space="preserve">a complicated </w:t>
      </w:r>
      <w:r>
        <w:t xml:space="preserve">care </w:t>
      </w:r>
      <w:r w:rsidRPr="31B06E27">
        <w:t>system (</w:t>
      </w:r>
      <w:r>
        <w:t>National Association of State Mental Health Program Directors, 2017d)</w:t>
      </w:r>
      <w:r w:rsidRPr="31B06E27">
        <w:t xml:space="preserve"> </w:t>
      </w:r>
    </w:p>
    <w:p w14:paraId="0B73E53A" w14:textId="77777777" w:rsidR="001F68B8" w:rsidRDefault="001F68B8" w:rsidP="00443C7C">
      <w:pPr>
        <w:pStyle w:val="ListParagraph"/>
        <w:numPr>
          <w:ilvl w:val="0"/>
          <w:numId w:val="7"/>
        </w:numPr>
        <w:autoSpaceDE w:val="0"/>
        <w:autoSpaceDN w:val="0"/>
        <w:adjustRightInd w:val="0"/>
        <w:spacing w:after="100" w:afterAutospacing="1" w:line="240" w:lineRule="auto"/>
      </w:pPr>
      <w:r>
        <w:t>Finding support from</w:t>
      </w:r>
      <w:r w:rsidRPr="31B06E27">
        <w:t xml:space="preserve"> </w:t>
      </w:r>
      <w:r>
        <w:t>a</w:t>
      </w:r>
      <w:r w:rsidRPr="31B06E27">
        <w:t xml:space="preserve"> primary care physician, neurologist, psychiatrist, or psychologist (Reach Across LA, 2016) </w:t>
      </w:r>
    </w:p>
    <w:p w14:paraId="782D862F" w14:textId="77777777" w:rsidR="001F68B8" w:rsidRDefault="001F68B8" w:rsidP="00443C7C">
      <w:pPr>
        <w:pStyle w:val="ListParagraph"/>
        <w:numPr>
          <w:ilvl w:val="0"/>
          <w:numId w:val="7"/>
        </w:numPr>
        <w:autoSpaceDE w:val="0"/>
        <w:autoSpaceDN w:val="0"/>
        <w:adjustRightInd w:val="0"/>
        <w:spacing w:after="100" w:afterAutospacing="1" w:line="240" w:lineRule="auto"/>
      </w:pPr>
      <w:r>
        <w:t>Finding support groups and respite care. (Utah Parent Center, 2013; Beasley &amp; Hurley, 2007)</w:t>
      </w:r>
    </w:p>
    <w:p w14:paraId="5A188849" w14:textId="77777777" w:rsidR="001F68B8" w:rsidRDefault="001F68B8" w:rsidP="00E9436E">
      <w:pPr>
        <w:spacing w:after="100" w:afterAutospacing="1" w:line="240" w:lineRule="auto"/>
        <w:ind w:firstLine="720"/>
        <w:rPr>
          <w:rFonts w:cstheme="minorHAnsi"/>
        </w:rPr>
      </w:pPr>
      <w:r>
        <w:t xml:space="preserve">Audience(s): </w:t>
      </w:r>
      <w:r w:rsidRPr="00065D07">
        <w:rPr>
          <w:rFonts w:cstheme="minorHAnsi"/>
        </w:rPr>
        <w:t>Self-Advocates; Family/Friends/Allies</w:t>
      </w:r>
      <w:r>
        <w:rPr>
          <w:rFonts w:cstheme="minorHAnsi"/>
        </w:rPr>
        <w:t xml:space="preserve">; </w:t>
      </w:r>
      <w:r w:rsidRPr="00D2681F">
        <w:rPr>
          <w:rFonts w:cstheme="minorHAnsi"/>
        </w:rPr>
        <w:t>Service Providers</w:t>
      </w:r>
    </w:p>
    <w:p w14:paraId="7A312DA3"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 xml:space="preserve">Relevant Statistics: </w:t>
      </w:r>
    </w:p>
    <w:p w14:paraId="4BB0AD3E" w14:textId="5D6C6840" w:rsidR="001F68B8" w:rsidRPr="00202608" w:rsidRDefault="001F68B8" w:rsidP="00443C7C">
      <w:pPr>
        <w:pStyle w:val="ListParagraph"/>
        <w:numPr>
          <w:ilvl w:val="0"/>
          <w:numId w:val="5"/>
        </w:numPr>
        <w:autoSpaceDE w:val="0"/>
        <w:autoSpaceDN w:val="0"/>
        <w:adjustRightInd w:val="0"/>
        <w:spacing w:after="100" w:afterAutospacing="1" w:line="240" w:lineRule="auto"/>
      </w:pPr>
      <w:r w:rsidRPr="00A418BC">
        <w:rPr>
          <w:rFonts w:cstheme="minorHAnsi"/>
        </w:rPr>
        <w:t xml:space="preserve">PwIDD have 30% more </w:t>
      </w:r>
      <w:r>
        <w:rPr>
          <w:rFonts w:cstheme="minorHAnsi"/>
        </w:rPr>
        <w:t>mental health</w:t>
      </w:r>
      <w:r w:rsidRPr="00A418BC">
        <w:rPr>
          <w:rFonts w:cstheme="minorHAnsi"/>
        </w:rPr>
        <w:t xml:space="preserve"> </w:t>
      </w:r>
      <w:r>
        <w:rPr>
          <w:rFonts w:cstheme="minorHAnsi"/>
        </w:rPr>
        <w:t>conditions than non-disabled people (</w:t>
      </w:r>
      <w:r w:rsidRPr="00A418BC">
        <w:rPr>
          <w:rFonts w:cstheme="minorHAnsi"/>
        </w:rPr>
        <w:t xml:space="preserve">Putnam, 2009). </w:t>
      </w:r>
    </w:p>
    <w:p w14:paraId="53F2F412" w14:textId="77777777" w:rsidR="001F68B8" w:rsidRDefault="001F68B8" w:rsidP="00443C7C">
      <w:pPr>
        <w:pStyle w:val="ListParagraph"/>
        <w:numPr>
          <w:ilvl w:val="0"/>
          <w:numId w:val="5"/>
        </w:numPr>
        <w:autoSpaceDE w:val="0"/>
        <w:autoSpaceDN w:val="0"/>
        <w:adjustRightInd w:val="0"/>
        <w:spacing w:after="100" w:afterAutospacing="1" w:line="240" w:lineRule="auto"/>
      </w:pPr>
      <w:r>
        <w:rPr>
          <w:rFonts w:cstheme="minorHAnsi"/>
        </w:rPr>
        <w:t>One study showed t</w:t>
      </w:r>
      <w:r w:rsidRPr="005D6EB8">
        <w:rPr>
          <w:rFonts w:cstheme="minorHAnsi"/>
        </w:rPr>
        <w:t xml:space="preserve">hat 51% of </w:t>
      </w:r>
      <w:r>
        <w:rPr>
          <w:rFonts w:cstheme="minorHAnsi"/>
        </w:rPr>
        <w:t>Pw</w:t>
      </w:r>
      <w:r w:rsidRPr="005D6EB8">
        <w:rPr>
          <w:rFonts w:cstheme="minorHAnsi"/>
        </w:rPr>
        <w:t xml:space="preserve">IDD had poor or fair health and more than one third of </w:t>
      </w:r>
      <w:r>
        <w:rPr>
          <w:rFonts w:cstheme="minorHAnsi"/>
        </w:rPr>
        <w:t xml:space="preserve">adults with </w:t>
      </w:r>
      <w:r w:rsidRPr="005D6EB8">
        <w:rPr>
          <w:rFonts w:cstheme="minorHAnsi"/>
        </w:rPr>
        <w:t>IDD did not have good physical or mental health</w:t>
      </w:r>
      <w:r>
        <w:rPr>
          <w:rFonts w:cstheme="minorHAnsi"/>
        </w:rPr>
        <w:t xml:space="preserve"> compared to only</w:t>
      </w:r>
      <w:r w:rsidRPr="005D6EB8">
        <w:rPr>
          <w:rFonts w:cstheme="minorHAnsi"/>
        </w:rPr>
        <w:t xml:space="preserve"> 12% of the general U.S. adult population that reports poor or fair health</w:t>
      </w:r>
      <w:r>
        <w:rPr>
          <w:rFonts w:cstheme="minorHAnsi"/>
        </w:rPr>
        <w:t xml:space="preserve"> (Magana et al., 2016).</w:t>
      </w:r>
    </w:p>
    <w:p w14:paraId="175140D4" w14:textId="597CD8BA" w:rsidR="00DD172A" w:rsidRDefault="00DD172A" w:rsidP="00DD172A">
      <w:pPr>
        <w:spacing w:after="100" w:afterAutospacing="1" w:line="240" w:lineRule="auto"/>
        <w:ind w:left="720"/>
      </w:pPr>
      <w:r w:rsidRPr="045F0928">
        <w:t xml:space="preserve">Special Population(s)/Issue(s): </w:t>
      </w:r>
      <w:r>
        <w:t>Family/Caregiver Stressors; Covid-19</w:t>
      </w:r>
    </w:p>
    <w:p w14:paraId="13F2D974" w14:textId="77777777" w:rsidR="001F68B8" w:rsidRPr="006D2250" w:rsidRDefault="001F68B8" w:rsidP="00E9436E">
      <w:pPr>
        <w:pStyle w:val="Heading2"/>
        <w:spacing w:before="0" w:after="100" w:afterAutospacing="1" w:line="240" w:lineRule="auto"/>
        <w:rPr>
          <w:b/>
          <w:bCs/>
        </w:rPr>
      </w:pPr>
      <w:bookmarkStart w:id="25" w:name="_Toc70679887"/>
      <w:r w:rsidRPr="006D2250">
        <w:rPr>
          <w:rFonts w:cstheme="minorHAnsi"/>
          <w:b/>
          <w:bCs/>
          <w:color w:val="FF7575"/>
        </w:rPr>
        <w:t>Challenges</w:t>
      </w:r>
      <w:bookmarkEnd w:id="25"/>
    </w:p>
    <w:p w14:paraId="668CFD45" w14:textId="77777777" w:rsidR="001F68B8" w:rsidRPr="006D2250" w:rsidRDefault="001F68B8" w:rsidP="006D2250">
      <w:pPr>
        <w:pStyle w:val="Heading3"/>
      </w:pPr>
      <w:bookmarkStart w:id="26" w:name="_Toc70679888"/>
      <w:r w:rsidRPr="006D2250">
        <w:t>Lack of Knowledge</w:t>
      </w:r>
      <w:bookmarkEnd w:id="26"/>
    </w:p>
    <w:p w14:paraId="49DD40DE" w14:textId="682A8207" w:rsidR="001F68B8" w:rsidRDefault="001F68B8" w:rsidP="001F68B8">
      <w:pPr>
        <w:spacing w:after="100" w:afterAutospacing="1" w:line="240" w:lineRule="auto"/>
      </w:pPr>
      <w:r>
        <w:t xml:space="preserve">Summary: While between 10 </w:t>
      </w:r>
      <w:r w:rsidR="00CD060C">
        <w:t>and</w:t>
      </w:r>
      <w:r>
        <w:t xml:space="preserve"> 60% of children and young adults with IDD also have mental health conditions (Einfeld et al., 2011), many self-advocates, family/friends/allies, service providers and health care professionals lack the knowledge to recognize mental health conditions or to distinguish symptoms of mental health conditions from those of IDD (Giuntoli et al., 2015; Putnam, 2009; Rural Health Information Hub, 2018; Hsieh et al., 2020). Failure to recognize or distinguish mental health conditions from IDD leads to undiagnosed mental health conditions and lack of </w:t>
      </w:r>
      <w:r w:rsidR="00CD060C">
        <w:t xml:space="preserve">effective </w:t>
      </w:r>
      <w:r>
        <w:t xml:space="preserve">treatment. </w:t>
      </w:r>
    </w:p>
    <w:p w14:paraId="480E67B4" w14:textId="77777777" w:rsidR="001F68B8" w:rsidRDefault="001F68B8" w:rsidP="00E9436E">
      <w:pPr>
        <w:spacing w:after="100" w:afterAutospacing="1" w:line="240" w:lineRule="auto"/>
        <w:ind w:left="720"/>
        <w:rPr>
          <w:rFonts w:cstheme="minorHAnsi"/>
        </w:rPr>
      </w:pPr>
      <w:r w:rsidRPr="00065D07">
        <w:rPr>
          <w:rFonts w:cstheme="minorHAnsi"/>
        </w:rPr>
        <w:t>Audience(s): Self-Advocates; Family/Friends</w:t>
      </w:r>
      <w:r>
        <w:rPr>
          <w:rFonts w:cstheme="minorHAnsi"/>
        </w:rPr>
        <w:t>/Allies;</w:t>
      </w:r>
      <w:r w:rsidRPr="00065D07">
        <w:rPr>
          <w:rFonts w:cstheme="minorHAnsi"/>
        </w:rPr>
        <w:t xml:space="preserve"> </w:t>
      </w:r>
      <w:r w:rsidRPr="00A67770">
        <w:rPr>
          <w:rFonts w:cstheme="minorHAnsi"/>
        </w:rPr>
        <w:t>Service Providers;</w:t>
      </w:r>
      <w:r>
        <w:rPr>
          <w:rFonts w:cstheme="minorHAnsi"/>
        </w:rPr>
        <w:t xml:space="preserve"> Health Care Providers</w:t>
      </w:r>
    </w:p>
    <w:p w14:paraId="6BAD432C" w14:textId="77777777" w:rsidR="001F68B8" w:rsidRDefault="001F68B8" w:rsidP="00E9436E">
      <w:pPr>
        <w:spacing w:after="100" w:afterAutospacing="1" w:line="240" w:lineRule="auto"/>
        <w:ind w:left="720"/>
      </w:pPr>
      <w:r w:rsidRPr="045F0928">
        <w:t xml:space="preserve">Special Population(s)/Issue(s): Rural </w:t>
      </w:r>
      <w:r>
        <w:t>Communities</w:t>
      </w:r>
    </w:p>
    <w:p w14:paraId="70F6E691" w14:textId="77777777" w:rsidR="001F68B8" w:rsidRPr="006D2250" w:rsidRDefault="001F68B8" w:rsidP="006D2250">
      <w:pPr>
        <w:pStyle w:val="Heading3"/>
      </w:pPr>
      <w:bookmarkStart w:id="27" w:name="_Toc70679889"/>
      <w:r w:rsidRPr="006D2250">
        <w:t>Stigma and Secrecy</w:t>
      </w:r>
      <w:bookmarkEnd w:id="27"/>
    </w:p>
    <w:p w14:paraId="4AF844FB" w14:textId="77777777" w:rsidR="001F68B8" w:rsidRDefault="001F68B8" w:rsidP="00E9436E">
      <w:pPr>
        <w:autoSpaceDE w:val="0"/>
        <w:autoSpaceDN w:val="0"/>
        <w:adjustRightInd w:val="0"/>
        <w:spacing w:after="100" w:afterAutospacing="1" w:line="240" w:lineRule="auto"/>
        <w:rPr>
          <w:rFonts w:cstheme="minorHAnsi"/>
        </w:rPr>
      </w:pPr>
      <w:r w:rsidRPr="00065D07">
        <w:rPr>
          <w:rFonts w:cstheme="minorHAnsi"/>
        </w:rPr>
        <w:t xml:space="preserve">Summary: </w:t>
      </w:r>
      <w:r>
        <w:rPr>
          <w:rFonts w:cstheme="minorHAnsi"/>
        </w:rPr>
        <w:t>Stigma surrounding healthcare is often based on fear, embarrassment, and lack of knowledge. Stigma in turn leads to secrecy. Fear of experiencing p</w:t>
      </w:r>
      <w:r w:rsidRPr="00417188">
        <w:rPr>
          <w:rFonts w:cstheme="minorHAnsi"/>
        </w:rPr>
        <w:t xml:space="preserve">rejudice </w:t>
      </w:r>
      <w:r>
        <w:rPr>
          <w:rFonts w:cstheme="minorHAnsi"/>
        </w:rPr>
        <w:t xml:space="preserve">leads to hesitation to seek care. </w:t>
      </w:r>
      <w:r w:rsidRPr="00417188">
        <w:rPr>
          <w:rFonts w:cstheme="minorHAnsi"/>
        </w:rPr>
        <w:t>(</w:t>
      </w:r>
      <w:r>
        <w:rPr>
          <w:rFonts w:cstheme="minorHAnsi"/>
        </w:rPr>
        <w:t xml:space="preserve">National Association of State Mental Health Program Directors, 2004; </w:t>
      </w:r>
      <w:r w:rsidRPr="00417188">
        <w:rPr>
          <w:rFonts w:cstheme="minorHAnsi"/>
        </w:rPr>
        <w:t>Rural Health Information Hub</w:t>
      </w:r>
      <w:r>
        <w:rPr>
          <w:rFonts w:cstheme="minorHAnsi"/>
        </w:rPr>
        <w:t>,</w:t>
      </w:r>
      <w:r w:rsidRPr="00417188">
        <w:rPr>
          <w:rFonts w:cstheme="minorHAnsi"/>
        </w:rPr>
        <w:t xml:space="preserve"> 2018).</w:t>
      </w:r>
      <w:r>
        <w:rPr>
          <w:rFonts w:cstheme="minorHAnsi"/>
        </w:rPr>
        <w:t xml:space="preserve"> Normalizing mental health </w:t>
      </w:r>
      <w:r w:rsidRPr="00A36D47">
        <w:rPr>
          <w:rFonts w:cstheme="minorHAnsi"/>
        </w:rPr>
        <w:t>condition</w:t>
      </w:r>
      <w:r>
        <w:rPr>
          <w:rFonts w:cstheme="minorHAnsi"/>
        </w:rPr>
        <w:t>s</w:t>
      </w:r>
      <w:r w:rsidRPr="006A46FE">
        <w:rPr>
          <w:rFonts w:cstheme="minorHAnsi"/>
        </w:rPr>
        <w:t xml:space="preserve"> and reducing stigma should be principal goals of system reform</w:t>
      </w:r>
      <w:r>
        <w:rPr>
          <w:rFonts w:cstheme="minorHAnsi"/>
        </w:rPr>
        <w:t xml:space="preserve"> (National Association of State Mental Health Program Directors, 2004).</w:t>
      </w:r>
    </w:p>
    <w:p w14:paraId="317B3836" w14:textId="645C7E0F" w:rsidR="001F68B8" w:rsidRDefault="001F68B8" w:rsidP="00E9436E">
      <w:pPr>
        <w:spacing w:after="100" w:afterAutospacing="1" w:line="240" w:lineRule="auto"/>
        <w:ind w:left="720"/>
        <w:rPr>
          <w:rFonts w:cstheme="minorHAnsi"/>
        </w:rPr>
      </w:pPr>
      <w:r w:rsidRPr="00065D07">
        <w:rPr>
          <w:rFonts w:cstheme="minorHAnsi"/>
        </w:rPr>
        <w:t>Audience(s): Self-Advocates; Family/Friends</w:t>
      </w:r>
      <w:r>
        <w:rPr>
          <w:rFonts w:cstheme="minorHAnsi"/>
        </w:rPr>
        <w:t>/Allies; Service Providers</w:t>
      </w:r>
      <w:r w:rsidR="00870D46">
        <w:rPr>
          <w:rFonts w:cstheme="minorHAnsi"/>
        </w:rPr>
        <w:t>;</w:t>
      </w:r>
      <w:r>
        <w:rPr>
          <w:rFonts w:cstheme="minorHAnsi"/>
        </w:rPr>
        <w:t xml:space="preserve"> </w:t>
      </w:r>
      <w:r w:rsidRPr="00F349F9">
        <w:rPr>
          <w:rFonts w:eastAsia="Times New Roman" w:cstheme="minorHAnsi"/>
          <w:color w:val="222222"/>
        </w:rPr>
        <w:t>IDD/BH/MH Agencies</w:t>
      </w:r>
    </w:p>
    <w:p w14:paraId="5F284017" w14:textId="36EE7DCD" w:rsidR="001F68B8" w:rsidRDefault="001F68B8" w:rsidP="00E9436E">
      <w:pPr>
        <w:spacing w:after="100" w:afterAutospacing="1" w:line="240" w:lineRule="auto"/>
        <w:ind w:left="720"/>
      </w:pPr>
      <w:r>
        <w:rPr>
          <w:rFonts w:cstheme="minorHAnsi"/>
        </w:rPr>
        <w:t>Special Population(s)/Issue(s):</w:t>
      </w:r>
      <w:r w:rsidRPr="002F2CE7">
        <w:rPr>
          <w:rFonts w:cstheme="minorHAnsi"/>
        </w:rPr>
        <w:t xml:space="preserve"> </w:t>
      </w:r>
      <w:r w:rsidR="00DD172A">
        <w:rPr>
          <w:rFonts w:cstheme="minorHAnsi"/>
        </w:rPr>
        <w:t>Rural Communities</w:t>
      </w:r>
      <w:r>
        <w:rPr>
          <w:rFonts w:cstheme="minorHAnsi"/>
        </w:rPr>
        <w:t>; Trauma and PTSD</w:t>
      </w:r>
      <w:bookmarkStart w:id="28" w:name="OLE_LINK1"/>
      <w:bookmarkStart w:id="29" w:name="OLE_LINK2"/>
      <w:bookmarkEnd w:id="28"/>
      <w:bookmarkEnd w:id="29"/>
    </w:p>
    <w:p w14:paraId="4993A4CC" w14:textId="77777777" w:rsidR="006D2250" w:rsidRDefault="006D2250">
      <w:pPr>
        <w:rPr>
          <w:rFonts w:cstheme="minorHAnsi"/>
        </w:rPr>
      </w:pPr>
      <w:r>
        <w:rPr>
          <w:rFonts w:cstheme="minorHAnsi"/>
          <w:b/>
        </w:rPr>
        <w:br w:type="page"/>
      </w:r>
    </w:p>
    <w:p w14:paraId="099AE668" w14:textId="737423F0" w:rsidR="001F68B8" w:rsidRPr="006D2250" w:rsidRDefault="001F68B8" w:rsidP="006D2250">
      <w:pPr>
        <w:pStyle w:val="Heading1"/>
      </w:pPr>
      <w:bookmarkStart w:id="30" w:name="_Toc70679890"/>
      <w:r w:rsidRPr="006D2250">
        <w:t>Access</w:t>
      </w:r>
      <w:bookmarkEnd w:id="30"/>
    </w:p>
    <w:p w14:paraId="1685E98B" w14:textId="2491F6F6" w:rsidR="001F68B8" w:rsidRPr="00D102BE" w:rsidRDefault="00CD060C" w:rsidP="00D102BE">
      <w:pPr>
        <w:spacing w:after="100" w:afterAutospacing="1" w:line="240" w:lineRule="auto"/>
      </w:pPr>
      <w:r>
        <w:t xml:space="preserve">The ability to enter into the mental healthcare system after one becomes aware of a co-occurring condition defines </w:t>
      </w:r>
      <w:r w:rsidRPr="00CD060C">
        <w:rPr>
          <w:i/>
          <w:iCs/>
        </w:rPr>
        <w:t>access</w:t>
      </w:r>
      <w:r>
        <w:t xml:space="preserve"> in this section. </w:t>
      </w:r>
      <w:r w:rsidR="001F68B8" w:rsidRPr="00CD060C">
        <w:t>Programs</w:t>
      </w:r>
      <w:r w:rsidR="001F68B8">
        <w:t xml:space="preserve"> </w:t>
      </w:r>
      <w:r>
        <w:t xml:space="preserve">that provide financial assistance to </w:t>
      </w:r>
      <w:r w:rsidR="001F68B8">
        <w:t>PwID</w:t>
      </w:r>
      <w:r>
        <w:t>D, increase the number and quality of mental health care providers</w:t>
      </w:r>
      <w:r w:rsidR="001F68B8">
        <w:t xml:space="preserve">, </w:t>
      </w:r>
      <w:r w:rsidR="000338D1">
        <w:t>and</w:t>
      </w:r>
      <w:r w:rsidR="001F68B8">
        <w:t xml:space="preserve"> promote</w:t>
      </w:r>
      <w:r w:rsidR="000338D1">
        <w:t xml:space="preserve"> overall</w:t>
      </w:r>
      <w:r w:rsidR="001F68B8">
        <w:t xml:space="preserve"> wellbeing </w:t>
      </w:r>
      <w:r w:rsidR="000338D1">
        <w:t>improve access to mental health care</w:t>
      </w:r>
      <w:r w:rsidR="001F68B8">
        <w:t xml:space="preserve">. However, challenges to access are highly prevalent for those with IDD and appear to outweigh the available opportunities. </w:t>
      </w:r>
      <w:bookmarkStart w:id="31" w:name="_Hlk65657613"/>
      <w:r w:rsidR="001F68B8">
        <w:t xml:space="preserve">This is underscored by recent work to develop the Texas </w:t>
      </w:r>
      <w:r w:rsidR="001F68B8" w:rsidRPr="00D102BE">
        <w:rPr>
          <w:i/>
          <w:iCs/>
        </w:rPr>
        <w:t>Statewide IDD Strategic Plan</w:t>
      </w:r>
      <w:r w:rsidR="001F68B8">
        <w:t>, which identified a lack of access to service</w:t>
      </w:r>
      <w:r w:rsidR="000338D1">
        <w:t>s</w:t>
      </w:r>
      <w:r w:rsidR="001F68B8">
        <w:t xml:space="preserve"> </w:t>
      </w:r>
      <w:r w:rsidR="000338D1">
        <w:t>and</w:t>
      </w:r>
      <w:r w:rsidR="001F68B8">
        <w:t xml:space="preserve"> care for complex needs as significant gaps</w:t>
      </w:r>
      <w:r w:rsidR="001F68B8" w:rsidRPr="00646207">
        <w:rPr>
          <w:rFonts w:cstheme="minorHAnsi"/>
        </w:rPr>
        <w:t xml:space="preserve"> (</w:t>
      </w:r>
      <w:r w:rsidR="001F68B8" w:rsidRPr="00BE74A2">
        <w:rPr>
          <w:rFonts w:cstheme="minorHAnsi"/>
        </w:rPr>
        <w:t>Texas Health and Human Services Statewide Behavioral Health Coordinating Council, 2019</w:t>
      </w:r>
      <w:r w:rsidR="001F68B8" w:rsidRPr="00646207">
        <w:rPr>
          <w:rFonts w:cstheme="minorHAnsi"/>
        </w:rPr>
        <w:t>)</w:t>
      </w:r>
      <w:r w:rsidR="001F68B8">
        <w:rPr>
          <w:rFonts w:cstheme="minorHAnsi"/>
        </w:rPr>
        <w:t xml:space="preserve">. </w:t>
      </w:r>
    </w:p>
    <w:bookmarkEnd w:id="31"/>
    <w:p w14:paraId="36AB70F2"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tbl>
      <w:tblPr>
        <w:tblStyle w:val="TableGrid"/>
        <w:tblW w:w="8282" w:type="dxa"/>
        <w:tblLook w:val="04A0" w:firstRow="1" w:lastRow="0" w:firstColumn="1" w:lastColumn="0" w:noHBand="0" w:noVBand="1"/>
      </w:tblPr>
      <w:tblGrid>
        <w:gridCol w:w="2438"/>
        <w:gridCol w:w="1461"/>
        <w:gridCol w:w="1461"/>
        <w:gridCol w:w="1461"/>
        <w:gridCol w:w="1461"/>
      </w:tblGrid>
      <w:tr w:rsidR="004111CE" w:rsidRPr="008A22C8" w14:paraId="28ADDC22" w14:textId="77777777" w:rsidTr="004111CE">
        <w:tc>
          <w:tcPr>
            <w:tcW w:w="2438" w:type="dxa"/>
            <w:tcBorders>
              <w:top w:val="single" w:sz="4" w:space="0" w:color="auto"/>
              <w:left w:val="single" w:sz="4" w:space="0" w:color="auto"/>
              <w:bottom w:val="nil"/>
            </w:tcBorders>
            <w:vAlign w:val="center"/>
          </w:tcPr>
          <w:p w14:paraId="13B5F2D0" w14:textId="77777777" w:rsidR="004111CE" w:rsidRPr="008A22C8" w:rsidRDefault="004111CE" w:rsidP="001D00BE">
            <w:r>
              <w:rPr>
                <w:b/>
                <w:bCs/>
                <w:sz w:val="32"/>
                <w:szCs w:val="32"/>
              </w:rPr>
              <w:t>Access</w:t>
            </w:r>
          </w:p>
        </w:tc>
        <w:tc>
          <w:tcPr>
            <w:tcW w:w="5844" w:type="dxa"/>
            <w:gridSpan w:val="4"/>
            <w:shd w:val="clear" w:color="auto" w:fill="E2EFD9" w:themeFill="accent6" w:themeFillTint="33"/>
            <w:vAlign w:val="center"/>
          </w:tcPr>
          <w:p w14:paraId="7CA38839" w14:textId="2117ED1D" w:rsidR="004111CE" w:rsidRPr="008A22C8" w:rsidRDefault="004111CE" w:rsidP="004111CE">
            <w:pPr>
              <w:jc w:val="center"/>
            </w:pPr>
            <w:r w:rsidRPr="008A22C8">
              <w:t>Opportunities</w:t>
            </w:r>
          </w:p>
        </w:tc>
      </w:tr>
      <w:tr w:rsidR="001D00BE" w:rsidRPr="008A22C8" w14:paraId="78FC24F3" w14:textId="77777777" w:rsidTr="001D00BE">
        <w:tc>
          <w:tcPr>
            <w:tcW w:w="2438" w:type="dxa"/>
            <w:tcBorders>
              <w:top w:val="nil"/>
              <w:left w:val="single" w:sz="4" w:space="0" w:color="auto"/>
            </w:tcBorders>
            <w:vAlign w:val="center"/>
          </w:tcPr>
          <w:p w14:paraId="30E2CDB5" w14:textId="77777777" w:rsidR="001D00BE" w:rsidRPr="008A22C8" w:rsidRDefault="001D00BE" w:rsidP="001D00BE"/>
        </w:tc>
        <w:tc>
          <w:tcPr>
            <w:tcW w:w="1461" w:type="dxa"/>
            <w:shd w:val="clear" w:color="auto" w:fill="E2EFD9" w:themeFill="accent6" w:themeFillTint="33"/>
            <w:vAlign w:val="center"/>
          </w:tcPr>
          <w:p w14:paraId="07FA6BEE" w14:textId="77777777" w:rsidR="001D00BE" w:rsidRDefault="001D00BE" w:rsidP="001D00BE">
            <w:r>
              <w:t>Financial Relief</w:t>
            </w:r>
          </w:p>
        </w:tc>
        <w:tc>
          <w:tcPr>
            <w:tcW w:w="1461" w:type="dxa"/>
            <w:shd w:val="clear" w:color="auto" w:fill="E2EFD9" w:themeFill="accent6" w:themeFillTint="33"/>
            <w:vAlign w:val="center"/>
          </w:tcPr>
          <w:p w14:paraId="2D0B2E67" w14:textId="77777777" w:rsidR="001D00BE" w:rsidRDefault="001D00BE" w:rsidP="001D00BE">
            <w:r>
              <w:t>State Medicaid Agency Incentives</w:t>
            </w:r>
          </w:p>
        </w:tc>
        <w:tc>
          <w:tcPr>
            <w:tcW w:w="1461" w:type="dxa"/>
            <w:shd w:val="clear" w:color="auto" w:fill="E2EFD9" w:themeFill="accent6" w:themeFillTint="33"/>
            <w:vAlign w:val="center"/>
          </w:tcPr>
          <w:p w14:paraId="20FFEDF3" w14:textId="77777777" w:rsidR="001D00BE" w:rsidRDefault="001D00BE" w:rsidP="001D00BE">
            <w:r>
              <w:t>Recruitment of Mental Healthcare Professionals</w:t>
            </w:r>
          </w:p>
        </w:tc>
        <w:tc>
          <w:tcPr>
            <w:tcW w:w="1461" w:type="dxa"/>
            <w:shd w:val="clear" w:color="auto" w:fill="E2EFD9" w:themeFill="accent6" w:themeFillTint="33"/>
            <w:vAlign w:val="center"/>
          </w:tcPr>
          <w:p w14:paraId="15585687" w14:textId="77777777" w:rsidR="001D00BE" w:rsidRPr="008A22C8" w:rsidRDefault="001D00BE" w:rsidP="001D00BE">
            <w:r>
              <w:t>Community Living Policies</w:t>
            </w:r>
          </w:p>
        </w:tc>
      </w:tr>
      <w:tr w:rsidR="001D00BE" w:rsidRPr="008A22C8" w14:paraId="7875C947" w14:textId="77777777" w:rsidTr="001D00BE">
        <w:tc>
          <w:tcPr>
            <w:tcW w:w="2438" w:type="dxa"/>
            <w:shd w:val="clear" w:color="auto" w:fill="000000" w:themeFill="text1"/>
            <w:vAlign w:val="center"/>
          </w:tcPr>
          <w:p w14:paraId="7C22690C" w14:textId="77777777" w:rsidR="001D00BE" w:rsidRPr="008A22C8" w:rsidRDefault="001D00BE" w:rsidP="001D00BE">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4F24EB6B"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56683DAA"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78127BC5"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78232CAC" w14:textId="77777777" w:rsidR="001D00BE" w:rsidRPr="008A22C8" w:rsidRDefault="001D00BE" w:rsidP="001D00BE">
            <w:pPr>
              <w:jc w:val="center"/>
              <w:rPr>
                <w:color w:val="FFFFFF" w:themeColor="background1"/>
              </w:rPr>
            </w:pPr>
          </w:p>
        </w:tc>
      </w:tr>
      <w:tr w:rsidR="001D00BE" w:rsidRPr="008A22C8" w14:paraId="7DAAE6F3" w14:textId="77777777" w:rsidTr="001D00BE">
        <w:trPr>
          <w:trHeight w:val="576"/>
        </w:trPr>
        <w:tc>
          <w:tcPr>
            <w:tcW w:w="2438" w:type="dxa"/>
            <w:vAlign w:val="center"/>
          </w:tcPr>
          <w:p w14:paraId="59B7A04D" w14:textId="77777777" w:rsidR="001D00BE" w:rsidRPr="008A22C8" w:rsidRDefault="001D00BE" w:rsidP="001D00BE">
            <w:r>
              <w:t>Self-Advocates</w:t>
            </w:r>
          </w:p>
        </w:tc>
        <w:tc>
          <w:tcPr>
            <w:tcW w:w="1461" w:type="dxa"/>
            <w:shd w:val="clear" w:color="auto" w:fill="E2EFD9" w:themeFill="accent6" w:themeFillTint="33"/>
            <w:vAlign w:val="center"/>
          </w:tcPr>
          <w:p w14:paraId="748D9F62"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782864A4"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40A9D31A" w14:textId="77777777" w:rsidR="001D00BE" w:rsidRDefault="001D00BE" w:rsidP="001D00BE">
            <w:pPr>
              <w:jc w:val="center"/>
            </w:pPr>
          </w:p>
        </w:tc>
        <w:tc>
          <w:tcPr>
            <w:tcW w:w="1461" w:type="dxa"/>
            <w:shd w:val="clear" w:color="auto" w:fill="E2EFD9" w:themeFill="accent6" w:themeFillTint="33"/>
            <w:vAlign w:val="center"/>
          </w:tcPr>
          <w:p w14:paraId="4E145919" w14:textId="77777777" w:rsidR="001D00BE" w:rsidRPr="008A22C8" w:rsidRDefault="001D00BE" w:rsidP="001D00BE">
            <w:pPr>
              <w:jc w:val="center"/>
            </w:pPr>
            <w:r>
              <w:sym w:font="Wingdings" w:char="F06C"/>
            </w:r>
          </w:p>
        </w:tc>
      </w:tr>
      <w:tr w:rsidR="001D00BE" w:rsidRPr="008A22C8" w14:paraId="4E870D4C" w14:textId="77777777" w:rsidTr="001D00BE">
        <w:trPr>
          <w:trHeight w:val="576"/>
        </w:trPr>
        <w:tc>
          <w:tcPr>
            <w:tcW w:w="2438" w:type="dxa"/>
            <w:vAlign w:val="center"/>
          </w:tcPr>
          <w:p w14:paraId="206AF470" w14:textId="77777777" w:rsidR="001D00BE" w:rsidRPr="008A22C8" w:rsidRDefault="001D00BE" w:rsidP="001D00BE">
            <w:r w:rsidRPr="008A22C8">
              <w:t>Family/Friends/Allies</w:t>
            </w:r>
          </w:p>
        </w:tc>
        <w:tc>
          <w:tcPr>
            <w:tcW w:w="1461" w:type="dxa"/>
            <w:shd w:val="clear" w:color="auto" w:fill="E2EFD9" w:themeFill="accent6" w:themeFillTint="33"/>
            <w:vAlign w:val="center"/>
          </w:tcPr>
          <w:p w14:paraId="42301F6A"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4B31FE39"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57F2ACF1" w14:textId="77777777" w:rsidR="001D00BE" w:rsidRDefault="001D00BE" w:rsidP="001D00BE">
            <w:pPr>
              <w:jc w:val="center"/>
            </w:pPr>
          </w:p>
        </w:tc>
        <w:tc>
          <w:tcPr>
            <w:tcW w:w="1461" w:type="dxa"/>
            <w:shd w:val="clear" w:color="auto" w:fill="E2EFD9" w:themeFill="accent6" w:themeFillTint="33"/>
            <w:vAlign w:val="center"/>
          </w:tcPr>
          <w:p w14:paraId="13E18A65" w14:textId="77777777" w:rsidR="001D00BE" w:rsidRPr="008A22C8" w:rsidRDefault="001D00BE" w:rsidP="001D00BE">
            <w:pPr>
              <w:jc w:val="center"/>
            </w:pPr>
            <w:r>
              <w:sym w:font="Wingdings" w:char="F06C"/>
            </w:r>
          </w:p>
        </w:tc>
      </w:tr>
      <w:tr w:rsidR="001D00BE" w:rsidRPr="008A22C8" w14:paraId="47D6F714" w14:textId="77777777" w:rsidTr="001D00BE">
        <w:trPr>
          <w:trHeight w:val="576"/>
        </w:trPr>
        <w:tc>
          <w:tcPr>
            <w:tcW w:w="2438" w:type="dxa"/>
            <w:vAlign w:val="center"/>
          </w:tcPr>
          <w:p w14:paraId="2E15F6D3" w14:textId="77777777" w:rsidR="001D00BE" w:rsidRPr="008A22C8" w:rsidRDefault="001D00BE" w:rsidP="001D00BE">
            <w:r w:rsidRPr="008A22C8">
              <w:t>Service Providers</w:t>
            </w:r>
          </w:p>
        </w:tc>
        <w:tc>
          <w:tcPr>
            <w:tcW w:w="1461" w:type="dxa"/>
            <w:shd w:val="clear" w:color="auto" w:fill="E2EFD9" w:themeFill="accent6" w:themeFillTint="33"/>
            <w:vAlign w:val="center"/>
          </w:tcPr>
          <w:p w14:paraId="1BAACACE" w14:textId="77777777" w:rsidR="001D00BE" w:rsidRDefault="001D00BE" w:rsidP="001D00BE">
            <w:pPr>
              <w:jc w:val="center"/>
            </w:pPr>
          </w:p>
        </w:tc>
        <w:tc>
          <w:tcPr>
            <w:tcW w:w="1461" w:type="dxa"/>
            <w:shd w:val="clear" w:color="auto" w:fill="E2EFD9" w:themeFill="accent6" w:themeFillTint="33"/>
            <w:vAlign w:val="center"/>
          </w:tcPr>
          <w:p w14:paraId="023305A0" w14:textId="77777777" w:rsidR="001D00BE" w:rsidRDefault="001D00BE" w:rsidP="001D00BE">
            <w:pPr>
              <w:jc w:val="center"/>
            </w:pPr>
          </w:p>
        </w:tc>
        <w:tc>
          <w:tcPr>
            <w:tcW w:w="1461" w:type="dxa"/>
            <w:shd w:val="clear" w:color="auto" w:fill="E2EFD9" w:themeFill="accent6" w:themeFillTint="33"/>
            <w:vAlign w:val="center"/>
          </w:tcPr>
          <w:p w14:paraId="7A6B74DB" w14:textId="77777777" w:rsidR="001D00BE" w:rsidRDefault="001D00BE" w:rsidP="001D00BE">
            <w:pPr>
              <w:jc w:val="center"/>
            </w:pPr>
          </w:p>
        </w:tc>
        <w:tc>
          <w:tcPr>
            <w:tcW w:w="1461" w:type="dxa"/>
            <w:shd w:val="clear" w:color="auto" w:fill="E2EFD9" w:themeFill="accent6" w:themeFillTint="33"/>
            <w:vAlign w:val="center"/>
          </w:tcPr>
          <w:p w14:paraId="076EFC70" w14:textId="77777777" w:rsidR="001D00BE" w:rsidRPr="008A22C8" w:rsidRDefault="001D00BE" w:rsidP="001D00BE">
            <w:pPr>
              <w:jc w:val="center"/>
            </w:pPr>
            <w:r>
              <w:sym w:font="Wingdings" w:char="F06C"/>
            </w:r>
          </w:p>
        </w:tc>
      </w:tr>
      <w:tr w:rsidR="001D00BE" w:rsidRPr="008A22C8" w14:paraId="7DCEB113" w14:textId="77777777" w:rsidTr="001D00BE">
        <w:trPr>
          <w:trHeight w:val="576"/>
        </w:trPr>
        <w:tc>
          <w:tcPr>
            <w:tcW w:w="2438" w:type="dxa"/>
            <w:vAlign w:val="center"/>
          </w:tcPr>
          <w:p w14:paraId="1CD1A26B" w14:textId="77777777" w:rsidR="001D00BE" w:rsidRPr="008A22C8" w:rsidRDefault="001D00BE" w:rsidP="001D00BE">
            <w:r w:rsidRPr="008A22C8">
              <w:t>Health Care Providers</w:t>
            </w:r>
          </w:p>
        </w:tc>
        <w:tc>
          <w:tcPr>
            <w:tcW w:w="1461" w:type="dxa"/>
            <w:shd w:val="clear" w:color="auto" w:fill="E2EFD9" w:themeFill="accent6" w:themeFillTint="33"/>
            <w:vAlign w:val="center"/>
          </w:tcPr>
          <w:p w14:paraId="3150A8C8" w14:textId="77777777" w:rsidR="001D00BE" w:rsidRPr="008A22C8" w:rsidRDefault="001D00BE" w:rsidP="001D00BE">
            <w:pPr>
              <w:jc w:val="center"/>
            </w:pPr>
          </w:p>
        </w:tc>
        <w:tc>
          <w:tcPr>
            <w:tcW w:w="1461" w:type="dxa"/>
            <w:shd w:val="clear" w:color="auto" w:fill="E2EFD9" w:themeFill="accent6" w:themeFillTint="33"/>
            <w:vAlign w:val="center"/>
          </w:tcPr>
          <w:p w14:paraId="7E67C630" w14:textId="77777777" w:rsidR="001D00BE" w:rsidRPr="008A22C8" w:rsidRDefault="001D00BE" w:rsidP="001D00BE">
            <w:pPr>
              <w:jc w:val="center"/>
            </w:pPr>
          </w:p>
        </w:tc>
        <w:tc>
          <w:tcPr>
            <w:tcW w:w="1461" w:type="dxa"/>
            <w:shd w:val="clear" w:color="auto" w:fill="E2EFD9" w:themeFill="accent6" w:themeFillTint="33"/>
            <w:vAlign w:val="center"/>
          </w:tcPr>
          <w:p w14:paraId="6E2B0EDA" w14:textId="77777777" w:rsidR="001D00BE" w:rsidRPr="008A22C8" w:rsidRDefault="001D00BE" w:rsidP="001D00BE">
            <w:pPr>
              <w:jc w:val="center"/>
            </w:pPr>
            <w:r>
              <w:sym w:font="Wingdings" w:char="F06C"/>
            </w:r>
          </w:p>
        </w:tc>
        <w:tc>
          <w:tcPr>
            <w:tcW w:w="1461" w:type="dxa"/>
            <w:shd w:val="clear" w:color="auto" w:fill="E2EFD9" w:themeFill="accent6" w:themeFillTint="33"/>
            <w:vAlign w:val="center"/>
          </w:tcPr>
          <w:p w14:paraId="04E5C54C" w14:textId="77777777" w:rsidR="001D00BE" w:rsidRPr="008A22C8" w:rsidRDefault="001D00BE" w:rsidP="001D00BE">
            <w:pPr>
              <w:jc w:val="center"/>
            </w:pPr>
          </w:p>
        </w:tc>
      </w:tr>
      <w:tr w:rsidR="001D00BE" w:rsidRPr="008A22C8" w14:paraId="7B4963DE" w14:textId="77777777" w:rsidTr="001D00BE">
        <w:trPr>
          <w:trHeight w:val="576"/>
        </w:trPr>
        <w:tc>
          <w:tcPr>
            <w:tcW w:w="2438" w:type="dxa"/>
            <w:vAlign w:val="center"/>
          </w:tcPr>
          <w:p w14:paraId="7D6C1624"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369A672D" w14:textId="77777777" w:rsidR="001D00BE" w:rsidRPr="008A22C8" w:rsidRDefault="001D00BE" w:rsidP="001D00BE">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5C750C2D" w14:textId="77777777" w:rsidR="001D00BE" w:rsidRPr="008A22C8" w:rsidRDefault="001D00BE" w:rsidP="001D00BE">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11610A98" w14:textId="77777777" w:rsidR="001D00BE" w:rsidRPr="008A22C8" w:rsidRDefault="001D00BE" w:rsidP="001D00BE">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52E02071"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59DE1388" w14:textId="77777777" w:rsidTr="001D00BE">
        <w:trPr>
          <w:trHeight w:val="576"/>
        </w:trPr>
        <w:tc>
          <w:tcPr>
            <w:tcW w:w="2438" w:type="dxa"/>
            <w:vAlign w:val="center"/>
          </w:tcPr>
          <w:p w14:paraId="49892D2A"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2E96854B" w14:textId="77777777" w:rsidR="001D00BE" w:rsidRPr="008A22C8" w:rsidRDefault="001D00BE" w:rsidP="001D00BE">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5F844A56" w14:textId="77777777" w:rsidR="001D00BE" w:rsidRPr="008A22C8" w:rsidRDefault="001D00BE" w:rsidP="001D00BE">
            <w:pPr>
              <w:jc w:val="center"/>
              <w:rPr>
                <w:rFonts w:eastAsia="Times New Roman" w:cstheme="minorHAnsi"/>
                <w:color w:val="222222"/>
              </w:rPr>
            </w:pPr>
          </w:p>
        </w:tc>
        <w:tc>
          <w:tcPr>
            <w:tcW w:w="1461" w:type="dxa"/>
            <w:shd w:val="clear" w:color="auto" w:fill="E2EFD9" w:themeFill="accent6" w:themeFillTint="33"/>
            <w:vAlign w:val="center"/>
          </w:tcPr>
          <w:p w14:paraId="7124B901" w14:textId="77777777" w:rsidR="001D00BE" w:rsidRPr="008A22C8" w:rsidRDefault="001D00BE" w:rsidP="001D00BE">
            <w:pPr>
              <w:jc w:val="center"/>
              <w:rPr>
                <w:rFonts w:eastAsia="Times New Roman" w:cstheme="minorHAnsi"/>
                <w:color w:val="222222"/>
              </w:rPr>
            </w:pPr>
          </w:p>
        </w:tc>
        <w:tc>
          <w:tcPr>
            <w:tcW w:w="1461" w:type="dxa"/>
            <w:shd w:val="clear" w:color="auto" w:fill="E2EFD9" w:themeFill="accent6" w:themeFillTint="33"/>
            <w:vAlign w:val="center"/>
          </w:tcPr>
          <w:p w14:paraId="28DA4D8E" w14:textId="77777777" w:rsidR="001D00BE" w:rsidRPr="008A22C8" w:rsidRDefault="001D00BE" w:rsidP="001D00BE">
            <w:pPr>
              <w:jc w:val="center"/>
              <w:rPr>
                <w:rFonts w:eastAsia="Times New Roman" w:cstheme="minorHAnsi"/>
                <w:color w:val="222222"/>
              </w:rPr>
            </w:pPr>
          </w:p>
        </w:tc>
      </w:tr>
      <w:tr w:rsidR="001D00BE" w:rsidRPr="008A22C8" w14:paraId="43281EAE" w14:textId="77777777" w:rsidTr="001D00BE">
        <w:tc>
          <w:tcPr>
            <w:tcW w:w="2438" w:type="dxa"/>
            <w:shd w:val="clear" w:color="auto" w:fill="000000" w:themeFill="text1"/>
            <w:vAlign w:val="center"/>
          </w:tcPr>
          <w:p w14:paraId="37A0252B"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15BEB785" w14:textId="77777777" w:rsidR="001D00BE" w:rsidRPr="008A22C8" w:rsidRDefault="001D00BE" w:rsidP="001D00BE">
            <w:pPr>
              <w:jc w:val="center"/>
              <w:rPr>
                <w:rFonts w:eastAsia="Times New Roman" w:cstheme="minorHAnsi"/>
                <w:color w:val="FFFFFF" w:themeColor="background1"/>
              </w:rPr>
            </w:pPr>
          </w:p>
        </w:tc>
        <w:tc>
          <w:tcPr>
            <w:tcW w:w="1461" w:type="dxa"/>
            <w:shd w:val="clear" w:color="auto" w:fill="000000" w:themeFill="text1"/>
            <w:vAlign w:val="center"/>
          </w:tcPr>
          <w:p w14:paraId="50931513" w14:textId="77777777" w:rsidR="001D00BE" w:rsidRPr="008A22C8" w:rsidRDefault="001D00BE" w:rsidP="001D00BE">
            <w:pPr>
              <w:jc w:val="center"/>
              <w:rPr>
                <w:rFonts w:eastAsia="Times New Roman" w:cstheme="minorHAnsi"/>
                <w:color w:val="FFFFFF" w:themeColor="background1"/>
              </w:rPr>
            </w:pPr>
          </w:p>
        </w:tc>
        <w:tc>
          <w:tcPr>
            <w:tcW w:w="1461" w:type="dxa"/>
            <w:shd w:val="clear" w:color="auto" w:fill="000000" w:themeFill="text1"/>
            <w:vAlign w:val="center"/>
          </w:tcPr>
          <w:p w14:paraId="359C56BD" w14:textId="77777777" w:rsidR="001D00BE" w:rsidRPr="008A22C8" w:rsidRDefault="001D00BE" w:rsidP="001D00BE">
            <w:pPr>
              <w:jc w:val="center"/>
              <w:rPr>
                <w:rFonts w:eastAsia="Times New Roman" w:cstheme="minorHAnsi"/>
                <w:color w:val="FFFFFF" w:themeColor="background1"/>
              </w:rPr>
            </w:pPr>
          </w:p>
        </w:tc>
        <w:tc>
          <w:tcPr>
            <w:tcW w:w="1461" w:type="dxa"/>
            <w:shd w:val="clear" w:color="auto" w:fill="000000" w:themeFill="text1"/>
            <w:vAlign w:val="center"/>
          </w:tcPr>
          <w:p w14:paraId="49B86C86" w14:textId="77777777" w:rsidR="001D00BE" w:rsidRPr="008A22C8" w:rsidRDefault="001D00BE" w:rsidP="001D00BE">
            <w:pPr>
              <w:jc w:val="center"/>
              <w:rPr>
                <w:rFonts w:eastAsia="Times New Roman" w:cstheme="minorHAnsi"/>
                <w:color w:val="FFFFFF" w:themeColor="background1"/>
              </w:rPr>
            </w:pPr>
          </w:p>
        </w:tc>
      </w:tr>
      <w:tr w:rsidR="001D00BE" w:rsidRPr="008A22C8" w14:paraId="6B2860EC" w14:textId="77777777" w:rsidTr="001D00BE">
        <w:trPr>
          <w:trHeight w:val="576"/>
        </w:trPr>
        <w:tc>
          <w:tcPr>
            <w:tcW w:w="2438" w:type="dxa"/>
            <w:vAlign w:val="center"/>
          </w:tcPr>
          <w:p w14:paraId="752DD66B"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7A87C592" w14:textId="77777777" w:rsidR="001D00BE" w:rsidRPr="008A22C8" w:rsidRDefault="001D00BE" w:rsidP="001D00BE">
            <w:pPr>
              <w:jc w:val="center"/>
              <w:rPr>
                <w:rFonts w:eastAsia="Times New Roman" w:cstheme="minorHAnsi"/>
                <w:color w:val="222222"/>
              </w:rPr>
            </w:pPr>
          </w:p>
        </w:tc>
        <w:tc>
          <w:tcPr>
            <w:tcW w:w="1461" w:type="dxa"/>
            <w:shd w:val="clear" w:color="auto" w:fill="E2EFD9" w:themeFill="accent6" w:themeFillTint="33"/>
            <w:vAlign w:val="center"/>
          </w:tcPr>
          <w:p w14:paraId="45B3783C" w14:textId="77777777" w:rsidR="001D00BE" w:rsidRPr="008A22C8" w:rsidRDefault="001D00BE" w:rsidP="001D00BE">
            <w:pPr>
              <w:jc w:val="center"/>
              <w:rPr>
                <w:rFonts w:eastAsia="Times New Roman" w:cstheme="minorHAnsi"/>
                <w:color w:val="222222"/>
              </w:rPr>
            </w:pPr>
          </w:p>
        </w:tc>
        <w:tc>
          <w:tcPr>
            <w:tcW w:w="1461" w:type="dxa"/>
            <w:shd w:val="clear" w:color="auto" w:fill="E2EFD9" w:themeFill="accent6" w:themeFillTint="33"/>
            <w:vAlign w:val="center"/>
          </w:tcPr>
          <w:p w14:paraId="11187BED" w14:textId="77777777" w:rsidR="001D00BE" w:rsidRPr="008A22C8" w:rsidRDefault="001D00BE" w:rsidP="001D00BE">
            <w:pPr>
              <w:jc w:val="center"/>
              <w:rPr>
                <w:rFonts w:eastAsia="Times New Roman" w:cstheme="minorHAnsi"/>
                <w:color w:val="222222"/>
              </w:rPr>
            </w:pPr>
            <w:r>
              <w:sym w:font="Wingdings" w:char="F06C"/>
            </w:r>
          </w:p>
        </w:tc>
        <w:tc>
          <w:tcPr>
            <w:tcW w:w="1461" w:type="dxa"/>
            <w:shd w:val="clear" w:color="auto" w:fill="E2EFD9" w:themeFill="accent6" w:themeFillTint="33"/>
            <w:vAlign w:val="center"/>
          </w:tcPr>
          <w:p w14:paraId="7356FCAD" w14:textId="77777777" w:rsidR="001D00BE" w:rsidRPr="008A22C8" w:rsidRDefault="001D00BE" w:rsidP="001D00BE">
            <w:pPr>
              <w:jc w:val="center"/>
              <w:rPr>
                <w:rFonts w:eastAsia="Times New Roman" w:cstheme="minorHAnsi"/>
                <w:color w:val="222222"/>
              </w:rPr>
            </w:pPr>
          </w:p>
        </w:tc>
      </w:tr>
      <w:tr w:rsidR="001D00BE" w:rsidRPr="008A22C8" w14:paraId="43CFD30E" w14:textId="77777777" w:rsidTr="001D00BE">
        <w:trPr>
          <w:trHeight w:val="576"/>
        </w:trPr>
        <w:tc>
          <w:tcPr>
            <w:tcW w:w="2438" w:type="dxa"/>
            <w:vAlign w:val="center"/>
          </w:tcPr>
          <w:p w14:paraId="071B231E" w14:textId="77777777" w:rsidR="001D00BE" w:rsidRPr="008A22C8" w:rsidRDefault="001D00BE" w:rsidP="001D00BE">
            <w:r w:rsidRPr="008A22C8">
              <w:t>Aging People with IDD</w:t>
            </w:r>
          </w:p>
        </w:tc>
        <w:tc>
          <w:tcPr>
            <w:tcW w:w="1461" w:type="dxa"/>
            <w:shd w:val="clear" w:color="auto" w:fill="E2EFD9" w:themeFill="accent6" w:themeFillTint="33"/>
            <w:vAlign w:val="center"/>
          </w:tcPr>
          <w:p w14:paraId="371EE03C" w14:textId="77777777" w:rsidR="001D00BE" w:rsidRPr="008A22C8" w:rsidRDefault="001D00BE" w:rsidP="001D00BE">
            <w:pPr>
              <w:jc w:val="center"/>
            </w:pPr>
            <w:r>
              <w:sym w:font="Wingdings" w:char="F06C"/>
            </w:r>
          </w:p>
        </w:tc>
        <w:tc>
          <w:tcPr>
            <w:tcW w:w="1461" w:type="dxa"/>
            <w:shd w:val="clear" w:color="auto" w:fill="E2EFD9" w:themeFill="accent6" w:themeFillTint="33"/>
            <w:vAlign w:val="center"/>
          </w:tcPr>
          <w:p w14:paraId="368D2953" w14:textId="77777777" w:rsidR="001D00BE" w:rsidRPr="008A22C8" w:rsidRDefault="001D00BE" w:rsidP="001D00BE">
            <w:pPr>
              <w:jc w:val="center"/>
            </w:pPr>
          </w:p>
        </w:tc>
        <w:tc>
          <w:tcPr>
            <w:tcW w:w="1461" w:type="dxa"/>
            <w:shd w:val="clear" w:color="auto" w:fill="E2EFD9" w:themeFill="accent6" w:themeFillTint="33"/>
            <w:vAlign w:val="center"/>
          </w:tcPr>
          <w:p w14:paraId="60773296" w14:textId="77777777" w:rsidR="001D00BE" w:rsidRPr="008A22C8" w:rsidRDefault="001D00BE" w:rsidP="001D00BE">
            <w:pPr>
              <w:jc w:val="center"/>
            </w:pPr>
          </w:p>
        </w:tc>
        <w:tc>
          <w:tcPr>
            <w:tcW w:w="1461" w:type="dxa"/>
            <w:shd w:val="clear" w:color="auto" w:fill="E2EFD9" w:themeFill="accent6" w:themeFillTint="33"/>
            <w:vAlign w:val="center"/>
          </w:tcPr>
          <w:p w14:paraId="57DC91BD" w14:textId="77777777" w:rsidR="001D00BE" w:rsidRPr="008A22C8" w:rsidRDefault="001D00BE" w:rsidP="001D00BE">
            <w:pPr>
              <w:jc w:val="center"/>
            </w:pPr>
            <w:r>
              <w:sym w:font="Wingdings" w:char="F06C"/>
            </w:r>
          </w:p>
        </w:tc>
      </w:tr>
      <w:tr w:rsidR="001D00BE" w:rsidRPr="008A22C8" w14:paraId="525EB876" w14:textId="77777777" w:rsidTr="001D00BE">
        <w:trPr>
          <w:trHeight w:val="576"/>
        </w:trPr>
        <w:tc>
          <w:tcPr>
            <w:tcW w:w="2438" w:type="dxa"/>
            <w:vAlign w:val="center"/>
          </w:tcPr>
          <w:p w14:paraId="16E0A04C" w14:textId="77777777" w:rsidR="001D00BE" w:rsidRPr="008A22C8" w:rsidRDefault="001D00BE" w:rsidP="001D00BE">
            <w:r w:rsidRPr="008A22C8">
              <w:t xml:space="preserve">Racially- &amp; Ethnically-Diverse People with IDD </w:t>
            </w:r>
          </w:p>
        </w:tc>
        <w:tc>
          <w:tcPr>
            <w:tcW w:w="1461" w:type="dxa"/>
            <w:shd w:val="clear" w:color="auto" w:fill="E2EFD9" w:themeFill="accent6" w:themeFillTint="33"/>
            <w:vAlign w:val="center"/>
          </w:tcPr>
          <w:p w14:paraId="42723FC7" w14:textId="77777777" w:rsidR="001D00BE" w:rsidRPr="008A22C8" w:rsidRDefault="001D00BE" w:rsidP="001D00BE">
            <w:pPr>
              <w:jc w:val="center"/>
            </w:pPr>
          </w:p>
        </w:tc>
        <w:tc>
          <w:tcPr>
            <w:tcW w:w="1461" w:type="dxa"/>
            <w:shd w:val="clear" w:color="auto" w:fill="E2EFD9" w:themeFill="accent6" w:themeFillTint="33"/>
            <w:vAlign w:val="center"/>
          </w:tcPr>
          <w:p w14:paraId="340589AA" w14:textId="77777777" w:rsidR="001D00BE" w:rsidRPr="008A22C8" w:rsidRDefault="001D00BE" w:rsidP="001D00BE">
            <w:pPr>
              <w:jc w:val="center"/>
            </w:pPr>
          </w:p>
        </w:tc>
        <w:tc>
          <w:tcPr>
            <w:tcW w:w="1461" w:type="dxa"/>
            <w:shd w:val="clear" w:color="auto" w:fill="E2EFD9" w:themeFill="accent6" w:themeFillTint="33"/>
            <w:vAlign w:val="center"/>
          </w:tcPr>
          <w:p w14:paraId="537F0677" w14:textId="77777777" w:rsidR="001D00BE" w:rsidRPr="008A22C8" w:rsidRDefault="001D00BE" w:rsidP="001D00BE">
            <w:pPr>
              <w:jc w:val="center"/>
            </w:pPr>
          </w:p>
        </w:tc>
        <w:tc>
          <w:tcPr>
            <w:tcW w:w="1461" w:type="dxa"/>
            <w:shd w:val="clear" w:color="auto" w:fill="E2EFD9" w:themeFill="accent6" w:themeFillTint="33"/>
            <w:vAlign w:val="center"/>
          </w:tcPr>
          <w:p w14:paraId="4B27D68D" w14:textId="77777777" w:rsidR="001D00BE" w:rsidRPr="008A22C8" w:rsidRDefault="001D00BE" w:rsidP="001D00BE">
            <w:pPr>
              <w:jc w:val="center"/>
            </w:pPr>
          </w:p>
        </w:tc>
      </w:tr>
      <w:tr w:rsidR="001D00BE" w:rsidRPr="008A22C8" w14:paraId="3A1A19B9" w14:textId="77777777" w:rsidTr="001D00BE">
        <w:trPr>
          <w:trHeight w:val="576"/>
        </w:trPr>
        <w:tc>
          <w:tcPr>
            <w:tcW w:w="2438" w:type="dxa"/>
            <w:vAlign w:val="center"/>
          </w:tcPr>
          <w:p w14:paraId="16D76D86" w14:textId="77777777" w:rsidR="001D00BE" w:rsidRPr="008A22C8" w:rsidRDefault="001D00BE" w:rsidP="001D00BE">
            <w:r w:rsidRPr="008A22C8">
              <w:t>People with Autism Spectrum Disorder</w:t>
            </w:r>
          </w:p>
        </w:tc>
        <w:tc>
          <w:tcPr>
            <w:tcW w:w="1461" w:type="dxa"/>
            <w:shd w:val="clear" w:color="auto" w:fill="E2EFD9" w:themeFill="accent6" w:themeFillTint="33"/>
            <w:vAlign w:val="center"/>
          </w:tcPr>
          <w:p w14:paraId="61915B4F" w14:textId="77777777" w:rsidR="001D00BE" w:rsidRPr="008A22C8" w:rsidRDefault="001D00BE" w:rsidP="001D00BE">
            <w:pPr>
              <w:jc w:val="center"/>
            </w:pPr>
          </w:p>
        </w:tc>
        <w:tc>
          <w:tcPr>
            <w:tcW w:w="1461" w:type="dxa"/>
            <w:shd w:val="clear" w:color="auto" w:fill="E2EFD9" w:themeFill="accent6" w:themeFillTint="33"/>
            <w:vAlign w:val="center"/>
          </w:tcPr>
          <w:p w14:paraId="2068D74B" w14:textId="77777777" w:rsidR="001D00BE" w:rsidRPr="008A22C8" w:rsidRDefault="001D00BE" w:rsidP="001D00BE">
            <w:pPr>
              <w:jc w:val="center"/>
            </w:pPr>
          </w:p>
        </w:tc>
        <w:tc>
          <w:tcPr>
            <w:tcW w:w="1461" w:type="dxa"/>
            <w:shd w:val="clear" w:color="auto" w:fill="E2EFD9" w:themeFill="accent6" w:themeFillTint="33"/>
            <w:vAlign w:val="center"/>
          </w:tcPr>
          <w:p w14:paraId="711819CE" w14:textId="77777777" w:rsidR="001D00BE" w:rsidRPr="008A22C8" w:rsidRDefault="001D00BE" w:rsidP="001D00BE">
            <w:pPr>
              <w:jc w:val="center"/>
            </w:pPr>
          </w:p>
        </w:tc>
        <w:tc>
          <w:tcPr>
            <w:tcW w:w="1461" w:type="dxa"/>
            <w:shd w:val="clear" w:color="auto" w:fill="E2EFD9" w:themeFill="accent6" w:themeFillTint="33"/>
            <w:vAlign w:val="center"/>
          </w:tcPr>
          <w:p w14:paraId="44A2F191" w14:textId="77777777" w:rsidR="001D00BE" w:rsidRPr="008A22C8" w:rsidRDefault="001D00BE" w:rsidP="001D00BE">
            <w:pPr>
              <w:jc w:val="center"/>
            </w:pPr>
          </w:p>
        </w:tc>
      </w:tr>
      <w:tr w:rsidR="001D00BE" w:rsidRPr="008A22C8" w14:paraId="2CC17E13" w14:textId="77777777" w:rsidTr="001D00BE">
        <w:trPr>
          <w:trHeight w:val="576"/>
        </w:trPr>
        <w:tc>
          <w:tcPr>
            <w:tcW w:w="2438" w:type="dxa"/>
            <w:vAlign w:val="center"/>
          </w:tcPr>
          <w:p w14:paraId="1659A414" w14:textId="77777777" w:rsidR="001D00BE" w:rsidRPr="008A22C8" w:rsidRDefault="001D00BE" w:rsidP="001D00BE">
            <w:r w:rsidRPr="008A22C8">
              <w:t>People with Down Syndrome</w:t>
            </w:r>
          </w:p>
        </w:tc>
        <w:tc>
          <w:tcPr>
            <w:tcW w:w="1461" w:type="dxa"/>
            <w:shd w:val="clear" w:color="auto" w:fill="E2EFD9" w:themeFill="accent6" w:themeFillTint="33"/>
            <w:vAlign w:val="center"/>
          </w:tcPr>
          <w:p w14:paraId="07F84CE4" w14:textId="77777777" w:rsidR="001D00BE" w:rsidRPr="008A22C8" w:rsidRDefault="001D00BE" w:rsidP="001D00BE">
            <w:pPr>
              <w:jc w:val="center"/>
            </w:pPr>
          </w:p>
        </w:tc>
        <w:tc>
          <w:tcPr>
            <w:tcW w:w="1461" w:type="dxa"/>
            <w:shd w:val="clear" w:color="auto" w:fill="E2EFD9" w:themeFill="accent6" w:themeFillTint="33"/>
            <w:vAlign w:val="center"/>
          </w:tcPr>
          <w:p w14:paraId="5BAA6E17" w14:textId="77777777" w:rsidR="001D00BE" w:rsidRPr="008A22C8" w:rsidRDefault="001D00BE" w:rsidP="001D00BE">
            <w:pPr>
              <w:jc w:val="center"/>
            </w:pPr>
          </w:p>
        </w:tc>
        <w:tc>
          <w:tcPr>
            <w:tcW w:w="1461" w:type="dxa"/>
            <w:shd w:val="clear" w:color="auto" w:fill="E2EFD9" w:themeFill="accent6" w:themeFillTint="33"/>
            <w:vAlign w:val="center"/>
          </w:tcPr>
          <w:p w14:paraId="344E4917" w14:textId="77777777" w:rsidR="001D00BE" w:rsidRPr="008A22C8" w:rsidRDefault="001D00BE" w:rsidP="001D00BE">
            <w:pPr>
              <w:jc w:val="center"/>
            </w:pPr>
          </w:p>
        </w:tc>
        <w:tc>
          <w:tcPr>
            <w:tcW w:w="1461" w:type="dxa"/>
            <w:shd w:val="clear" w:color="auto" w:fill="E2EFD9" w:themeFill="accent6" w:themeFillTint="33"/>
            <w:vAlign w:val="center"/>
          </w:tcPr>
          <w:p w14:paraId="3A56BDF0" w14:textId="77777777" w:rsidR="001D00BE" w:rsidRPr="008A22C8" w:rsidRDefault="001D00BE" w:rsidP="001D00BE">
            <w:pPr>
              <w:jc w:val="center"/>
            </w:pPr>
          </w:p>
        </w:tc>
      </w:tr>
      <w:tr w:rsidR="001D00BE" w:rsidRPr="008A22C8" w14:paraId="2DE40B24" w14:textId="77777777" w:rsidTr="001D00BE">
        <w:trPr>
          <w:trHeight w:val="576"/>
        </w:trPr>
        <w:tc>
          <w:tcPr>
            <w:tcW w:w="2438" w:type="dxa"/>
            <w:vAlign w:val="center"/>
          </w:tcPr>
          <w:p w14:paraId="160E693C" w14:textId="77777777" w:rsidR="001D00BE" w:rsidRPr="008A22C8" w:rsidRDefault="001D00BE" w:rsidP="001D00BE">
            <w:r w:rsidRPr="008A22C8">
              <w:t>Incarcerated People</w:t>
            </w:r>
          </w:p>
        </w:tc>
        <w:tc>
          <w:tcPr>
            <w:tcW w:w="1461" w:type="dxa"/>
            <w:shd w:val="clear" w:color="auto" w:fill="E2EFD9" w:themeFill="accent6" w:themeFillTint="33"/>
            <w:vAlign w:val="center"/>
          </w:tcPr>
          <w:p w14:paraId="41E7DD77" w14:textId="77777777" w:rsidR="001D00BE" w:rsidRPr="008A22C8" w:rsidRDefault="001D00BE" w:rsidP="001D00BE">
            <w:pPr>
              <w:jc w:val="center"/>
            </w:pPr>
          </w:p>
        </w:tc>
        <w:tc>
          <w:tcPr>
            <w:tcW w:w="1461" w:type="dxa"/>
            <w:shd w:val="clear" w:color="auto" w:fill="E2EFD9" w:themeFill="accent6" w:themeFillTint="33"/>
            <w:vAlign w:val="center"/>
          </w:tcPr>
          <w:p w14:paraId="772800AF" w14:textId="77777777" w:rsidR="001D00BE" w:rsidRPr="008A22C8" w:rsidRDefault="001D00BE" w:rsidP="001D00BE">
            <w:pPr>
              <w:jc w:val="center"/>
            </w:pPr>
          </w:p>
        </w:tc>
        <w:tc>
          <w:tcPr>
            <w:tcW w:w="1461" w:type="dxa"/>
            <w:shd w:val="clear" w:color="auto" w:fill="E2EFD9" w:themeFill="accent6" w:themeFillTint="33"/>
            <w:vAlign w:val="center"/>
          </w:tcPr>
          <w:p w14:paraId="54AF2D56" w14:textId="77777777" w:rsidR="001D00BE" w:rsidRPr="008A22C8" w:rsidRDefault="001D00BE" w:rsidP="001D00BE">
            <w:pPr>
              <w:jc w:val="center"/>
            </w:pPr>
          </w:p>
        </w:tc>
        <w:tc>
          <w:tcPr>
            <w:tcW w:w="1461" w:type="dxa"/>
            <w:shd w:val="clear" w:color="auto" w:fill="E2EFD9" w:themeFill="accent6" w:themeFillTint="33"/>
            <w:vAlign w:val="center"/>
          </w:tcPr>
          <w:p w14:paraId="5F6B2E82" w14:textId="77777777" w:rsidR="001D00BE" w:rsidRPr="008A22C8" w:rsidRDefault="001D00BE" w:rsidP="001D00BE">
            <w:pPr>
              <w:jc w:val="center"/>
            </w:pPr>
          </w:p>
        </w:tc>
      </w:tr>
      <w:tr w:rsidR="001D00BE" w:rsidRPr="008A22C8" w14:paraId="36FFAD10" w14:textId="77777777" w:rsidTr="001D00BE">
        <w:tc>
          <w:tcPr>
            <w:tcW w:w="2438" w:type="dxa"/>
            <w:shd w:val="clear" w:color="auto" w:fill="000000" w:themeFill="text1"/>
            <w:vAlign w:val="center"/>
          </w:tcPr>
          <w:p w14:paraId="208C3CB8" w14:textId="77777777" w:rsidR="001D00BE" w:rsidRPr="008A22C8" w:rsidRDefault="001D00BE" w:rsidP="001D00BE">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3F02341D"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52960B22"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613605F2" w14:textId="77777777" w:rsidR="001D00BE" w:rsidRPr="008A22C8" w:rsidRDefault="001D00BE" w:rsidP="001D00BE">
            <w:pPr>
              <w:jc w:val="center"/>
              <w:rPr>
                <w:color w:val="FFFFFF" w:themeColor="background1"/>
              </w:rPr>
            </w:pPr>
          </w:p>
        </w:tc>
        <w:tc>
          <w:tcPr>
            <w:tcW w:w="1461" w:type="dxa"/>
            <w:shd w:val="clear" w:color="auto" w:fill="000000" w:themeFill="text1"/>
            <w:vAlign w:val="center"/>
          </w:tcPr>
          <w:p w14:paraId="708EF2A6" w14:textId="77777777" w:rsidR="001D00BE" w:rsidRPr="008A22C8" w:rsidRDefault="001D00BE" w:rsidP="001D00BE">
            <w:pPr>
              <w:jc w:val="center"/>
              <w:rPr>
                <w:color w:val="FFFFFF" w:themeColor="background1"/>
              </w:rPr>
            </w:pPr>
          </w:p>
        </w:tc>
      </w:tr>
      <w:tr w:rsidR="001D00BE" w:rsidRPr="008A22C8" w14:paraId="4AD2F80D" w14:textId="77777777" w:rsidTr="001D00BE">
        <w:trPr>
          <w:trHeight w:val="576"/>
        </w:trPr>
        <w:tc>
          <w:tcPr>
            <w:tcW w:w="2438" w:type="dxa"/>
            <w:vAlign w:val="center"/>
          </w:tcPr>
          <w:p w14:paraId="099F01E1" w14:textId="77777777" w:rsidR="001D00BE" w:rsidRPr="008A22C8" w:rsidRDefault="001D00BE" w:rsidP="001D00BE">
            <w:r w:rsidRPr="008A22C8">
              <w:t>Family/Caregiver Stressors</w:t>
            </w:r>
          </w:p>
        </w:tc>
        <w:tc>
          <w:tcPr>
            <w:tcW w:w="1461" w:type="dxa"/>
            <w:shd w:val="clear" w:color="auto" w:fill="E2EFD9" w:themeFill="accent6" w:themeFillTint="33"/>
            <w:vAlign w:val="center"/>
          </w:tcPr>
          <w:p w14:paraId="3417B7A8"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0CED743D" w14:textId="77777777" w:rsidR="001D00BE" w:rsidRDefault="001D00BE" w:rsidP="001D00BE">
            <w:pPr>
              <w:jc w:val="center"/>
            </w:pPr>
            <w:r>
              <w:sym w:font="Wingdings" w:char="F06C"/>
            </w:r>
          </w:p>
        </w:tc>
        <w:tc>
          <w:tcPr>
            <w:tcW w:w="1461" w:type="dxa"/>
            <w:shd w:val="clear" w:color="auto" w:fill="E2EFD9" w:themeFill="accent6" w:themeFillTint="33"/>
            <w:vAlign w:val="center"/>
          </w:tcPr>
          <w:p w14:paraId="0C90F139" w14:textId="77777777" w:rsidR="001D00BE" w:rsidRDefault="001D00BE" w:rsidP="001D00BE">
            <w:pPr>
              <w:jc w:val="center"/>
            </w:pPr>
          </w:p>
        </w:tc>
        <w:tc>
          <w:tcPr>
            <w:tcW w:w="1461" w:type="dxa"/>
            <w:shd w:val="clear" w:color="auto" w:fill="E2EFD9" w:themeFill="accent6" w:themeFillTint="33"/>
            <w:vAlign w:val="center"/>
          </w:tcPr>
          <w:p w14:paraId="2F82DFDD" w14:textId="77777777" w:rsidR="001D00BE" w:rsidRPr="008A22C8" w:rsidRDefault="001D00BE" w:rsidP="001D00BE">
            <w:pPr>
              <w:jc w:val="center"/>
            </w:pPr>
          </w:p>
        </w:tc>
      </w:tr>
      <w:tr w:rsidR="001D00BE" w:rsidRPr="008A22C8" w14:paraId="27C4C81D" w14:textId="77777777" w:rsidTr="001D00BE">
        <w:trPr>
          <w:trHeight w:val="576"/>
        </w:trPr>
        <w:tc>
          <w:tcPr>
            <w:tcW w:w="2438" w:type="dxa"/>
            <w:vAlign w:val="center"/>
          </w:tcPr>
          <w:p w14:paraId="1A82F19A" w14:textId="77777777" w:rsidR="001D00BE" w:rsidRPr="008A22C8" w:rsidRDefault="001D00BE" w:rsidP="001D00BE">
            <w:r w:rsidRPr="008A22C8">
              <w:t>Covid-19</w:t>
            </w:r>
          </w:p>
        </w:tc>
        <w:tc>
          <w:tcPr>
            <w:tcW w:w="1461" w:type="dxa"/>
            <w:shd w:val="clear" w:color="auto" w:fill="E2EFD9" w:themeFill="accent6" w:themeFillTint="33"/>
            <w:vAlign w:val="center"/>
          </w:tcPr>
          <w:p w14:paraId="2C7B637C" w14:textId="77777777" w:rsidR="001D00BE" w:rsidRDefault="001D00BE" w:rsidP="001D00BE">
            <w:pPr>
              <w:jc w:val="center"/>
            </w:pPr>
          </w:p>
        </w:tc>
        <w:tc>
          <w:tcPr>
            <w:tcW w:w="1461" w:type="dxa"/>
            <w:shd w:val="clear" w:color="auto" w:fill="E2EFD9" w:themeFill="accent6" w:themeFillTint="33"/>
            <w:vAlign w:val="center"/>
          </w:tcPr>
          <w:p w14:paraId="14A44AEA" w14:textId="77777777" w:rsidR="001D00BE" w:rsidRDefault="001D00BE" w:rsidP="001D00BE">
            <w:pPr>
              <w:jc w:val="center"/>
            </w:pPr>
          </w:p>
        </w:tc>
        <w:tc>
          <w:tcPr>
            <w:tcW w:w="1461" w:type="dxa"/>
            <w:shd w:val="clear" w:color="auto" w:fill="E2EFD9" w:themeFill="accent6" w:themeFillTint="33"/>
            <w:vAlign w:val="center"/>
          </w:tcPr>
          <w:p w14:paraId="7DDAB5B1" w14:textId="77777777" w:rsidR="001D00BE" w:rsidRDefault="001D00BE" w:rsidP="001D00BE">
            <w:pPr>
              <w:jc w:val="center"/>
            </w:pPr>
          </w:p>
        </w:tc>
        <w:tc>
          <w:tcPr>
            <w:tcW w:w="1461" w:type="dxa"/>
            <w:shd w:val="clear" w:color="auto" w:fill="E2EFD9" w:themeFill="accent6" w:themeFillTint="33"/>
            <w:vAlign w:val="center"/>
          </w:tcPr>
          <w:p w14:paraId="4A793A77" w14:textId="77777777" w:rsidR="001D00BE" w:rsidRPr="008A22C8" w:rsidRDefault="001D00BE" w:rsidP="001D00BE">
            <w:pPr>
              <w:jc w:val="center"/>
            </w:pPr>
          </w:p>
        </w:tc>
      </w:tr>
      <w:tr w:rsidR="001D00BE" w:rsidRPr="008A22C8" w14:paraId="42E11186" w14:textId="77777777" w:rsidTr="001D00BE">
        <w:trPr>
          <w:trHeight w:val="576"/>
        </w:trPr>
        <w:tc>
          <w:tcPr>
            <w:tcW w:w="2438" w:type="dxa"/>
            <w:vAlign w:val="center"/>
          </w:tcPr>
          <w:p w14:paraId="433DD50E" w14:textId="77777777" w:rsidR="001D00BE" w:rsidRPr="008A22C8" w:rsidRDefault="001D00BE" w:rsidP="001D00BE">
            <w:r w:rsidRPr="008A22C8">
              <w:t>Trauma &amp; PTSD</w:t>
            </w:r>
          </w:p>
        </w:tc>
        <w:tc>
          <w:tcPr>
            <w:tcW w:w="1461" w:type="dxa"/>
            <w:shd w:val="clear" w:color="auto" w:fill="E2EFD9" w:themeFill="accent6" w:themeFillTint="33"/>
            <w:vAlign w:val="center"/>
          </w:tcPr>
          <w:p w14:paraId="36234FBB" w14:textId="77777777" w:rsidR="001D00BE" w:rsidRPr="008A22C8" w:rsidRDefault="001D00BE" w:rsidP="001D00BE">
            <w:pPr>
              <w:jc w:val="center"/>
            </w:pPr>
          </w:p>
        </w:tc>
        <w:tc>
          <w:tcPr>
            <w:tcW w:w="1461" w:type="dxa"/>
            <w:shd w:val="clear" w:color="auto" w:fill="E2EFD9" w:themeFill="accent6" w:themeFillTint="33"/>
            <w:vAlign w:val="center"/>
          </w:tcPr>
          <w:p w14:paraId="03B68404" w14:textId="77777777" w:rsidR="001D00BE" w:rsidRPr="008A22C8" w:rsidRDefault="001D00BE" w:rsidP="001D00BE">
            <w:pPr>
              <w:jc w:val="center"/>
            </w:pPr>
          </w:p>
        </w:tc>
        <w:tc>
          <w:tcPr>
            <w:tcW w:w="1461" w:type="dxa"/>
            <w:shd w:val="clear" w:color="auto" w:fill="E2EFD9" w:themeFill="accent6" w:themeFillTint="33"/>
            <w:vAlign w:val="center"/>
          </w:tcPr>
          <w:p w14:paraId="0BF34115" w14:textId="77777777" w:rsidR="001D00BE" w:rsidRPr="008A22C8" w:rsidRDefault="001D00BE" w:rsidP="001D00BE">
            <w:pPr>
              <w:jc w:val="center"/>
            </w:pPr>
          </w:p>
        </w:tc>
        <w:tc>
          <w:tcPr>
            <w:tcW w:w="1461" w:type="dxa"/>
            <w:shd w:val="clear" w:color="auto" w:fill="E2EFD9" w:themeFill="accent6" w:themeFillTint="33"/>
            <w:vAlign w:val="center"/>
          </w:tcPr>
          <w:p w14:paraId="0E147BE1" w14:textId="77777777" w:rsidR="001D00BE" w:rsidRPr="008A22C8" w:rsidRDefault="001D00BE" w:rsidP="001D00BE">
            <w:pPr>
              <w:jc w:val="center"/>
            </w:pPr>
          </w:p>
        </w:tc>
      </w:tr>
      <w:tr w:rsidR="001D00BE" w:rsidRPr="008A22C8" w14:paraId="464735B3" w14:textId="77777777" w:rsidTr="001D00BE">
        <w:trPr>
          <w:trHeight w:val="576"/>
        </w:trPr>
        <w:tc>
          <w:tcPr>
            <w:tcW w:w="2438" w:type="dxa"/>
            <w:vAlign w:val="center"/>
          </w:tcPr>
          <w:p w14:paraId="4F6A10A7" w14:textId="77777777" w:rsidR="001D00BE" w:rsidRPr="008A22C8" w:rsidRDefault="001D00BE" w:rsidP="001D00BE">
            <w:r w:rsidRPr="008A22C8">
              <w:t>Treatment in a School Setting</w:t>
            </w:r>
          </w:p>
        </w:tc>
        <w:tc>
          <w:tcPr>
            <w:tcW w:w="1461" w:type="dxa"/>
            <w:shd w:val="clear" w:color="auto" w:fill="E2EFD9" w:themeFill="accent6" w:themeFillTint="33"/>
            <w:vAlign w:val="center"/>
          </w:tcPr>
          <w:p w14:paraId="330DC1BE" w14:textId="77777777" w:rsidR="001D00BE" w:rsidRPr="008A22C8" w:rsidRDefault="001D00BE" w:rsidP="001D00BE">
            <w:pPr>
              <w:jc w:val="center"/>
            </w:pPr>
          </w:p>
        </w:tc>
        <w:tc>
          <w:tcPr>
            <w:tcW w:w="1461" w:type="dxa"/>
            <w:shd w:val="clear" w:color="auto" w:fill="E2EFD9" w:themeFill="accent6" w:themeFillTint="33"/>
            <w:vAlign w:val="center"/>
          </w:tcPr>
          <w:p w14:paraId="31CE5F28" w14:textId="77777777" w:rsidR="001D00BE" w:rsidRPr="008A22C8" w:rsidRDefault="001D00BE" w:rsidP="001D00BE">
            <w:pPr>
              <w:jc w:val="center"/>
            </w:pPr>
          </w:p>
        </w:tc>
        <w:tc>
          <w:tcPr>
            <w:tcW w:w="1461" w:type="dxa"/>
            <w:shd w:val="clear" w:color="auto" w:fill="E2EFD9" w:themeFill="accent6" w:themeFillTint="33"/>
            <w:vAlign w:val="center"/>
          </w:tcPr>
          <w:p w14:paraId="55253FCC" w14:textId="77777777" w:rsidR="001D00BE" w:rsidRPr="008A22C8" w:rsidRDefault="001D00BE" w:rsidP="001D00BE">
            <w:pPr>
              <w:jc w:val="center"/>
            </w:pPr>
          </w:p>
        </w:tc>
        <w:tc>
          <w:tcPr>
            <w:tcW w:w="1461" w:type="dxa"/>
            <w:shd w:val="clear" w:color="auto" w:fill="E2EFD9" w:themeFill="accent6" w:themeFillTint="33"/>
            <w:vAlign w:val="center"/>
          </w:tcPr>
          <w:p w14:paraId="110D4CC7" w14:textId="77777777" w:rsidR="001D00BE" w:rsidRPr="008A22C8" w:rsidRDefault="001D00BE" w:rsidP="001D00BE">
            <w:pPr>
              <w:jc w:val="center"/>
            </w:pPr>
          </w:p>
        </w:tc>
      </w:tr>
      <w:tr w:rsidR="001D00BE" w:rsidRPr="008A22C8" w14:paraId="3F1E0D92" w14:textId="77777777" w:rsidTr="001D00BE">
        <w:trPr>
          <w:trHeight w:val="576"/>
        </w:trPr>
        <w:tc>
          <w:tcPr>
            <w:tcW w:w="2438" w:type="dxa"/>
            <w:vAlign w:val="center"/>
          </w:tcPr>
          <w:p w14:paraId="34E3F1D7" w14:textId="77777777" w:rsidR="001D00BE" w:rsidRPr="008A22C8" w:rsidRDefault="001D00BE" w:rsidP="001D00BE">
            <w:r w:rsidRPr="008A22C8">
              <w:t>Foster Care and Residential Facilities</w:t>
            </w:r>
          </w:p>
        </w:tc>
        <w:tc>
          <w:tcPr>
            <w:tcW w:w="1461" w:type="dxa"/>
            <w:shd w:val="clear" w:color="auto" w:fill="E2EFD9" w:themeFill="accent6" w:themeFillTint="33"/>
            <w:vAlign w:val="center"/>
          </w:tcPr>
          <w:p w14:paraId="27C18878" w14:textId="77777777" w:rsidR="001D00BE" w:rsidRPr="008A22C8" w:rsidRDefault="001D00BE" w:rsidP="001D00BE">
            <w:pPr>
              <w:jc w:val="center"/>
            </w:pPr>
          </w:p>
        </w:tc>
        <w:tc>
          <w:tcPr>
            <w:tcW w:w="1461" w:type="dxa"/>
            <w:shd w:val="clear" w:color="auto" w:fill="E2EFD9" w:themeFill="accent6" w:themeFillTint="33"/>
            <w:vAlign w:val="center"/>
          </w:tcPr>
          <w:p w14:paraId="469D2262" w14:textId="77777777" w:rsidR="001D00BE" w:rsidRPr="008A22C8" w:rsidRDefault="001D00BE" w:rsidP="001D00BE">
            <w:pPr>
              <w:jc w:val="center"/>
            </w:pPr>
          </w:p>
        </w:tc>
        <w:tc>
          <w:tcPr>
            <w:tcW w:w="1461" w:type="dxa"/>
            <w:shd w:val="clear" w:color="auto" w:fill="E2EFD9" w:themeFill="accent6" w:themeFillTint="33"/>
            <w:vAlign w:val="center"/>
          </w:tcPr>
          <w:p w14:paraId="153CEBB0" w14:textId="77777777" w:rsidR="001D00BE" w:rsidRPr="008A22C8" w:rsidRDefault="001D00BE" w:rsidP="001D00BE">
            <w:pPr>
              <w:jc w:val="center"/>
            </w:pPr>
          </w:p>
        </w:tc>
        <w:tc>
          <w:tcPr>
            <w:tcW w:w="1461" w:type="dxa"/>
            <w:shd w:val="clear" w:color="auto" w:fill="E2EFD9" w:themeFill="accent6" w:themeFillTint="33"/>
            <w:vAlign w:val="center"/>
          </w:tcPr>
          <w:p w14:paraId="5D2A697F" w14:textId="77777777" w:rsidR="001D00BE" w:rsidRPr="008A22C8" w:rsidRDefault="001D00BE" w:rsidP="001D00BE">
            <w:pPr>
              <w:jc w:val="center"/>
            </w:pPr>
          </w:p>
        </w:tc>
      </w:tr>
    </w:tbl>
    <w:p w14:paraId="7EFB6B1C" w14:textId="77777777" w:rsidR="001D00BE" w:rsidRDefault="001D00BE" w:rsidP="001D00BE">
      <w:r>
        <w:br w:type="page"/>
      </w:r>
    </w:p>
    <w:tbl>
      <w:tblPr>
        <w:tblStyle w:val="TableGrid"/>
        <w:tblW w:w="9505" w:type="dxa"/>
        <w:tblLook w:val="04A0" w:firstRow="1" w:lastRow="0" w:firstColumn="1" w:lastColumn="0" w:noHBand="0" w:noVBand="1"/>
      </w:tblPr>
      <w:tblGrid>
        <w:gridCol w:w="2160"/>
        <w:gridCol w:w="1469"/>
        <w:gridCol w:w="1469"/>
        <w:gridCol w:w="1469"/>
        <w:gridCol w:w="1469"/>
        <w:gridCol w:w="1469"/>
      </w:tblGrid>
      <w:tr w:rsidR="004111CE" w:rsidRPr="008A22C8" w14:paraId="510F58C4" w14:textId="77777777" w:rsidTr="004111CE">
        <w:tc>
          <w:tcPr>
            <w:tcW w:w="2160" w:type="dxa"/>
            <w:tcBorders>
              <w:top w:val="single" w:sz="4" w:space="0" w:color="auto"/>
              <w:left w:val="single" w:sz="4" w:space="0" w:color="auto"/>
              <w:bottom w:val="nil"/>
              <w:right w:val="nil"/>
            </w:tcBorders>
            <w:shd w:val="clear" w:color="auto" w:fill="FFFFFF" w:themeFill="background1"/>
            <w:vAlign w:val="center"/>
          </w:tcPr>
          <w:p w14:paraId="0E48FF8B" w14:textId="77777777" w:rsidR="004111CE" w:rsidRPr="008A22C8" w:rsidRDefault="004111CE" w:rsidP="001D00BE">
            <w:r>
              <w:rPr>
                <w:b/>
                <w:bCs/>
                <w:sz w:val="32"/>
                <w:szCs w:val="32"/>
              </w:rPr>
              <w:t>Access</w:t>
            </w:r>
          </w:p>
        </w:tc>
        <w:tc>
          <w:tcPr>
            <w:tcW w:w="7345" w:type="dxa"/>
            <w:gridSpan w:val="5"/>
            <w:shd w:val="clear" w:color="auto" w:fill="FFDDDD"/>
            <w:vAlign w:val="center"/>
          </w:tcPr>
          <w:p w14:paraId="26922E85" w14:textId="5504370B" w:rsidR="004111CE" w:rsidRPr="008A22C8" w:rsidRDefault="004111CE" w:rsidP="004111CE">
            <w:pPr>
              <w:jc w:val="center"/>
            </w:pPr>
            <w:r w:rsidRPr="008A22C8">
              <w:t>Challenges</w:t>
            </w:r>
          </w:p>
        </w:tc>
      </w:tr>
      <w:tr w:rsidR="001D00BE" w:rsidRPr="008A22C8" w14:paraId="320EEE77" w14:textId="77777777" w:rsidTr="00D97470">
        <w:tc>
          <w:tcPr>
            <w:tcW w:w="2160" w:type="dxa"/>
            <w:tcBorders>
              <w:top w:val="nil"/>
              <w:left w:val="single" w:sz="4" w:space="0" w:color="auto"/>
            </w:tcBorders>
            <w:shd w:val="clear" w:color="auto" w:fill="FFFFFF" w:themeFill="background1"/>
            <w:vAlign w:val="center"/>
          </w:tcPr>
          <w:p w14:paraId="54CD36BC" w14:textId="77777777" w:rsidR="001D00BE" w:rsidRDefault="001D00BE" w:rsidP="001D00BE"/>
        </w:tc>
        <w:tc>
          <w:tcPr>
            <w:tcW w:w="1469" w:type="dxa"/>
            <w:shd w:val="clear" w:color="auto" w:fill="FFDDDD"/>
            <w:vAlign w:val="center"/>
          </w:tcPr>
          <w:p w14:paraId="5FB9BAD6" w14:textId="77777777" w:rsidR="001D00BE" w:rsidRPr="008A22C8" w:rsidRDefault="001D00BE" w:rsidP="001D00BE">
            <w:r>
              <w:t>Provider Scarcity</w:t>
            </w:r>
          </w:p>
        </w:tc>
        <w:tc>
          <w:tcPr>
            <w:tcW w:w="1469" w:type="dxa"/>
            <w:shd w:val="clear" w:color="auto" w:fill="FFDDDD"/>
            <w:vAlign w:val="center"/>
          </w:tcPr>
          <w:p w14:paraId="73419D33" w14:textId="77777777" w:rsidR="001D00BE" w:rsidRDefault="001D00BE" w:rsidP="001D00BE">
            <w:r>
              <w:t>Lack of Technological Infrastructure</w:t>
            </w:r>
          </w:p>
        </w:tc>
        <w:tc>
          <w:tcPr>
            <w:tcW w:w="1469" w:type="dxa"/>
            <w:shd w:val="clear" w:color="auto" w:fill="FFDDDD"/>
            <w:vAlign w:val="center"/>
          </w:tcPr>
          <w:p w14:paraId="3738983A" w14:textId="77777777" w:rsidR="001D00BE" w:rsidRDefault="001D00BE" w:rsidP="001D00BE">
            <w:r>
              <w:t>Financial Distress</w:t>
            </w:r>
          </w:p>
        </w:tc>
        <w:tc>
          <w:tcPr>
            <w:tcW w:w="1469" w:type="dxa"/>
            <w:shd w:val="clear" w:color="auto" w:fill="FFDDDD"/>
            <w:vAlign w:val="center"/>
          </w:tcPr>
          <w:p w14:paraId="1134B5BA" w14:textId="77777777" w:rsidR="001D00BE" w:rsidRDefault="001D00BE" w:rsidP="001D00BE">
            <w:r>
              <w:t>Insufficient Insurance Coverage</w:t>
            </w:r>
          </w:p>
        </w:tc>
        <w:tc>
          <w:tcPr>
            <w:tcW w:w="1469" w:type="dxa"/>
            <w:shd w:val="clear" w:color="auto" w:fill="FFDDDD"/>
            <w:vAlign w:val="center"/>
          </w:tcPr>
          <w:p w14:paraId="2E2C4D14" w14:textId="77777777" w:rsidR="001D00BE" w:rsidRDefault="001D00BE" w:rsidP="001D00BE">
            <w:r>
              <w:t>Waitlists</w:t>
            </w:r>
          </w:p>
          <w:p w14:paraId="7495CE0E" w14:textId="77777777" w:rsidR="001D00BE" w:rsidRPr="008A22C8" w:rsidRDefault="001D00BE" w:rsidP="001D00BE"/>
        </w:tc>
      </w:tr>
      <w:tr w:rsidR="001D00BE" w:rsidRPr="008A22C8" w14:paraId="4AD96493" w14:textId="77777777" w:rsidTr="00D97470">
        <w:tc>
          <w:tcPr>
            <w:tcW w:w="2160" w:type="dxa"/>
            <w:shd w:val="clear" w:color="auto" w:fill="000000" w:themeFill="text1"/>
            <w:vAlign w:val="center"/>
          </w:tcPr>
          <w:p w14:paraId="01DF1CFB" w14:textId="77777777" w:rsidR="001D00BE" w:rsidRPr="008A22C8" w:rsidRDefault="001D00BE" w:rsidP="001D00BE">
            <w:pPr>
              <w:rPr>
                <w:color w:val="FFFFFF" w:themeColor="background1"/>
              </w:rPr>
            </w:pPr>
            <w:r w:rsidRPr="008A22C8">
              <w:rPr>
                <w:color w:val="FFFFFF" w:themeColor="background1"/>
              </w:rPr>
              <w:t>Stakeholders</w:t>
            </w:r>
          </w:p>
        </w:tc>
        <w:tc>
          <w:tcPr>
            <w:tcW w:w="1469" w:type="dxa"/>
            <w:shd w:val="clear" w:color="auto" w:fill="000000" w:themeFill="text1"/>
            <w:vAlign w:val="center"/>
          </w:tcPr>
          <w:p w14:paraId="6767832D"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092045D2"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3623460F"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02436CD8"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6FB34134" w14:textId="77777777" w:rsidR="001D00BE" w:rsidRPr="008A22C8" w:rsidRDefault="001D00BE" w:rsidP="001D00BE">
            <w:pPr>
              <w:jc w:val="center"/>
              <w:rPr>
                <w:color w:val="FFFFFF" w:themeColor="background1"/>
              </w:rPr>
            </w:pPr>
          </w:p>
        </w:tc>
      </w:tr>
      <w:tr w:rsidR="001D00BE" w:rsidRPr="008A22C8" w14:paraId="046C8C00" w14:textId="77777777" w:rsidTr="00D97470">
        <w:trPr>
          <w:trHeight w:val="576"/>
        </w:trPr>
        <w:tc>
          <w:tcPr>
            <w:tcW w:w="2160" w:type="dxa"/>
            <w:shd w:val="clear" w:color="auto" w:fill="FFFFFF" w:themeFill="background1"/>
            <w:vAlign w:val="center"/>
          </w:tcPr>
          <w:p w14:paraId="10F42F8D" w14:textId="77777777" w:rsidR="001D00BE" w:rsidRDefault="001D00BE" w:rsidP="001D00BE">
            <w:r>
              <w:t>Self-Advocates</w:t>
            </w:r>
          </w:p>
        </w:tc>
        <w:tc>
          <w:tcPr>
            <w:tcW w:w="1469" w:type="dxa"/>
            <w:shd w:val="clear" w:color="auto" w:fill="FFDDDD"/>
            <w:vAlign w:val="center"/>
          </w:tcPr>
          <w:p w14:paraId="02D0E707" w14:textId="77777777" w:rsidR="001D00BE" w:rsidRPr="008A22C8" w:rsidRDefault="001D00BE" w:rsidP="001D00BE">
            <w:pPr>
              <w:jc w:val="center"/>
            </w:pPr>
            <w:r>
              <w:sym w:font="Wingdings" w:char="F06C"/>
            </w:r>
          </w:p>
        </w:tc>
        <w:tc>
          <w:tcPr>
            <w:tcW w:w="1469" w:type="dxa"/>
            <w:shd w:val="clear" w:color="auto" w:fill="FFDDDD"/>
            <w:vAlign w:val="center"/>
          </w:tcPr>
          <w:p w14:paraId="233BB0DD" w14:textId="77777777" w:rsidR="001D00BE" w:rsidRDefault="001D00BE" w:rsidP="001D00BE">
            <w:pPr>
              <w:jc w:val="center"/>
            </w:pPr>
          </w:p>
        </w:tc>
        <w:tc>
          <w:tcPr>
            <w:tcW w:w="1469" w:type="dxa"/>
            <w:shd w:val="clear" w:color="auto" w:fill="FFDDDD"/>
            <w:vAlign w:val="center"/>
          </w:tcPr>
          <w:p w14:paraId="43FCE667" w14:textId="77777777" w:rsidR="001D00BE" w:rsidRDefault="001D00BE" w:rsidP="001D00BE">
            <w:pPr>
              <w:jc w:val="center"/>
            </w:pPr>
            <w:r>
              <w:sym w:font="Wingdings" w:char="F06C"/>
            </w:r>
          </w:p>
        </w:tc>
        <w:tc>
          <w:tcPr>
            <w:tcW w:w="1469" w:type="dxa"/>
            <w:shd w:val="clear" w:color="auto" w:fill="FFDDDD"/>
            <w:vAlign w:val="center"/>
          </w:tcPr>
          <w:p w14:paraId="581FDF46" w14:textId="77777777" w:rsidR="001D00BE" w:rsidRDefault="001D00BE" w:rsidP="001D00BE">
            <w:pPr>
              <w:jc w:val="center"/>
            </w:pPr>
            <w:r>
              <w:sym w:font="Wingdings" w:char="F06C"/>
            </w:r>
          </w:p>
        </w:tc>
        <w:tc>
          <w:tcPr>
            <w:tcW w:w="1469" w:type="dxa"/>
            <w:shd w:val="clear" w:color="auto" w:fill="FFDDDD"/>
            <w:vAlign w:val="center"/>
          </w:tcPr>
          <w:p w14:paraId="59C562CF" w14:textId="77777777" w:rsidR="001D00BE" w:rsidRPr="008A22C8" w:rsidRDefault="001D00BE" w:rsidP="001D00BE">
            <w:pPr>
              <w:jc w:val="center"/>
            </w:pPr>
            <w:r>
              <w:sym w:font="Wingdings" w:char="F06C"/>
            </w:r>
          </w:p>
        </w:tc>
      </w:tr>
      <w:tr w:rsidR="001D00BE" w:rsidRPr="008A22C8" w14:paraId="7DAE16EB" w14:textId="77777777" w:rsidTr="00D97470">
        <w:trPr>
          <w:trHeight w:val="576"/>
        </w:trPr>
        <w:tc>
          <w:tcPr>
            <w:tcW w:w="2160" w:type="dxa"/>
            <w:shd w:val="clear" w:color="auto" w:fill="FFFFFF" w:themeFill="background1"/>
            <w:vAlign w:val="center"/>
          </w:tcPr>
          <w:p w14:paraId="53438596" w14:textId="77777777" w:rsidR="001D00BE" w:rsidRDefault="001D00BE" w:rsidP="001D00BE">
            <w:r w:rsidRPr="008A22C8">
              <w:t>Family/Friends/Allies</w:t>
            </w:r>
          </w:p>
        </w:tc>
        <w:tc>
          <w:tcPr>
            <w:tcW w:w="1469" w:type="dxa"/>
            <w:shd w:val="clear" w:color="auto" w:fill="FFDDDD"/>
            <w:vAlign w:val="center"/>
          </w:tcPr>
          <w:p w14:paraId="60689E10" w14:textId="77777777" w:rsidR="001D00BE" w:rsidRPr="008A22C8" w:rsidRDefault="001D00BE" w:rsidP="001D00BE">
            <w:pPr>
              <w:jc w:val="center"/>
            </w:pPr>
            <w:r>
              <w:sym w:font="Wingdings" w:char="F06C"/>
            </w:r>
          </w:p>
        </w:tc>
        <w:tc>
          <w:tcPr>
            <w:tcW w:w="1469" w:type="dxa"/>
            <w:shd w:val="clear" w:color="auto" w:fill="FFDDDD"/>
            <w:vAlign w:val="center"/>
          </w:tcPr>
          <w:p w14:paraId="2884AC19" w14:textId="77777777" w:rsidR="001D00BE" w:rsidRDefault="001D00BE" w:rsidP="001D00BE">
            <w:pPr>
              <w:jc w:val="center"/>
            </w:pPr>
          </w:p>
        </w:tc>
        <w:tc>
          <w:tcPr>
            <w:tcW w:w="1469" w:type="dxa"/>
            <w:shd w:val="clear" w:color="auto" w:fill="FFDDDD"/>
            <w:vAlign w:val="center"/>
          </w:tcPr>
          <w:p w14:paraId="04CAFE39" w14:textId="77777777" w:rsidR="001D00BE" w:rsidRDefault="001D00BE" w:rsidP="001D00BE">
            <w:pPr>
              <w:jc w:val="center"/>
            </w:pPr>
            <w:r>
              <w:sym w:font="Wingdings" w:char="F06C"/>
            </w:r>
          </w:p>
        </w:tc>
        <w:tc>
          <w:tcPr>
            <w:tcW w:w="1469" w:type="dxa"/>
            <w:shd w:val="clear" w:color="auto" w:fill="FFDDDD"/>
            <w:vAlign w:val="center"/>
          </w:tcPr>
          <w:p w14:paraId="7A877A97" w14:textId="77777777" w:rsidR="001D00BE" w:rsidRDefault="001D00BE" w:rsidP="001D00BE">
            <w:pPr>
              <w:jc w:val="center"/>
            </w:pPr>
            <w:r>
              <w:sym w:font="Wingdings" w:char="F06C"/>
            </w:r>
          </w:p>
        </w:tc>
        <w:tc>
          <w:tcPr>
            <w:tcW w:w="1469" w:type="dxa"/>
            <w:shd w:val="clear" w:color="auto" w:fill="FFDDDD"/>
            <w:vAlign w:val="center"/>
          </w:tcPr>
          <w:p w14:paraId="3A76E14D" w14:textId="77777777" w:rsidR="001D00BE" w:rsidRPr="008A22C8" w:rsidRDefault="001D00BE" w:rsidP="001D00BE">
            <w:pPr>
              <w:jc w:val="center"/>
            </w:pPr>
            <w:r>
              <w:sym w:font="Wingdings" w:char="F06C"/>
            </w:r>
          </w:p>
        </w:tc>
      </w:tr>
      <w:tr w:rsidR="001D00BE" w:rsidRPr="008A22C8" w14:paraId="6856D452" w14:textId="77777777" w:rsidTr="00D97470">
        <w:trPr>
          <w:trHeight w:val="576"/>
        </w:trPr>
        <w:tc>
          <w:tcPr>
            <w:tcW w:w="2160" w:type="dxa"/>
            <w:shd w:val="clear" w:color="auto" w:fill="FFFFFF" w:themeFill="background1"/>
            <w:vAlign w:val="center"/>
          </w:tcPr>
          <w:p w14:paraId="1AB22E4F" w14:textId="77777777" w:rsidR="001D00BE" w:rsidRDefault="001D00BE" w:rsidP="001D00BE">
            <w:r w:rsidRPr="008A22C8">
              <w:t>Service Providers</w:t>
            </w:r>
          </w:p>
        </w:tc>
        <w:tc>
          <w:tcPr>
            <w:tcW w:w="1469" w:type="dxa"/>
            <w:shd w:val="clear" w:color="auto" w:fill="FFDDDD"/>
            <w:vAlign w:val="center"/>
          </w:tcPr>
          <w:p w14:paraId="40A746C5" w14:textId="77777777" w:rsidR="001D00BE" w:rsidRPr="008A22C8" w:rsidRDefault="001D00BE" w:rsidP="001D00BE">
            <w:pPr>
              <w:jc w:val="center"/>
            </w:pPr>
            <w:r>
              <w:sym w:font="Wingdings" w:char="F06C"/>
            </w:r>
          </w:p>
        </w:tc>
        <w:tc>
          <w:tcPr>
            <w:tcW w:w="1469" w:type="dxa"/>
            <w:shd w:val="clear" w:color="auto" w:fill="FFDDDD"/>
            <w:vAlign w:val="center"/>
          </w:tcPr>
          <w:p w14:paraId="6C52C4A3" w14:textId="77777777" w:rsidR="001D00BE" w:rsidRDefault="001D00BE" w:rsidP="001D00BE">
            <w:pPr>
              <w:jc w:val="center"/>
            </w:pPr>
          </w:p>
        </w:tc>
        <w:tc>
          <w:tcPr>
            <w:tcW w:w="1469" w:type="dxa"/>
            <w:shd w:val="clear" w:color="auto" w:fill="FFDDDD"/>
            <w:vAlign w:val="center"/>
          </w:tcPr>
          <w:p w14:paraId="3E4E8F96" w14:textId="77777777" w:rsidR="001D00BE" w:rsidRDefault="001D00BE" w:rsidP="001D00BE">
            <w:pPr>
              <w:jc w:val="center"/>
            </w:pPr>
          </w:p>
        </w:tc>
        <w:tc>
          <w:tcPr>
            <w:tcW w:w="1469" w:type="dxa"/>
            <w:shd w:val="clear" w:color="auto" w:fill="FFDDDD"/>
            <w:vAlign w:val="center"/>
          </w:tcPr>
          <w:p w14:paraId="66E73665" w14:textId="77777777" w:rsidR="001D00BE" w:rsidRDefault="001D00BE" w:rsidP="001D00BE">
            <w:pPr>
              <w:jc w:val="center"/>
            </w:pPr>
          </w:p>
        </w:tc>
        <w:tc>
          <w:tcPr>
            <w:tcW w:w="1469" w:type="dxa"/>
            <w:shd w:val="clear" w:color="auto" w:fill="FFDDDD"/>
            <w:vAlign w:val="center"/>
          </w:tcPr>
          <w:p w14:paraId="4F1EB6C7" w14:textId="77777777" w:rsidR="001D00BE" w:rsidRPr="008A22C8" w:rsidRDefault="001D00BE" w:rsidP="001D00BE">
            <w:pPr>
              <w:jc w:val="center"/>
            </w:pPr>
          </w:p>
        </w:tc>
      </w:tr>
      <w:tr w:rsidR="001D00BE" w:rsidRPr="008A22C8" w14:paraId="14C31DBD" w14:textId="77777777" w:rsidTr="00D97470">
        <w:trPr>
          <w:trHeight w:val="576"/>
        </w:trPr>
        <w:tc>
          <w:tcPr>
            <w:tcW w:w="2160" w:type="dxa"/>
            <w:shd w:val="clear" w:color="auto" w:fill="FFFFFF" w:themeFill="background1"/>
            <w:vAlign w:val="center"/>
          </w:tcPr>
          <w:p w14:paraId="661C3A6F" w14:textId="77777777" w:rsidR="001D00BE" w:rsidRDefault="001D00BE" w:rsidP="001D00BE">
            <w:r w:rsidRPr="008A22C8">
              <w:t>Health Care Providers</w:t>
            </w:r>
          </w:p>
        </w:tc>
        <w:tc>
          <w:tcPr>
            <w:tcW w:w="1469" w:type="dxa"/>
            <w:shd w:val="clear" w:color="auto" w:fill="FFDDDD"/>
            <w:vAlign w:val="center"/>
          </w:tcPr>
          <w:p w14:paraId="63FA9CB3" w14:textId="77777777" w:rsidR="001D00BE" w:rsidRPr="008A22C8" w:rsidRDefault="001D00BE" w:rsidP="001D00BE">
            <w:pPr>
              <w:jc w:val="center"/>
            </w:pPr>
            <w:r>
              <w:sym w:font="Wingdings" w:char="F06C"/>
            </w:r>
          </w:p>
        </w:tc>
        <w:tc>
          <w:tcPr>
            <w:tcW w:w="1469" w:type="dxa"/>
            <w:shd w:val="clear" w:color="auto" w:fill="FFDDDD"/>
            <w:vAlign w:val="center"/>
          </w:tcPr>
          <w:p w14:paraId="205A59D8" w14:textId="77777777" w:rsidR="001D00BE" w:rsidRPr="008A22C8" w:rsidRDefault="001D00BE" w:rsidP="001D00BE">
            <w:pPr>
              <w:jc w:val="center"/>
            </w:pPr>
            <w:r>
              <w:sym w:font="Wingdings" w:char="F06C"/>
            </w:r>
          </w:p>
        </w:tc>
        <w:tc>
          <w:tcPr>
            <w:tcW w:w="1469" w:type="dxa"/>
            <w:shd w:val="clear" w:color="auto" w:fill="FFDDDD"/>
            <w:vAlign w:val="center"/>
          </w:tcPr>
          <w:p w14:paraId="45356CA4" w14:textId="77777777" w:rsidR="001D00BE" w:rsidRPr="008A22C8" w:rsidRDefault="001D00BE" w:rsidP="001D00BE">
            <w:pPr>
              <w:jc w:val="center"/>
            </w:pPr>
          </w:p>
        </w:tc>
        <w:tc>
          <w:tcPr>
            <w:tcW w:w="1469" w:type="dxa"/>
            <w:shd w:val="clear" w:color="auto" w:fill="FFDDDD"/>
            <w:vAlign w:val="center"/>
          </w:tcPr>
          <w:p w14:paraId="2D9599C2" w14:textId="77777777" w:rsidR="001D00BE" w:rsidRPr="008A22C8" w:rsidRDefault="001D00BE" w:rsidP="001D00BE">
            <w:pPr>
              <w:jc w:val="center"/>
            </w:pPr>
          </w:p>
        </w:tc>
        <w:tc>
          <w:tcPr>
            <w:tcW w:w="1469" w:type="dxa"/>
            <w:shd w:val="clear" w:color="auto" w:fill="FFDDDD"/>
            <w:vAlign w:val="center"/>
          </w:tcPr>
          <w:p w14:paraId="5F387A92" w14:textId="77777777" w:rsidR="001D00BE" w:rsidRPr="008A22C8" w:rsidRDefault="001D00BE" w:rsidP="001D00BE">
            <w:pPr>
              <w:jc w:val="center"/>
            </w:pPr>
          </w:p>
        </w:tc>
      </w:tr>
      <w:tr w:rsidR="001D00BE" w:rsidRPr="008A22C8" w14:paraId="3130A690" w14:textId="77777777" w:rsidTr="00D97470">
        <w:trPr>
          <w:trHeight w:val="576"/>
        </w:trPr>
        <w:tc>
          <w:tcPr>
            <w:tcW w:w="2160" w:type="dxa"/>
            <w:shd w:val="clear" w:color="auto" w:fill="FFFFFF" w:themeFill="background1"/>
            <w:vAlign w:val="center"/>
          </w:tcPr>
          <w:p w14:paraId="1C58A850"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69" w:type="dxa"/>
            <w:shd w:val="clear" w:color="auto" w:fill="FFDDDD"/>
            <w:vAlign w:val="center"/>
          </w:tcPr>
          <w:p w14:paraId="103DD7F0" w14:textId="77777777" w:rsidR="001D00BE" w:rsidRPr="008A22C8" w:rsidRDefault="001D00BE" w:rsidP="001D00BE">
            <w:pPr>
              <w:jc w:val="center"/>
              <w:rPr>
                <w:rFonts w:eastAsia="Times New Roman" w:cstheme="minorHAnsi"/>
                <w:color w:val="222222"/>
              </w:rPr>
            </w:pPr>
            <w:r>
              <w:sym w:font="Wingdings" w:char="F06C"/>
            </w:r>
          </w:p>
        </w:tc>
        <w:tc>
          <w:tcPr>
            <w:tcW w:w="1469" w:type="dxa"/>
            <w:shd w:val="clear" w:color="auto" w:fill="FFDDDD"/>
            <w:vAlign w:val="center"/>
          </w:tcPr>
          <w:p w14:paraId="2F91C19E" w14:textId="77777777" w:rsidR="001D00BE" w:rsidRDefault="001D00BE" w:rsidP="001D00BE">
            <w:pPr>
              <w:jc w:val="center"/>
            </w:pPr>
            <w:r>
              <w:sym w:font="Wingdings" w:char="F06C"/>
            </w:r>
          </w:p>
        </w:tc>
        <w:tc>
          <w:tcPr>
            <w:tcW w:w="1469" w:type="dxa"/>
            <w:shd w:val="clear" w:color="auto" w:fill="FFDDDD"/>
            <w:vAlign w:val="center"/>
          </w:tcPr>
          <w:p w14:paraId="05BDA36B" w14:textId="77777777" w:rsidR="001D00BE" w:rsidRDefault="001D00BE" w:rsidP="001D00BE">
            <w:pPr>
              <w:jc w:val="center"/>
            </w:pPr>
            <w:r>
              <w:sym w:font="Wingdings" w:char="F06C"/>
            </w:r>
          </w:p>
        </w:tc>
        <w:tc>
          <w:tcPr>
            <w:tcW w:w="1469" w:type="dxa"/>
            <w:shd w:val="clear" w:color="auto" w:fill="FFDDDD"/>
            <w:vAlign w:val="center"/>
          </w:tcPr>
          <w:p w14:paraId="5732EB41" w14:textId="77777777" w:rsidR="001D00BE" w:rsidRDefault="001D00BE" w:rsidP="001D00BE">
            <w:pPr>
              <w:jc w:val="center"/>
            </w:pPr>
            <w:r>
              <w:sym w:font="Wingdings" w:char="F06C"/>
            </w:r>
          </w:p>
        </w:tc>
        <w:tc>
          <w:tcPr>
            <w:tcW w:w="1469" w:type="dxa"/>
            <w:shd w:val="clear" w:color="auto" w:fill="FFDDDD"/>
            <w:vAlign w:val="center"/>
          </w:tcPr>
          <w:p w14:paraId="5777FCF8"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1F33DD2A" w14:textId="77777777" w:rsidTr="00D97470">
        <w:trPr>
          <w:trHeight w:val="576"/>
        </w:trPr>
        <w:tc>
          <w:tcPr>
            <w:tcW w:w="2160" w:type="dxa"/>
            <w:shd w:val="clear" w:color="auto" w:fill="FFFFFF" w:themeFill="background1"/>
            <w:vAlign w:val="center"/>
          </w:tcPr>
          <w:p w14:paraId="3272AE71"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69" w:type="dxa"/>
            <w:shd w:val="clear" w:color="auto" w:fill="FFDDDD"/>
            <w:vAlign w:val="center"/>
          </w:tcPr>
          <w:p w14:paraId="749AED81" w14:textId="77777777" w:rsidR="001D00BE" w:rsidRPr="008A22C8" w:rsidRDefault="001D00BE" w:rsidP="001D00BE">
            <w:pPr>
              <w:jc w:val="center"/>
              <w:rPr>
                <w:rFonts w:eastAsia="Times New Roman" w:cstheme="minorHAnsi"/>
                <w:color w:val="222222"/>
              </w:rPr>
            </w:pPr>
          </w:p>
        </w:tc>
        <w:tc>
          <w:tcPr>
            <w:tcW w:w="1469" w:type="dxa"/>
            <w:shd w:val="clear" w:color="auto" w:fill="FFDDDD"/>
            <w:vAlign w:val="center"/>
          </w:tcPr>
          <w:p w14:paraId="76966080" w14:textId="77777777" w:rsidR="001D00BE" w:rsidRDefault="001D00BE" w:rsidP="001D00BE">
            <w:pPr>
              <w:jc w:val="center"/>
            </w:pPr>
            <w:r>
              <w:sym w:font="Wingdings" w:char="F06C"/>
            </w:r>
          </w:p>
        </w:tc>
        <w:tc>
          <w:tcPr>
            <w:tcW w:w="1469" w:type="dxa"/>
            <w:shd w:val="clear" w:color="auto" w:fill="FFDDDD"/>
            <w:vAlign w:val="center"/>
          </w:tcPr>
          <w:p w14:paraId="02010B69" w14:textId="77777777" w:rsidR="001D00BE" w:rsidRDefault="001D00BE" w:rsidP="001D00BE">
            <w:pPr>
              <w:jc w:val="center"/>
            </w:pPr>
            <w:r>
              <w:sym w:font="Wingdings" w:char="F06C"/>
            </w:r>
          </w:p>
        </w:tc>
        <w:tc>
          <w:tcPr>
            <w:tcW w:w="1469" w:type="dxa"/>
            <w:shd w:val="clear" w:color="auto" w:fill="FFDDDD"/>
            <w:vAlign w:val="center"/>
          </w:tcPr>
          <w:p w14:paraId="7D1F66D3" w14:textId="77777777" w:rsidR="001D00BE" w:rsidRDefault="001D00BE" w:rsidP="001D00BE">
            <w:pPr>
              <w:jc w:val="center"/>
            </w:pPr>
            <w:r>
              <w:sym w:font="Wingdings" w:char="F06C"/>
            </w:r>
          </w:p>
        </w:tc>
        <w:tc>
          <w:tcPr>
            <w:tcW w:w="1469" w:type="dxa"/>
            <w:shd w:val="clear" w:color="auto" w:fill="FFDDDD"/>
            <w:vAlign w:val="center"/>
          </w:tcPr>
          <w:p w14:paraId="38B8A8E3"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53645B97" w14:textId="77777777" w:rsidTr="00D97470">
        <w:tc>
          <w:tcPr>
            <w:tcW w:w="2160" w:type="dxa"/>
            <w:shd w:val="clear" w:color="auto" w:fill="000000" w:themeFill="text1"/>
            <w:vAlign w:val="center"/>
          </w:tcPr>
          <w:p w14:paraId="23B85FCA"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9" w:type="dxa"/>
            <w:shd w:val="clear" w:color="auto" w:fill="000000" w:themeFill="text1"/>
            <w:vAlign w:val="center"/>
          </w:tcPr>
          <w:p w14:paraId="733F7F74"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66097262"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13761383"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33D7505F"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663326CC" w14:textId="77777777" w:rsidR="001D00BE" w:rsidRPr="008A22C8" w:rsidRDefault="001D00BE" w:rsidP="001D00BE">
            <w:pPr>
              <w:jc w:val="center"/>
              <w:rPr>
                <w:rFonts w:eastAsia="Times New Roman" w:cstheme="minorHAnsi"/>
                <w:color w:val="FFFFFF" w:themeColor="background1"/>
              </w:rPr>
            </w:pPr>
          </w:p>
        </w:tc>
      </w:tr>
      <w:tr w:rsidR="001D00BE" w:rsidRPr="008A22C8" w14:paraId="2A0935D1" w14:textId="77777777" w:rsidTr="00D97470">
        <w:trPr>
          <w:trHeight w:val="576"/>
        </w:trPr>
        <w:tc>
          <w:tcPr>
            <w:tcW w:w="2160" w:type="dxa"/>
            <w:shd w:val="clear" w:color="auto" w:fill="FFFFFF" w:themeFill="background1"/>
            <w:vAlign w:val="center"/>
          </w:tcPr>
          <w:p w14:paraId="4C1A96E2" w14:textId="77777777" w:rsidR="001D00BE" w:rsidRDefault="001D00BE" w:rsidP="001D00BE">
            <w:r w:rsidRPr="008A22C8">
              <w:rPr>
                <w:rFonts w:eastAsia="Times New Roman" w:cstheme="minorHAnsi"/>
                <w:color w:val="222222"/>
              </w:rPr>
              <w:t>Rural Communities</w:t>
            </w:r>
          </w:p>
        </w:tc>
        <w:tc>
          <w:tcPr>
            <w:tcW w:w="1469" w:type="dxa"/>
            <w:shd w:val="clear" w:color="auto" w:fill="FFDDDD"/>
            <w:vAlign w:val="center"/>
          </w:tcPr>
          <w:p w14:paraId="331B2C93" w14:textId="77777777" w:rsidR="001D00BE" w:rsidRPr="008A22C8" w:rsidRDefault="001D00BE" w:rsidP="001D00BE">
            <w:pPr>
              <w:jc w:val="center"/>
              <w:rPr>
                <w:rFonts w:eastAsia="Times New Roman" w:cstheme="minorHAnsi"/>
                <w:color w:val="222222"/>
              </w:rPr>
            </w:pPr>
            <w:r>
              <w:sym w:font="Wingdings" w:char="F06C"/>
            </w:r>
          </w:p>
        </w:tc>
        <w:tc>
          <w:tcPr>
            <w:tcW w:w="1469" w:type="dxa"/>
            <w:shd w:val="clear" w:color="auto" w:fill="FFDDDD"/>
            <w:vAlign w:val="center"/>
          </w:tcPr>
          <w:p w14:paraId="3489E064" w14:textId="77777777" w:rsidR="001D00BE" w:rsidRDefault="001D00BE" w:rsidP="001D00BE">
            <w:pPr>
              <w:jc w:val="center"/>
            </w:pPr>
            <w:r>
              <w:sym w:font="Wingdings" w:char="F06C"/>
            </w:r>
          </w:p>
        </w:tc>
        <w:tc>
          <w:tcPr>
            <w:tcW w:w="1469" w:type="dxa"/>
            <w:shd w:val="clear" w:color="auto" w:fill="FFDDDD"/>
            <w:vAlign w:val="center"/>
          </w:tcPr>
          <w:p w14:paraId="28721FC4" w14:textId="77777777" w:rsidR="001D00BE" w:rsidRDefault="001D00BE" w:rsidP="001D00BE">
            <w:pPr>
              <w:jc w:val="center"/>
            </w:pPr>
            <w:r>
              <w:sym w:font="Wingdings" w:char="F06C"/>
            </w:r>
          </w:p>
        </w:tc>
        <w:tc>
          <w:tcPr>
            <w:tcW w:w="1469" w:type="dxa"/>
            <w:shd w:val="clear" w:color="auto" w:fill="FFDDDD"/>
            <w:vAlign w:val="center"/>
          </w:tcPr>
          <w:p w14:paraId="3D3967F6" w14:textId="77777777" w:rsidR="001D00BE" w:rsidRDefault="001D00BE" w:rsidP="001D00BE">
            <w:pPr>
              <w:jc w:val="center"/>
            </w:pPr>
            <w:r>
              <w:sym w:font="Wingdings" w:char="F06C"/>
            </w:r>
          </w:p>
        </w:tc>
        <w:tc>
          <w:tcPr>
            <w:tcW w:w="1469" w:type="dxa"/>
            <w:shd w:val="clear" w:color="auto" w:fill="FFDDDD"/>
            <w:vAlign w:val="center"/>
          </w:tcPr>
          <w:p w14:paraId="5E562653" w14:textId="77777777" w:rsidR="001D00BE" w:rsidRPr="008A22C8" w:rsidRDefault="001D00BE" w:rsidP="001D00BE">
            <w:pPr>
              <w:jc w:val="center"/>
              <w:rPr>
                <w:rFonts w:eastAsia="Times New Roman" w:cstheme="minorHAnsi"/>
                <w:color w:val="222222"/>
              </w:rPr>
            </w:pPr>
          </w:p>
        </w:tc>
      </w:tr>
      <w:tr w:rsidR="001D00BE" w:rsidRPr="008A22C8" w14:paraId="7A755EA2" w14:textId="77777777" w:rsidTr="00D97470">
        <w:trPr>
          <w:trHeight w:val="576"/>
        </w:trPr>
        <w:tc>
          <w:tcPr>
            <w:tcW w:w="2160" w:type="dxa"/>
            <w:shd w:val="clear" w:color="auto" w:fill="FFFFFF" w:themeFill="background1"/>
            <w:vAlign w:val="center"/>
          </w:tcPr>
          <w:p w14:paraId="3E624979" w14:textId="77777777" w:rsidR="001D00BE" w:rsidRPr="008A22C8" w:rsidRDefault="001D00BE" w:rsidP="001D00BE">
            <w:r w:rsidRPr="008A22C8">
              <w:t>Aging People with IDD</w:t>
            </w:r>
          </w:p>
        </w:tc>
        <w:tc>
          <w:tcPr>
            <w:tcW w:w="1469" w:type="dxa"/>
            <w:shd w:val="clear" w:color="auto" w:fill="FFDDDD"/>
            <w:vAlign w:val="center"/>
          </w:tcPr>
          <w:p w14:paraId="5BA989C9" w14:textId="77777777" w:rsidR="001D00BE" w:rsidRPr="008A22C8" w:rsidRDefault="001D00BE" w:rsidP="001D00BE">
            <w:pPr>
              <w:jc w:val="center"/>
            </w:pPr>
          </w:p>
        </w:tc>
        <w:tc>
          <w:tcPr>
            <w:tcW w:w="1469" w:type="dxa"/>
            <w:shd w:val="clear" w:color="auto" w:fill="FFDDDD"/>
            <w:vAlign w:val="center"/>
          </w:tcPr>
          <w:p w14:paraId="1217D444" w14:textId="77777777" w:rsidR="001D00BE" w:rsidRPr="008A22C8" w:rsidRDefault="001D00BE" w:rsidP="001D00BE">
            <w:pPr>
              <w:jc w:val="center"/>
            </w:pPr>
          </w:p>
        </w:tc>
        <w:tc>
          <w:tcPr>
            <w:tcW w:w="1469" w:type="dxa"/>
            <w:shd w:val="clear" w:color="auto" w:fill="FFDDDD"/>
            <w:vAlign w:val="center"/>
          </w:tcPr>
          <w:p w14:paraId="3736EBED" w14:textId="77777777" w:rsidR="001D00BE" w:rsidRPr="008A22C8" w:rsidRDefault="001D00BE" w:rsidP="001D00BE">
            <w:pPr>
              <w:jc w:val="center"/>
            </w:pPr>
            <w:r>
              <w:sym w:font="Wingdings" w:char="F06C"/>
            </w:r>
          </w:p>
        </w:tc>
        <w:tc>
          <w:tcPr>
            <w:tcW w:w="1469" w:type="dxa"/>
            <w:shd w:val="clear" w:color="auto" w:fill="FFDDDD"/>
            <w:vAlign w:val="center"/>
          </w:tcPr>
          <w:p w14:paraId="5105B7EA" w14:textId="77777777" w:rsidR="001D00BE" w:rsidRPr="008A22C8" w:rsidRDefault="001D00BE" w:rsidP="001D00BE">
            <w:pPr>
              <w:jc w:val="center"/>
            </w:pPr>
          </w:p>
        </w:tc>
        <w:tc>
          <w:tcPr>
            <w:tcW w:w="1469" w:type="dxa"/>
            <w:shd w:val="clear" w:color="auto" w:fill="FFDDDD"/>
            <w:vAlign w:val="center"/>
          </w:tcPr>
          <w:p w14:paraId="636D7D86" w14:textId="77777777" w:rsidR="001D00BE" w:rsidRPr="008A22C8" w:rsidRDefault="001D00BE" w:rsidP="001D00BE">
            <w:pPr>
              <w:jc w:val="center"/>
            </w:pPr>
          </w:p>
        </w:tc>
      </w:tr>
      <w:tr w:rsidR="001D00BE" w:rsidRPr="008A22C8" w14:paraId="3C903ECF" w14:textId="77777777" w:rsidTr="00D97470">
        <w:trPr>
          <w:trHeight w:val="576"/>
        </w:trPr>
        <w:tc>
          <w:tcPr>
            <w:tcW w:w="2160" w:type="dxa"/>
            <w:shd w:val="clear" w:color="auto" w:fill="FFFFFF" w:themeFill="background1"/>
            <w:vAlign w:val="center"/>
          </w:tcPr>
          <w:p w14:paraId="03BC6EB5" w14:textId="77777777" w:rsidR="001D00BE" w:rsidRPr="008A22C8" w:rsidRDefault="001D00BE" w:rsidP="001D00BE">
            <w:r w:rsidRPr="008A22C8">
              <w:t xml:space="preserve">Racially- &amp; Ethnically-Diverse People with IDD </w:t>
            </w:r>
          </w:p>
        </w:tc>
        <w:tc>
          <w:tcPr>
            <w:tcW w:w="1469" w:type="dxa"/>
            <w:shd w:val="clear" w:color="auto" w:fill="FFDDDD"/>
            <w:vAlign w:val="center"/>
          </w:tcPr>
          <w:p w14:paraId="6EEFC0FC" w14:textId="77777777" w:rsidR="001D00BE" w:rsidRPr="008A22C8" w:rsidRDefault="001D00BE" w:rsidP="001D00BE">
            <w:pPr>
              <w:jc w:val="center"/>
            </w:pPr>
          </w:p>
        </w:tc>
        <w:tc>
          <w:tcPr>
            <w:tcW w:w="1469" w:type="dxa"/>
            <w:shd w:val="clear" w:color="auto" w:fill="FFDDDD"/>
            <w:vAlign w:val="center"/>
          </w:tcPr>
          <w:p w14:paraId="7ECB7C54" w14:textId="77777777" w:rsidR="001D00BE" w:rsidRPr="008A22C8" w:rsidRDefault="001D00BE" w:rsidP="001D00BE">
            <w:pPr>
              <w:jc w:val="center"/>
            </w:pPr>
          </w:p>
        </w:tc>
        <w:tc>
          <w:tcPr>
            <w:tcW w:w="1469" w:type="dxa"/>
            <w:shd w:val="clear" w:color="auto" w:fill="FFDDDD"/>
            <w:vAlign w:val="center"/>
          </w:tcPr>
          <w:p w14:paraId="5F6D9B39" w14:textId="77777777" w:rsidR="001D00BE" w:rsidRPr="008A22C8" w:rsidRDefault="001D00BE" w:rsidP="001D00BE">
            <w:pPr>
              <w:jc w:val="center"/>
            </w:pPr>
          </w:p>
        </w:tc>
        <w:tc>
          <w:tcPr>
            <w:tcW w:w="1469" w:type="dxa"/>
            <w:shd w:val="clear" w:color="auto" w:fill="FFDDDD"/>
            <w:vAlign w:val="center"/>
          </w:tcPr>
          <w:p w14:paraId="0AE8CB87" w14:textId="77777777" w:rsidR="001D00BE" w:rsidRPr="008A22C8" w:rsidRDefault="001D00BE" w:rsidP="001D00BE">
            <w:pPr>
              <w:jc w:val="center"/>
            </w:pPr>
          </w:p>
        </w:tc>
        <w:tc>
          <w:tcPr>
            <w:tcW w:w="1469" w:type="dxa"/>
            <w:shd w:val="clear" w:color="auto" w:fill="FFDDDD"/>
            <w:vAlign w:val="center"/>
          </w:tcPr>
          <w:p w14:paraId="1FD4AA26" w14:textId="77777777" w:rsidR="001D00BE" w:rsidRPr="008A22C8" w:rsidRDefault="001D00BE" w:rsidP="001D00BE">
            <w:pPr>
              <w:jc w:val="center"/>
            </w:pPr>
          </w:p>
        </w:tc>
      </w:tr>
      <w:tr w:rsidR="001D00BE" w:rsidRPr="008A22C8" w14:paraId="7963306C" w14:textId="77777777" w:rsidTr="00D97470">
        <w:trPr>
          <w:trHeight w:val="576"/>
        </w:trPr>
        <w:tc>
          <w:tcPr>
            <w:tcW w:w="2160" w:type="dxa"/>
            <w:shd w:val="clear" w:color="auto" w:fill="FFFFFF" w:themeFill="background1"/>
            <w:vAlign w:val="center"/>
          </w:tcPr>
          <w:p w14:paraId="04C65E39" w14:textId="77777777" w:rsidR="001D00BE" w:rsidRPr="008A22C8" w:rsidRDefault="001D00BE" w:rsidP="001D00BE">
            <w:r w:rsidRPr="008A22C8">
              <w:t>People with Autism Spectrum Disorder</w:t>
            </w:r>
          </w:p>
        </w:tc>
        <w:tc>
          <w:tcPr>
            <w:tcW w:w="1469" w:type="dxa"/>
            <w:shd w:val="clear" w:color="auto" w:fill="FFDDDD"/>
            <w:vAlign w:val="center"/>
          </w:tcPr>
          <w:p w14:paraId="49196E13" w14:textId="77777777" w:rsidR="001D00BE" w:rsidRPr="008A22C8" w:rsidRDefault="001D00BE" w:rsidP="001D00BE">
            <w:pPr>
              <w:jc w:val="center"/>
            </w:pPr>
          </w:p>
        </w:tc>
        <w:tc>
          <w:tcPr>
            <w:tcW w:w="1469" w:type="dxa"/>
            <w:shd w:val="clear" w:color="auto" w:fill="FFDDDD"/>
            <w:vAlign w:val="center"/>
          </w:tcPr>
          <w:p w14:paraId="6FA09FAC" w14:textId="77777777" w:rsidR="001D00BE" w:rsidRPr="008A22C8" w:rsidRDefault="001D00BE" w:rsidP="001D00BE">
            <w:pPr>
              <w:jc w:val="center"/>
            </w:pPr>
          </w:p>
        </w:tc>
        <w:tc>
          <w:tcPr>
            <w:tcW w:w="1469" w:type="dxa"/>
            <w:shd w:val="clear" w:color="auto" w:fill="FFDDDD"/>
            <w:vAlign w:val="center"/>
          </w:tcPr>
          <w:p w14:paraId="001A8259" w14:textId="77777777" w:rsidR="001D00BE" w:rsidRPr="008A22C8" w:rsidRDefault="001D00BE" w:rsidP="001D00BE">
            <w:pPr>
              <w:jc w:val="center"/>
            </w:pPr>
          </w:p>
        </w:tc>
        <w:tc>
          <w:tcPr>
            <w:tcW w:w="1469" w:type="dxa"/>
            <w:shd w:val="clear" w:color="auto" w:fill="FFDDDD"/>
            <w:vAlign w:val="center"/>
          </w:tcPr>
          <w:p w14:paraId="1407435C" w14:textId="77777777" w:rsidR="001D00BE" w:rsidRPr="008A22C8" w:rsidRDefault="001D00BE" w:rsidP="001D00BE">
            <w:pPr>
              <w:jc w:val="center"/>
            </w:pPr>
            <w:r>
              <w:sym w:font="Wingdings" w:char="F06C"/>
            </w:r>
          </w:p>
        </w:tc>
        <w:tc>
          <w:tcPr>
            <w:tcW w:w="1469" w:type="dxa"/>
            <w:shd w:val="clear" w:color="auto" w:fill="FFDDDD"/>
            <w:vAlign w:val="center"/>
          </w:tcPr>
          <w:p w14:paraId="75AFEEA5" w14:textId="77777777" w:rsidR="001D00BE" w:rsidRPr="008A22C8" w:rsidRDefault="001D00BE" w:rsidP="001D00BE">
            <w:pPr>
              <w:jc w:val="center"/>
            </w:pPr>
          </w:p>
        </w:tc>
      </w:tr>
      <w:tr w:rsidR="001D00BE" w:rsidRPr="008A22C8" w14:paraId="11B59E38" w14:textId="77777777" w:rsidTr="00D97470">
        <w:trPr>
          <w:trHeight w:val="576"/>
        </w:trPr>
        <w:tc>
          <w:tcPr>
            <w:tcW w:w="2160" w:type="dxa"/>
            <w:shd w:val="clear" w:color="auto" w:fill="FFFFFF" w:themeFill="background1"/>
            <w:vAlign w:val="center"/>
          </w:tcPr>
          <w:p w14:paraId="6D4594A5" w14:textId="77777777" w:rsidR="001D00BE" w:rsidRPr="008A22C8" w:rsidRDefault="001D00BE" w:rsidP="001D00BE">
            <w:r w:rsidRPr="008A22C8">
              <w:t>People with Down Syndrome</w:t>
            </w:r>
          </w:p>
        </w:tc>
        <w:tc>
          <w:tcPr>
            <w:tcW w:w="1469" w:type="dxa"/>
            <w:shd w:val="clear" w:color="auto" w:fill="FFDDDD"/>
            <w:vAlign w:val="center"/>
          </w:tcPr>
          <w:p w14:paraId="2164700F" w14:textId="77777777" w:rsidR="001D00BE" w:rsidRPr="008A22C8" w:rsidRDefault="001D00BE" w:rsidP="001D00BE">
            <w:pPr>
              <w:jc w:val="center"/>
            </w:pPr>
          </w:p>
        </w:tc>
        <w:tc>
          <w:tcPr>
            <w:tcW w:w="1469" w:type="dxa"/>
            <w:shd w:val="clear" w:color="auto" w:fill="FFDDDD"/>
            <w:vAlign w:val="center"/>
          </w:tcPr>
          <w:p w14:paraId="252BBB81" w14:textId="77777777" w:rsidR="001D00BE" w:rsidRPr="008A22C8" w:rsidRDefault="001D00BE" w:rsidP="001D00BE">
            <w:pPr>
              <w:jc w:val="center"/>
            </w:pPr>
          </w:p>
        </w:tc>
        <w:tc>
          <w:tcPr>
            <w:tcW w:w="1469" w:type="dxa"/>
            <w:shd w:val="clear" w:color="auto" w:fill="FFDDDD"/>
            <w:vAlign w:val="center"/>
          </w:tcPr>
          <w:p w14:paraId="19C5055A" w14:textId="77777777" w:rsidR="001D00BE" w:rsidRPr="008A22C8" w:rsidRDefault="001D00BE" w:rsidP="001D00BE">
            <w:pPr>
              <w:jc w:val="center"/>
            </w:pPr>
          </w:p>
        </w:tc>
        <w:tc>
          <w:tcPr>
            <w:tcW w:w="1469" w:type="dxa"/>
            <w:shd w:val="clear" w:color="auto" w:fill="FFDDDD"/>
            <w:vAlign w:val="center"/>
          </w:tcPr>
          <w:p w14:paraId="366B1E18" w14:textId="77777777" w:rsidR="001D00BE" w:rsidRPr="008A22C8" w:rsidRDefault="001D00BE" w:rsidP="001D00BE">
            <w:pPr>
              <w:jc w:val="center"/>
            </w:pPr>
          </w:p>
        </w:tc>
        <w:tc>
          <w:tcPr>
            <w:tcW w:w="1469" w:type="dxa"/>
            <w:shd w:val="clear" w:color="auto" w:fill="FFDDDD"/>
            <w:vAlign w:val="center"/>
          </w:tcPr>
          <w:p w14:paraId="466E54BD" w14:textId="77777777" w:rsidR="001D00BE" w:rsidRPr="008A22C8" w:rsidRDefault="001D00BE" w:rsidP="001D00BE">
            <w:pPr>
              <w:jc w:val="center"/>
            </w:pPr>
          </w:p>
        </w:tc>
      </w:tr>
      <w:tr w:rsidR="001D00BE" w:rsidRPr="008A22C8" w14:paraId="0C91E822" w14:textId="77777777" w:rsidTr="00D97470">
        <w:trPr>
          <w:trHeight w:val="576"/>
        </w:trPr>
        <w:tc>
          <w:tcPr>
            <w:tcW w:w="2160" w:type="dxa"/>
            <w:shd w:val="clear" w:color="auto" w:fill="FFFFFF" w:themeFill="background1"/>
            <w:vAlign w:val="center"/>
          </w:tcPr>
          <w:p w14:paraId="7F838FB9" w14:textId="77777777" w:rsidR="001D00BE" w:rsidRPr="008A22C8" w:rsidRDefault="001D00BE" w:rsidP="001D00BE">
            <w:r w:rsidRPr="008A22C8">
              <w:t>Incarcerated People</w:t>
            </w:r>
          </w:p>
        </w:tc>
        <w:tc>
          <w:tcPr>
            <w:tcW w:w="1469" w:type="dxa"/>
            <w:shd w:val="clear" w:color="auto" w:fill="FFDDDD"/>
            <w:vAlign w:val="center"/>
          </w:tcPr>
          <w:p w14:paraId="752DB40D" w14:textId="77777777" w:rsidR="001D00BE" w:rsidRPr="008A22C8" w:rsidRDefault="001D00BE" w:rsidP="001D00BE">
            <w:pPr>
              <w:jc w:val="center"/>
            </w:pPr>
          </w:p>
        </w:tc>
        <w:tc>
          <w:tcPr>
            <w:tcW w:w="1469" w:type="dxa"/>
            <w:shd w:val="clear" w:color="auto" w:fill="FFDDDD"/>
            <w:vAlign w:val="center"/>
          </w:tcPr>
          <w:p w14:paraId="75613CB2" w14:textId="77777777" w:rsidR="001D00BE" w:rsidRPr="008A22C8" w:rsidRDefault="001D00BE" w:rsidP="001D00BE">
            <w:pPr>
              <w:jc w:val="center"/>
            </w:pPr>
          </w:p>
        </w:tc>
        <w:tc>
          <w:tcPr>
            <w:tcW w:w="1469" w:type="dxa"/>
            <w:shd w:val="clear" w:color="auto" w:fill="FFDDDD"/>
            <w:vAlign w:val="center"/>
          </w:tcPr>
          <w:p w14:paraId="2E62811C" w14:textId="77777777" w:rsidR="001D00BE" w:rsidRPr="008A22C8" w:rsidRDefault="001D00BE" w:rsidP="001D00BE">
            <w:pPr>
              <w:jc w:val="center"/>
            </w:pPr>
          </w:p>
        </w:tc>
        <w:tc>
          <w:tcPr>
            <w:tcW w:w="1469" w:type="dxa"/>
            <w:shd w:val="clear" w:color="auto" w:fill="FFDDDD"/>
            <w:vAlign w:val="center"/>
          </w:tcPr>
          <w:p w14:paraId="13FFE02C" w14:textId="77777777" w:rsidR="001D00BE" w:rsidRPr="008A22C8" w:rsidRDefault="001D00BE" w:rsidP="001D00BE">
            <w:pPr>
              <w:jc w:val="center"/>
            </w:pPr>
          </w:p>
        </w:tc>
        <w:tc>
          <w:tcPr>
            <w:tcW w:w="1469" w:type="dxa"/>
            <w:shd w:val="clear" w:color="auto" w:fill="FFDDDD"/>
            <w:vAlign w:val="center"/>
          </w:tcPr>
          <w:p w14:paraId="5A47B905" w14:textId="77777777" w:rsidR="001D00BE" w:rsidRPr="008A22C8" w:rsidRDefault="001D00BE" w:rsidP="001D00BE">
            <w:pPr>
              <w:jc w:val="center"/>
            </w:pPr>
          </w:p>
        </w:tc>
      </w:tr>
      <w:tr w:rsidR="001D00BE" w:rsidRPr="008A22C8" w14:paraId="4D7DA30B" w14:textId="77777777" w:rsidTr="00D97470">
        <w:tc>
          <w:tcPr>
            <w:tcW w:w="2160" w:type="dxa"/>
            <w:shd w:val="clear" w:color="auto" w:fill="000000" w:themeFill="text1"/>
            <w:vAlign w:val="center"/>
          </w:tcPr>
          <w:p w14:paraId="548328BB" w14:textId="77777777" w:rsidR="001D00BE" w:rsidRPr="008A22C8" w:rsidRDefault="001D00BE" w:rsidP="001D00BE">
            <w:pPr>
              <w:rPr>
                <w:color w:val="FFFFFF" w:themeColor="background1"/>
              </w:rPr>
            </w:pPr>
            <w:r w:rsidRPr="008A22C8">
              <w:rPr>
                <w:color w:val="FFFFFF" w:themeColor="background1"/>
              </w:rPr>
              <w:t>Special Issues</w:t>
            </w:r>
          </w:p>
        </w:tc>
        <w:tc>
          <w:tcPr>
            <w:tcW w:w="1469" w:type="dxa"/>
            <w:shd w:val="clear" w:color="auto" w:fill="000000" w:themeFill="text1"/>
            <w:vAlign w:val="center"/>
          </w:tcPr>
          <w:p w14:paraId="46BE799B"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144C09D3"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4421A750"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5A1C82B9"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12CFEB2C" w14:textId="77777777" w:rsidR="001D00BE" w:rsidRPr="008A22C8" w:rsidRDefault="001D00BE" w:rsidP="001D00BE">
            <w:pPr>
              <w:jc w:val="center"/>
              <w:rPr>
                <w:color w:val="FFFFFF" w:themeColor="background1"/>
              </w:rPr>
            </w:pPr>
          </w:p>
        </w:tc>
      </w:tr>
      <w:tr w:rsidR="001D00BE" w:rsidRPr="008A22C8" w14:paraId="16CC9392" w14:textId="77777777" w:rsidTr="00D97470">
        <w:trPr>
          <w:trHeight w:val="576"/>
        </w:trPr>
        <w:tc>
          <w:tcPr>
            <w:tcW w:w="2160" w:type="dxa"/>
            <w:shd w:val="clear" w:color="auto" w:fill="FFFFFF" w:themeFill="background1"/>
            <w:vAlign w:val="center"/>
          </w:tcPr>
          <w:p w14:paraId="67E4AF57" w14:textId="77777777" w:rsidR="001D00BE" w:rsidRDefault="001D00BE" w:rsidP="001D00BE">
            <w:r w:rsidRPr="008A22C8">
              <w:t>Family/Caregiver Stressors</w:t>
            </w:r>
          </w:p>
        </w:tc>
        <w:tc>
          <w:tcPr>
            <w:tcW w:w="1469" w:type="dxa"/>
            <w:shd w:val="clear" w:color="auto" w:fill="FFDDDD"/>
            <w:vAlign w:val="center"/>
          </w:tcPr>
          <w:p w14:paraId="4B278E59" w14:textId="77777777" w:rsidR="001D00BE" w:rsidRPr="008A22C8" w:rsidRDefault="001D00BE" w:rsidP="001D00BE">
            <w:pPr>
              <w:jc w:val="center"/>
            </w:pPr>
          </w:p>
        </w:tc>
        <w:tc>
          <w:tcPr>
            <w:tcW w:w="1469" w:type="dxa"/>
            <w:shd w:val="clear" w:color="auto" w:fill="FFDDDD"/>
            <w:vAlign w:val="center"/>
          </w:tcPr>
          <w:p w14:paraId="478CBBD5" w14:textId="77777777" w:rsidR="001D00BE" w:rsidRPr="008A22C8" w:rsidRDefault="001D00BE" w:rsidP="001D00BE">
            <w:pPr>
              <w:jc w:val="center"/>
            </w:pPr>
          </w:p>
        </w:tc>
        <w:tc>
          <w:tcPr>
            <w:tcW w:w="1469" w:type="dxa"/>
            <w:shd w:val="clear" w:color="auto" w:fill="FFDDDD"/>
            <w:vAlign w:val="center"/>
          </w:tcPr>
          <w:p w14:paraId="7D0EA980" w14:textId="77777777" w:rsidR="001D00BE" w:rsidRPr="008A22C8" w:rsidRDefault="001D00BE" w:rsidP="001D00BE">
            <w:pPr>
              <w:jc w:val="center"/>
            </w:pPr>
            <w:r>
              <w:sym w:font="Wingdings" w:char="F06C"/>
            </w:r>
          </w:p>
        </w:tc>
        <w:tc>
          <w:tcPr>
            <w:tcW w:w="1469" w:type="dxa"/>
            <w:shd w:val="clear" w:color="auto" w:fill="FFDDDD"/>
            <w:vAlign w:val="center"/>
          </w:tcPr>
          <w:p w14:paraId="36898C83" w14:textId="77777777" w:rsidR="001D00BE" w:rsidRPr="008A22C8" w:rsidRDefault="001D00BE" w:rsidP="001D00BE">
            <w:pPr>
              <w:jc w:val="center"/>
            </w:pPr>
            <w:r>
              <w:sym w:font="Wingdings" w:char="F06C"/>
            </w:r>
          </w:p>
        </w:tc>
        <w:tc>
          <w:tcPr>
            <w:tcW w:w="1469" w:type="dxa"/>
            <w:shd w:val="clear" w:color="auto" w:fill="FFDDDD"/>
            <w:vAlign w:val="center"/>
          </w:tcPr>
          <w:p w14:paraId="55E03E8D" w14:textId="77777777" w:rsidR="001D00BE" w:rsidRPr="008A22C8" w:rsidRDefault="001D00BE" w:rsidP="001D00BE">
            <w:pPr>
              <w:jc w:val="center"/>
            </w:pPr>
            <w:r>
              <w:sym w:font="Wingdings" w:char="F06C"/>
            </w:r>
          </w:p>
        </w:tc>
      </w:tr>
      <w:tr w:rsidR="001D00BE" w:rsidRPr="008A22C8" w14:paraId="58AA8BB9" w14:textId="77777777" w:rsidTr="00D97470">
        <w:trPr>
          <w:trHeight w:val="576"/>
        </w:trPr>
        <w:tc>
          <w:tcPr>
            <w:tcW w:w="2160" w:type="dxa"/>
            <w:shd w:val="clear" w:color="auto" w:fill="FFFFFF" w:themeFill="background1"/>
            <w:vAlign w:val="center"/>
          </w:tcPr>
          <w:p w14:paraId="4146148B" w14:textId="77777777" w:rsidR="001D00BE" w:rsidRPr="008A22C8" w:rsidRDefault="001D00BE" w:rsidP="001D00BE">
            <w:r w:rsidRPr="008A22C8">
              <w:t>Covid-19</w:t>
            </w:r>
          </w:p>
        </w:tc>
        <w:tc>
          <w:tcPr>
            <w:tcW w:w="1469" w:type="dxa"/>
            <w:shd w:val="clear" w:color="auto" w:fill="FFDDDD"/>
            <w:vAlign w:val="center"/>
          </w:tcPr>
          <w:p w14:paraId="388EDD6E" w14:textId="77777777" w:rsidR="001D00BE" w:rsidRPr="008A22C8" w:rsidRDefault="001D00BE" w:rsidP="001D00BE">
            <w:pPr>
              <w:jc w:val="center"/>
            </w:pPr>
          </w:p>
        </w:tc>
        <w:tc>
          <w:tcPr>
            <w:tcW w:w="1469" w:type="dxa"/>
            <w:shd w:val="clear" w:color="auto" w:fill="FFDDDD"/>
            <w:vAlign w:val="center"/>
          </w:tcPr>
          <w:p w14:paraId="5BD1A2FF" w14:textId="77777777" w:rsidR="001D00BE" w:rsidRPr="008A22C8" w:rsidRDefault="001D00BE" w:rsidP="001D00BE">
            <w:pPr>
              <w:jc w:val="center"/>
            </w:pPr>
            <w:r>
              <w:sym w:font="Wingdings" w:char="F06C"/>
            </w:r>
          </w:p>
        </w:tc>
        <w:tc>
          <w:tcPr>
            <w:tcW w:w="1469" w:type="dxa"/>
            <w:shd w:val="clear" w:color="auto" w:fill="FFDDDD"/>
            <w:vAlign w:val="center"/>
          </w:tcPr>
          <w:p w14:paraId="1466E8E8" w14:textId="77777777" w:rsidR="001D00BE" w:rsidRPr="008A22C8" w:rsidRDefault="001D00BE" w:rsidP="001D00BE">
            <w:pPr>
              <w:jc w:val="center"/>
            </w:pPr>
            <w:r>
              <w:sym w:font="Wingdings" w:char="F06C"/>
            </w:r>
          </w:p>
        </w:tc>
        <w:tc>
          <w:tcPr>
            <w:tcW w:w="1469" w:type="dxa"/>
            <w:shd w:val="clear" w:color="auto" w:fill="FFDDDD"/>
            <w:vAlign w:val="center"/>
          </w:tcPr>
          <w:p w14:paraId="4B01BEB5" w14:textId="77777777" w:rsidR="001D00BE" w:rsidRPr="008A22C8" w:rsidRDefault="001D00BE" w:rsidP="001D00BE">
            <w:pPr>
              <w:jc w:val="center"/>
            </w:pPr>
          </w:p>
        </w:tc>
        <w:tc>
          <w:tcPr>
            <w:tcW w:w="1469" w:type="dxa"/>
            <w:shd w:val="clear" w:color="auto" w:fill="FFDDDD"/>
            <w:vAlign w:val="center"/>
          </w:tcPr>
          <w:p w14:paraId="1CFE08F6" w14:textId="77777777" w:rsidR="001D00BE" w:rsidRPr="008A22C8" w:rsidRDefault="001D00BE" w:rsidP="001D00BE">
            <w:pPr>
              <w:jc w:val="center"/>
            </w:pPr>
          </w:p>
        </w:tc>
      </w:tr>
      <w:tr w:rsidR="001D00BE" w:rsidRPr="008A22C8" w14:paraId="22A4F7C0" w14:textId="77777777" w:rsidTr="00D97470">
        <w:trPr>
          <w:trHeight w:val="576"/>
        </w:trPr>
        <w:tc>
          <w:tcPr>
            <w:tcW w:w="2160" w:type="dxa"/>
            <w:shd w:val="clear" w:color="auto" w:fill="FFFFFF" w:themeFill="background1"/>
            <w:vAlign w:val="center"/>
          </w:tcPr>
          <w:p w14:paraId="21BF278D" w14:textId="77777777" w:rsidR="001D00BE" w:rsidRPr="008A22C8" w:rsidRDefault="001D00BE" w:rsidP="001D00BE">
            <w:r w:rsidRPr="008A22C8">
              <w:t>Trauma &amp; PTSD</w:t>
            </w:r>
          </w:p>
        </w:tc>
        <w:tc>
          <w:tcPr>
            <w:tcW w:w="1469" w:type="dxa"/>
            <w:shd w:val="clear" w:color="auto" w:fill="FFDDDD"/>
            <w:vAlign w:val="center"/>
          </w:tcPr>
          <w:p w14:paraId="3D5D22EA" w14:textId="77777777" w:rsidR="001D00BE" w:rsidRPr="008A22C8" w:rsidRDefault="001D00BE" w:rsidP="001D00BE">
            <w:pPr>
              <w:jc w:val="center"/>
            </w:pPr>
          </w:p>
        </w:tc>
        <w:tc>
          <w:tcPr>
            <w:tcW w:w="1469" w:type="dxa"/>
            <w:shd w:val="clear" w:color="auto" w:fill="FFDDDD"/>
            <w:vAlign w:val="center"/>
          </w:tcPr>
          <w:p w14:paraId="39114AEB" w14:textId="77777777" w:rsidR="001D00BE" w:rsidRDefault="001D00BE" w:rsidP="001D00BE">
            <w:pPr>
              <w:jc w:val="center"/>
            </w:pPr>
          </w:p>
        </w:tc>
        <w:tc>
          <w:tcPr>
            <w:tcW w:w="1469" w:type="dxa"/>
            <w:shd w:val="clear" w:color="auto" w:fill="FFDDDD"/>
            <w:vAlign w:val="center"/>
          </w:tcPr>
          <w:p w14:paraId="6773E007" w14:textId="77777777" w:rsidR="001D00BE" w:rsidRDefault="001D00BE" w:rsidP="001D00BE">
            <w:pPr>
              <w:jc w:val="center"/>
            </w:pPr>
          </w:p>
        </w:tc>
        <w:tc>
          <w:tcPr>
            <w:tcW w:w="1469" w:type="dxa"/>
            <w:shd w:val="clear" w:color="auto" w:fill="FFDDDD"/>
            <w:vAlign w:val="center"/>
          </w:tcPr>
          <w:p w14:paraId="63665165" w14:textId="77777777" w:rsidR="001D00BE" w:rsidRDefault="001D00BE" w:rsidP="001D00BE">
            <w:pPr>
              <w:jc w:val="center"/>
            </w:pPr>
          </w:p>
        </w:tc>
        <w:tc>
          <w:tcPr>
            <w:tcW w:w="1469" w:type="dxa"/>
            <w:shd w:val="clear" w:color="auto" w:fill="FFDDDD"/>
            <w:vAlign w:val="center"/>
          </w:tcPr>
          <w:p w14:paraId="674D7C43" w14:textId="77777777" w:rsidR="001D00BE" w:rsidRPr="008A22C8" w:rsidRDefault="001D00BE" w:rsidP="001D00BE">
            <w:pPr>
              <w:jc w:val="center"/>
            </w:pPr>
          </w:p>
        </w:tc>
      </w:tr>
      <w:tr w:rsidR="001D00BE" w:rsidRPr="008A22C8" w14:paraId="29C54C6A" w14:textId="77777777" w:rsidTr="00D97470">
        <w:trPr>
          <w:trHeight w:val="576"/>
        </w:trPr>
        <w:tc>
          <w:tcPr>
            <w:tcW w:w="2160" w:type="dxa"/>
            <w:shd w:val="clear" w:color="auto" w:fill="FFFFFF" w:themeFill="background1"/>
            <w:vAlign w:val="center"/>
          </w:tcPr>
          <w:p w14:paraId="2DC13953" w14:textId="77777777" w:rsidR="001D00BE" w:rsidRPr="008A22C8" w:rsidRDefault="001D00BE" w:rsidP="001D00BE">
            <w:r w:rsidRPr="008A22C8">
              <w:t>Treatment in a School Setting</w:t>
            </w:r>
          </w:p>
        </w:tc>
        <w:tc>
          <w:tcPr>
            <w:tcW w:w="1469" w:type="dxa"/>
            <w:shd w:val="clear" w:color="auto" w:fill="FFDDDD"/>
            <w:vAlign w:val="center"/>
          </w:tcPr>
          <w:p w14:paraId="68C0DDF2" w14:textId="77777777" w:rsidR="001D00BE" w:rsidRPr="008A22C8" w:rsidRDefault="001D00BE" w:rsidP="001D00BE">
            <w:pPr>
              <w:jc w:val="center"/>
            </w:pPr>
          </w:p>
        </w:tc>
        <w:tc>
          <w:tcPr>
            <w:tcW w:w="1469" w:type="dxa"/>
            <w:shd w:val="clear" w:color="auto" w:fill="FFDDDD"/>
            <w:vAlign w:val="center"/>
          </w:tcPr>
          <w:p w14:paraId="4A0F80FA" w14:textId="77777777" w:rsidR="001D00BE" w:rsidRPr="008A22C8" w:rsidRDefault="001D00BE" w:rsidP="001D00BE">
            <w:pPr>
              <w:jc w:val="center"/>
            </w:pPr>
          </w:p>
        </w:tc>
        <w:tc>
          <w:tcPr>
            <w:tcW w:w="1469" w:type="dxa"/>
            <w:shd w:val="clear" w:color="auto" w:fill="FFDDDD"/>
            <w:vAlign w:val="center"/>
          </w:tcPr>
          <w:p w14:paraId="4FD3DE85" w14:textId="77777777" w:rsidR="001D00BE" w:rsidRPr="008A22C8" w:rsidRDefault="001D00BE" w:rsidP="001D00BE">
            <w:pPr>
              <w:jc w:val="center"/>
            </w:pPr>
          </w:p>
        </w:tc>
        <w:tc>
          <w:tcPr>
            <w:tcW w:w="1469" w:type="dxa"/>
            <w:shd w:val="clear" w:color="auto" w:fill="FFDDDD"/>
            <w:vAlign w:val="center"/>
          </w:tcPr>
          <w:p w14:paraId="0E0C7D25" w14:textId="77777777" w:rsidR="001D00BE" w:rsidRPr="008A22C8" w:rsidRDefault="001D00BE" w:rsidP="001D00BE">
            <w:pPr>
              <w:jc w:val="center"/>
            </w:pPr>
          </w:p>
        </w:tc>
        <w:tc>
          <w:tcPr>
            <w:tcW w:w="1469" w:type="dxa"/>
            <w:shd w:val="clear" w:color="auto" w:fill="FFDDDD"/>
            <w:vAlign w:val="center"/>
          </w:tcPr>
          <w:p w14:paraId="1029AC57" w14:textId="77777777" w:rsidR="001D00BE" w:rsidRPr="008A22C8" w:rsidRDefault="001D00BE" w:rsidP="001D00BE">
            <w:pPr>
              <w:jc w:val="center"/>
            </w:pPr>
          </w:p>
        </w:tc>
      </w:tr>
      <w:tr w:rsidR="001D00BE" w:rsidRPr="008A22C8" w14:paraId="31079D5E" w14:textId="77777777" w:rsidTr="00D97470">
        <w:trPr>
          <w:trHeight w:val="576"/>
        </w:trPr>
        <w:tc>
          <w:tcPr>
            <w:tcW w:w="2160" w:type="dxa"/>
            <w:shd w:val="clear" w:color="auto" w:fill="FFFFFF" w:themeFill="background1"/>
            <w:vAlign w:val="center"/>
          </w:tcPr>
          <w:p w14:paraId="11114AF0" w14:textId="77777777" w:rsidR="001D00BE" w:rsidRPr="008A22C8" w:rsidRDefault="001D00BE" w:rsidP="001D00BE">
            <w:r w:rsidRPr="008A22C8">
              <w:t>Foster Care and Residential Facilities</w:t>
            </w:r>
          </w:p>
        </w:tc>
        <w:tc>
          <w:tcPr>
            <w:tcW w:w="1469" w:type="dxa"/>
            <w:shd w:val="clear" w:color="auto" w:fill="FFDDDD"/>
            <w:vAlign w:val="center"/>
          </w:tcPr>
          <w:p w14:paraId="5F749727" w14:textId="77777777" w:rsidR="001D00BE" w:rsidRPr="008A22C8" w:rsidRDefault="001D00BE" w:rsidP="001D00BE">
            <w:pPr>
              <w:jc w:val="center"/>
            </w:pPr>
          </w:p>
        </w:tc>
        <w:tc>
          <w:tcPr>
            <w:tcW w:w="1469" w:type="dxa"/>
            <w:shd w:val="clear" w:color="auto" w:fill="FFDDDD"/>
            <w:vAlign w:val="center"/>
          </w:tcPr>
          <w:p w14:paraId="16D79554" w14:textId="77777777" w:rsidR="001D00BE" w:rsidRPr="008A22C8" w:rsidRDefault="001D00BE" w:rsidP="001D00BE">
            <w:pPr>
              <w:jc w:val="center"/>
            </w:pPr>
          </w:p>
        </w:tc>
        <w:tc>
          <w:tcPr>
            <w:tcW w:w="1469" w:type="dxa"/>
            <w:shd w:val="clear" w:color="auto" w:fill="FFDDDD"/>
            <w:vAlign w:val="center"/>
          </w:tcPr>
          <w:p w14:paraId="6788690B" w14:textId="77777777" w:rsidR="001D00BE" w:rsidRPr="008A22C8" w:rsidRDefault="001D00BE" w:rsidP="001D00BE">
            <w:pPr>
              <w:jc w:val="center"/>
            </w:pPr>
          </w:p>
        </w:tc>
        <w:tc>
          <w:tcPr>
            <w:tcW w:w="1469" w:type="dxa"/>
            <w:shd w:val="clear" w:color="auto" w:fill="FFDDDD"/>
            <w:vAlign w:val="center"/>
          </w:tcPr>
          <w:p w14:paraId="7732A74E" w14:textId="77777777" w:rsidR="001D00BE" w:rsidRPr="008A22C8" w:rsidRDefault="001D00BE" w:rsidP="001D00BE">
            <w:pPr>
              <w:jc w:val="center"/>
            </w:pPr>
          </w:p>
        </w:tc>
        <w:tc>
          <w:tcPr>
            <w:tcW w:w="1469" w:type="dxa"/>
            <w:shd w:val="clear" w:color="auto" w:fill="FFDDDD"/>
            <w:vAlign w:val="center"/>
          </w:tcPr>
          <w:p w14:paraId="6D495325" w14:textId="77777777" w:rsidR="001D00BE" w:rsidRPr="008A22C8" w:rsidRDefault="001D00BE" w:rsidP="001D00BE">
            <w:pPr>
              <w:jc w:val="center"/>
            </w:pPr>
          </w:p>
        </w:tc>
      </w:tr>
    </w:tbl>
    <w:p w14:paraId="2A5D3118" w14:textId="389491D5" w:rsidR="001F68B8" w:rsidRPr="006D2250" w:rsidRDefault="001F68B8" w:rsidP="00E9436E">
      <w:pPr>
        <w:pStyle w:val="Heading2"/>
        <w:spacing w:before="0" w:after="100" w:afterAutospacing="1" w:line="240" w:lineRule="auto"/>
        <w:rPr>
          <w:rFonts w:cstheme="minorHAnsi"/>
          <w:b/>
          <w:bCs/>
          <w:color w:val="538135" w:themeColor="accent6" w:themeShade="BF"/>
        </w:rPr>
      </w:pPr>
      <w:bookmarkStart w:id="32" w:name="_Toc70679891"/>
      <w:r w:rsidRPr="006D2250">
        <w:rPr>
          <w:rFonts w:cstheme="minorHAnsi"/>
          <w:b/>
          <w:bCs/>
          <w:color w:val="538135" w:themeColor="accent6" w:themeShade="BF"/>
        </w:rPr>
        <w:t>Opportunities</w:t>
      </w:r>
      <w:bookmarkEnd w:id="32"/>
      <w:r w:rsidRPr="006D2250">
        <w:rPr>
          <w:rFonts w:cstheme="minorHAnsi"/>
          <w:b/>
          <w:bCs/>
          <w:color w:val="538135" w:themeColor="accent6" w:themeShade="BF"/>
        </w:rPr>
        <w:t xml:space="preserve"> </w:t>
      </w:r>
    </w:p>
    <w:p w14:paraId="54313704" w14:textId="77777777" w:rsidR="001F68B8" w:rsidRPr="00E409A5" w:rsidRDefault="001F68B8" w:rsidP="006D2250">
      <w:pPr>
        <w:pStyle w:val="Heading3"/>
      </w:pPr>
      <w:bookmarkStart w:id="33" w:name="_Toc70679892"/>
      <w:r w:rsidRPr="00E409A5">
        <w:t>Financial Relief</w:t>
      </w:r>
      <w:bookmarkEnd w:id="33"/>
    </w:p>
    <w:p w14:paraId="7F18715C" w14:textId="77777777" w:rsidR="001F68B8" w:rsidRDefault="001F68B8" w:rsidP="00E9436E">
      <w:pPr>
        <w:spacing w:after="100" w:afterAutospacing="1" w:line="240" w:lineRule="auto"/>
      </w:pPr>
      <w:r>
        <w:t>Summary: L</w:t>
      </w:r>
      <w:r w:rsidRPr="00CB723B">
        <w:t xml:space="preserve">oan repayment </w:t>
      </w:r>
      <w:r>
        <w:t xml:space="preserve">programs </w:t>
      </w:r>
      <w:r w:rsidRPr="00CB723B">
        <w:t xml:space="preserve">and state tax waivers may offer </w:t>
      </w:r>
      <w:r>
        <w:t>families some</w:t>
      </w:r>
      <w:r w:rsidRPr="00CB723B">
        <w:t xml:space="preserve"> relief </w:t>
      </w:r>
      <w:r>
        <w:t xml:space="preserve">from the financial hardships that inhibit access to mental healthcare </w:t>
      </w:r>
      <w:r w:rsidRPr="00CB723B">
        <w:t>(Rural Health Information Hub</w:t>
      </w:r>
      <w:r>
        <w:t>,</w:t>
      </w:r>
      <w:r w:rsidRPr="00CB723B">
        <w:t xml:space="preserve"> 2018; Jackson</w:t>
      </w:r>
      <w:r>
        <w:t xml:space="preserve"> et al.</w:t>
      </w:r>
      <w:r w:rsidRPr="00CB723B">
        <w:t>, 2015).</w:t>
      </w:r>
    </w:p>
    <w:p w14:paraId="67C1DF9D" w14:textId="77777777" w:rsidR="001F68B8" w:rsidRPr="00065D07" w:rsidRDefault="001F68B8" w:rsidP="00E9436E">
      <w:pPr>
        <w:spacing w:after="100" w:afterAutospacing="1" w:line="240" w:lineRule="auto"/>
        <w:ind w:left="720"/>
        <w:rPr>
          <w:rFonts w:cstheme="minorHAnsi"/>
        </w:rPr>
      </w:pPr>
      <w:r w:rsidRPr="00065D07">
        <w:rPr>
          <w:rFonts w:cstheme="minorHAnsi"/>
        </w:rPr>
        <w:t>Audience(s): Self-Advocates; Family/Friends</w:t>
      </w:r>
      <w:r>
        <w:rPr>
          <w:rFonts w:cstheme="minorHAnsi"/>
        </w:rPr>
        <w:t xml:space="preserve">/Allies; Policymakers; </w:t>
      </w:r>
      <w:r w:rsidRPr="00AB5817">
        <w:rPr>
          <w:rFonts w:cstheme="minorHAnsi"/>
        </w:rPr>
        <w:t xml:space="preserve">IDD/BH/MH </w:t>
      </w:r>
      <w:r>
        <w:rPr>
          <w:rFonts w:cstheme="minorHAnsi"/>
        </w:rPr>
        <w:t>A</w:t>
      </w:r>
      <w:r w:rsidRPr="00AB5817">
        <w:rPr>
          <w:rFonts w:cstheme="minorHAnsi"/>
        </w:rPr>
        <w:t>gencies</w:t>
      </w:r>
      <w:r>
        <w:rPr>
          <w:rFonts w:cstheme="minorHAnsi"/>
        </w:rPr>
        <w:t xml:space="preserve"> </w:t>
      </w:r>
    </w:p>
    <w:p w14:paraId="13AC7A5B" w14:textId="4BFD15C2" w:rsidR="001F68B8" w:rsidRDefault="001F68B8" w:rsidP="00A97087">
      <w:r>
        <w:rPr>
          <w:rFonts w:cstheme="minorHAnsi"/>
        </w:rPr>
        <w:tab/>
        <w:t xml:space="preserve">Special Population(s)/Issue(s): </w:t>
      </w:r>
      <w:r>
        <w:t>Aging Pw</w:t>
      </w:r>
      <w:r w:rsidRPr="71A4AAA4">
        <w:t>IDD</w:t>
      </w:r>
      <w:r>
        <w:t xml:space="preserve">; </w:t>
      </w:r>
      <w:r w:rsidR="00A161A1">
        <w:t>Family/Caregiver Stressors</w:t>
      </w:r>
    </w:p>
    <w:p w14:paraId="5ADEB33F" w14:textId="77777777" w:rsidR="001F68B8" w:rsidRPr="00E409A5" w:rsidRDefault="001F68B8" w:rsidP="006D2250">
      <w:pPr>
        <w:pStyle w:val="Heading3"/>
      </w:pPr>
      <w:bookmarkStart w:id="34" w:name="_Toc70679893"/>
      <w:r w:rsidRPr="00E409A5">
        <w:t>State Medicaid Agency Incentives</w:t>
      </w:r>
      <w:bookmarkEnd w:id="34"/>
    </w:p>
    <w:p w14:paraId="2C8F6EF3" w14:textId="7D99A560" w:rsidR="001F68B8" w:rsidRDefault="001F68B8" w:rsidP="00E9436E">
      <w:pPr>
        <w:autoSpaceDE w:val="0"/>
        <w:autoSpaceDN w:val="0"/>
        <w:adjustRightInd w:val="0"/>
        <w:spacing w:after="100" w:afterAutospacing="1" w:line="240" w:lineRule="auto"/>
        <w:rPr>
          <w:rFonts w:cstheme="minorHAnsi"/>
        </w:rPr>
      </w:pPr>
      <w:r>
        <w:rPr>
          <w:rFonts w:cstheme="minorHAnsi"/>
        </w:rPr>
        <w:t xml:space="preserve">Summary: State Medicaid agencies should have clear performance measures and payment incentives in contracts for Managed Care and Accountable Care </w:t>
      </w:r>
      <w:r w:rsidR="004111CE">
        <w:rPr>
          <w:rFonts w:cstheme="minorHAnsi"/>
        </w:rPr>
        <w:t>O</w:t>
      </w:r>
      <w:r>
        <w:rPr>
          <w:rFonts w:cstheme="minorHAnsi"/>
        </w:rPr>
        <w:t>rganizations (MCOs and ACOs)</w:t>
      </w:r>
      <w:r w:rsidRPr="008D6DB2">
        <w:rPr>
          <w:rStyle w:val="CommentReference"/>
          <w:sz w:val="22"/>
          <w:szCs w:val="22"/>
        </w:rPr>
        <w:t xml:space="preserve">. Contracts should </w:t>
      </w:r>
      <w:r w:rsidRPr="00C42DBE">
        <w:rPr>
          <w:rFonts w:cstheme="minorHAnsi"/>
        </w:rPr>
        <w:t>describe service provider rules</w:t>
      </w:r>
      <w:r>
        <w:rPr>
          <w:rFonts w:cstheme="minorHAnsi"/>
        </w:rPr>
        <w:t xml:space="preserve"> to </w:t>
      </w:r>
      <w:r w:rsidRPr="00C42DBE">
        <w:rPr>
          <w:rFonts w:cstheme="minorHAnsi"/>
        </w:rPr>
        <w:t xml:space="preserve">ensure that PwIDD and </w:t>
      </w:r>
      <w:r>
        <w:rPr>
          <w:rFonts w:cstheme="minorHAnsi"/>
        </w:rPr>
        <w:t>mental health</w:t>
      </w:r>
      <w:r w:rsidRPr="00C42DBE">
        <w:rPr>
          <w:rFonts w:cstheme="minorHAnsi"/>
        </w:rPr>
        <w:t xml:space="preserve"> conditions have individualized care plans targeted to their unique service needs. </w:t>
      </w:r>
      <w:r>
        <w:rPr>
          <w:rFonts w:cstheme="minorHAnsi"/>
        </w:rPr>
        <w:t>Contracts must also ensure access to competent treatment and recovery support services.</w:t>
      </w:r>
      <w:r w:rsidRPr="001A07CB">
        <w:rPr>
          <w:rFonts w:cstheme="minorHAnsi"/>
        </w:rPr>
        <w:t xml:space="preserve"> (</w:t>
      </w:r>
      <w:r w:rsidRPr="00C51DD7">
        <w:rPr>
          <w:rFonts w:cstheme="minorHAnsi"/>
        </w:rPr>
        <w:t>American Association on Intellectual and Developmental Disabilities, 2013</w:t>
      </w:r>
      <w:r>
        <w:rPr>
          <w:rFonts w:cstheme="minorHAnsi"/>
        </w:rPr>
        <w:t xml:space="preserve">; Beasley &amp; duPree, 2003; </w:t>
      </w:r>
      <w:r w:rsidRPr="001A07CB">
        <w:rPr>
          <w:rFonts w:cstheme="minorHAnsi"/>
        </w:rPr>
        <w:t>Pinals</w:t>
      </w:r>
      <w:r>
        <w:rPr>
          <w:rFonts w:cstheme="minorHAnsi"/>
        </w:rPr>
        <w:t xml:space="preserve"> et al.</w:t>
      </w:r>
      <w:r w:rsidRPr="001A07CB">
        <w:rPr>
          <w:rFonts w:cstheme="minorHAnsi"/>
        </w:rPr>
        <w:t>, 2017).</w:t>
      </w:r>
      <w:r>
        <w:rPr>
          <w:rFonts w:cstheme="minorHAnsi"/>
        </w:rPr>
        <w:t xml:space="preserve"> </w:t>
      </w:r>
    </w:p>
    <w:p w14:paraId="15A02BCF" w14:textId="77777777" w:rsidR="001F68B8" w:rsidRDefault="001F68B8" w:rsidP="00E9436E">
      <w:pPr>
        <w:spacing w:after="100" w:afterAutospacing="1" w:line="240" w:lineRule="auto"/>
        <w:ind w:left="720"/>
        <w:rPr>
          <w:rFonts w:eastAsia="Times New Roman" w:cstheme="minorHAnsi"/>
          <w:color w:val="222222"/>
        </w:rPr>
      </w:pPr>
      <w:r>
        <w:rPr>
          <w:rFonts w:cstheme="minorHAnsi"/>
        </w:rPr>
        <w:t xml:space="preserve">Audience(s): Self-Advocates; </w:t>
      </w:r>
      <w:r w:rsidRPr="00065D07">
        <w:rPr>
          <w:rFonts w:cstheme="minorHAnsi"/>
        </w:rPr>
        <w:t>Family/Friends</w:t>
      </w:r>
      <w:r>
        <w:rPr>
          <w:rFonts w:cstheme="minorHAnsi"/>
        </w:rPr>
        <w:t xml:space="preserve">/Allies; </w:t>
      </w:r>
      <w:r w:rsidRPr="00F349F9">
        <w:rPr>
          <w:rFonts w:eastAsia="Times New Roman" w:cstheme="minorHAnsi"/>
          <w:color w:val="222222"/>
        </w:rPr>
        <w:t>IDD/BH/MH Agencies</w:t>
      </w:r>
      <w:r>
        <w:rPr>
          <w:rFonts w:eastAsia="Times New Roman" w:cstheme="minorHAnsi"/>
          <w:color w:val="222222"/>
        </w:rPr>
        <w:t xml:space="preserve">; </w:t>
      </w:r>
      <w:r w:rsidRPr="00F349F9">
        <w:rPr>
          <w:rFonts w:eastAsia="Times New Roman" w:cstheme="minorHAnsi"/>
          <w:color w:val="222222"/>
        </w:rPr>
        <w:t>Policymakers</w:t>
      </w:r>
    </w:p>
    <w:p w14:paraId="3CBD5B46" w14:textId="2DD678EF" w:rsidR="001F68B8" w:rsidRDefault="001F68B8" w:rsidP="00A97087">
      <w:pPr>
        <w:ind w:firstLine="720"/>
        <w:rPr>
          <w:rFonts w:cstheme="minorHAnsi"/>
        </w:rPr>
      </w:pPr>
      <w:r>
        <w:rPr>
          <w:rFonts w:cstheme="minorHAnsi"/>
        </w:rPr>
        <w:t xml:space="preserve">Special Population(s)/Issue(s): </w:t>
      </w:r>
      <w:r w:rsidRPr="00547B6D">
        <w:rPr>
          <w:rFonts w:cstheme="minorHAnsi"/>
        </w:rPr>
        <w:t>Family/Caregiver Stressors</w:t>
      </w:r>
    </w:p>
    <w:p w14:paraId="0DA9EA36" w14:textId="77777777" w:rsidR="001F68B8" w:rsidRPr="006D2250" w:rsidRDefault="001F68B8" w:rsidP="006D2250">
      <w:pPr>
        <w:pStyle w:val="Heading3"/>
      </w:pPr>
      <w:bookmarkStart w:id="35" w:name="_Toc70679894"/>
      <w:r w:rsidRPr="006D2250">
        <w:t>Recruitment of Mental Health Care Professionals</w:t>
      </w:r>
      <w:bookmarkEnd w:id="35"/>
    </w:p>
    <w:p w14:paraId="4A8AD4E3" w14:textId="77777777" w:rsidR="001F68B8" w:rsidRDefault="001F68B8" w:rsidP="00E9436E">
      <w:pPr>
        <w:spacing w:after="100" w:afterAutospacing="1" w:line="240" w:lineRule="auto"/>
        <w:rPr>
          <w:rFonts w:cstheme="minorHAnsi"/>
        </w:rPr>
      </w:pPr>
      <w:r w:rsidRPr="00065D07">
        <w:rPr>
          <w:rFonts w:cstheme="minorHAnsi"/>
        </w:rPr>
        <w:t xml:space="preserve">Summary: </w:t>
      </w:r>
      <w:r>
        <w:rPr>
          <w:rFonts w:cstheme="minorHAnsi"/>
        </w:rPr>
        <w:t xml:space="preserve">The lack of mental health care providers skilled in providing care to PwIDD is a significant challenge. </w:t>
      </w:r>
      <w:r w:rsidRPr="00417188">
        <w:rPr>
          <w:rFonts w:cstheme="minorHAnsi"/>
        </w:rPr>
        <w:t xml:space="preserve">To overcome </w:t>
      </w:r>
      <w:r>
        <w:rPr>
          <w:rFonts w:cstheme="minorHAnsi"/>
        </w:rPr>
        <w:t>this</w:t>
      </w:r>
      <w:r w:rsidRPr="00417188">
        <w:rPr>
          <w:rFonts w:cstheme="minorHAnsi"/>
        </w:rPr>
        <w:t xml:space="preserve"> </w:t>
      </w:r>
      <w:r>
        <w:rPr>
          <w:rFonts w:cstheme="minorHAnsi"/>
        </w:rPr>
        <w:t>dearth, particularly in rural areas,</w:t>
      </w:r>
      <w:r w:rsidRPr="00417188">
        <w:rPr>
          <w:rFonts w:cstheme="minorHAnsi"/>
        </w:rPr>
        <w:t xml:space="preserve"> communities can provide clinical rotations to grow the workforce (Rural Health Information Hub</w:t>
      </w:r>
      <w:r>
        <w:rPr>
          <w:rFonts w:cstheme="minorHAnsi"/>
        </w:rPr>
        <w:t>,</w:t>
      </w:r>
      <w:r w:rsidRPr="00417188">
        <w:rPr>
          <w:rFonts w:cstheme="minorHAnsi"/>
        </w:rPr>
        <w:t xml:space="preserve"> 2018).</w:t>
      </w:r>
    </w:p>
    <w:p w14:paraId="4B15D5F1" w14:textId="77777777" w:rsidR="001F68B8" w:rsidRDefault="001F68B8" w:rsidP="001F68B8">
      <w:pPr>
        <w:spacing w:after="100" w:afterAutospacing="1" w:line="240" w:lineRule="auto"/>
        <w:ind w:left="720"/>
      </w:pPr>
      <w:r w:rsidRPr="2F544495">
        <w:t xml:space="preserve">Audience(s): Health Care Providers; </w:t>
      </w:r>
      <w:r w:rsidRPr="2F544495">
        <w:rPr>
          <w:rFonts w:eastAsia="Times New Roman"/>
          <w:color w:val="222222"/>
        </w:rPr>
        <w:t>IDD/BH/MH Agencies</w:t>
      </w:r>
    </w:p>
    <w:p w14:paraId="2A3FAB00" w14:textId="77777777" w:rsidR="004111CE" w:rsidRDefault="001F68B8" w:rsidP="00E9436E">
      <w:pPr>
        <w:spacing w:after="100" w:afterAutospacing="1" w:line="240" w:lineRule="auto"/>
        <w:ind w:left="720"/>
        <w:rPr>
          <w:rFonts w:cstheme="minorHAnsi"/>
        </w:rPr>
      </w:pPr>
      <w:r>
        <w:rPr>
          <w:rFonts w:cstheme="minorHAnsi"/>
        </w:rPr>
        <w:t>Special Population(s)/Issue(s):</w:t>
      </w:r>
      <w:r w:rsidRPr="002F2CE7">
        <w:rPr>
          <w:rFonts w:cstheme="minorHAnsi"/>
        </w:rPr>
        <w:t xml:space="preserve"> </w:t>
      </w:r>
      <w:r w:rsidR="004111CE">
        <w:rPr>
          <w:rFonts w:cstheme="minorHAnsi"/>
        </w:rPr>
        <w:t>Rural Communities</w:t>
      </w:r>
    </w:p>
    <w:p w14:paraId="3CE69228" w14:textId="0A6A4758" w:rsidR="001F68B8" w:rsidRPr="009A6820" w:rsidRDefault="001F68B8" w:rsidP="006D2250">
      <w:pPr>
        <w:pStyle w:val="Heading3"/>
      </w:pPr>
      <w:bookmarkStart w:id="36" w:name="_Toc70679895"/>
      <w:r w:rsidRPr="009A6820">
        <w:t xml:space="preserve">Community Living </w:t>
      </w:r>
      <w:r>
        <w:t>Policies</w:t>
      </w:r>
      <w:bookmarkEnd w:id="36"/>
    </w:p>
    <w:p w14:paraId="7481E5AA" w14:textId="1605A76A" w:rsidR="001F68B8" w:rsidRDefault="001F68B8" w:rsidP="001F68B8">
      <w:pPr>
        <w:spacing w:after="100" w:afterAutospacing="1" w:line="240" w:lineRule="auto"/>
      </w:pPr>
      <w:r w:rsidRPr="589F0A6A">
        <w:t>Summary: Individuals experiencing social isolation are at risk for a number of negative health outcomes, including depression (</w:t>
      </w:r>
      <w:r w:rsidRPr="589F0A6A">
        <w:rPr>
          <w:rFonts w:ascii="Calibri" w:eastAsia="Calibri" w:hAnsi="Calibri" w:cs="Calibri"/>
        </w:rPr>
        <w:t>Jackson et al., 2015)</w:t>
      </w:r>
      <w:r w:rsidRPr="589F0A6A">
        <w:t>. Community living policies that support walkability, mixed use communities, neighborhood safety, and accessible recreation and cultural activities can support the social integration of PwIDD. Additionally, strong, broad social networks can make it easier for adults with long-term care needs to find help with daily or occasional needs and relieve pressure on both family caregivers and public service systems (Jackson et al., 2015).</w:t>
      </w:r>
      <w:r w:rsidR="00BF2C90">
        <w:t xml:space="preserve"> </w:t>
      </w:r>
    </w:p>
    <w:p w14:paraId="3654A27F" w14:textId="71F44A7F" w:rsidR="001F68B8" w:rsidRDefault="001F68B8" w:rsidP="00E9436E">
      <w:pPr>
        <w:spacing w:after="100" w:afterAutospacing="1" w:line="240" w:lineRule="auto"/>
        <w:ind w:left="720"/>
        <w:rPr>
          <w:rFonts w:cstheme="minorHAnsi"/>
        </w:rPr>
      </w:pPr>
      <w:r>
        <w:rPr>
          <w:rFonts w:cstheme="minorHAnsi"/>
        </w:rPr>
        <w:t xml:space="preserve">Audience(s): Self-advocates; </w:t>
      </w:r>
      <w:r w:rsidRPr="00F349F9">
        <w:rPr>
          <w:rFonts w:eastAsia="Times New Roman" w:cstheme="minorHAnsi"/>
          <w:color w:val="222222"/>
        </w:rPr>
        <w:t>Family/Friends</w:t>
      </w:r>
      <w:r>
        <w:rPr>
          <w:rFonts w:eastAsia="Times New Roman" w:cstheme="minorHAnsi"/>
          <w:color w:val="222222"/>
        </w:rPr>
        <w:t>/Allies</w:t>
      </w:r>
      <w:r>
        <w:rPr>
          <w:rFonts w:cstheme="minorHAnsi"/>
        </w:rPr>
        <w:t xml:space="preserve">; </w:t>
      </w:r>
      <w:r w:rsidRPr="00E85CD2">
        <w:rPr>
          <w:rFonts w:cstheme="minorHAnsi"/>
        </w:rPr>
        <w:t xml:space="preserve">IDD/BH/MH </w:t>
      </w:r>
      <w:r>
        <w:rPr>
          <w:rFonts w:cstheme="minorHAnsi"/>
        </w:rPr>
        <w:t>A</w:t>
      </w:r>
      <w:r w:rsidRPr="00E85CD2">
        <w:rPr>
          <w:rFonts w:cstheme="minorHAnsi"/>
        </w:rPr>
        <w:t>gencies</w:t>
      </w:r>
      <w:r>
        <w:rPr>
          <w:rFonts w:cstheme="minorHAnsi"/>
        </w:rPr>
        <w:t xml:space="preserve">; </w:t>
      </w:r>
      <w:r w:rsidRPr="00E85CD2">
        <w:rPr>
          <w:rFonts w:cstheme="minorHAnsi"/>
        </w:rPr>
        <w:t>Policymakers</w:t>
      </w:r>
      <w:r>
        <w:rPr>
          <w:rFonts w:cstheme="minorHAnsi"/>
        </w:rPr>
        <w:t xml:space="preserve">; </w:t>
      </w:r>
      <w:r w:rsidRPr="00D2681F">
        <w:rPr>
          <w:rFonts w:cstheme="minorHAnsi"/>
        </w:rPr>
        <w:t>Service Providers</w:t>
      </w:r>
    </w:p>
    <w:p w14:paraId="43DAE4CB" w14:textId="6F0D329C" w:rsidR="004111CE" w:rsidRDefault="004111CE" w:rsidP="00E9436E">
      <w:pPr>
        <w:spacing w:after="100" w:afterAutospacing="1" w:line="240" w:lineRule="auto"/>
        <w:ind w:left="720"/>
        <w:rPr>
          <w:rFonts w:cstheme="minorHAnsi"/>
        </w:rPr>
      </w:pPr>
      <w:r>
        <w:rPr>
          <w:rFonts w:cstheme="minorHAnsi"/>
        </w:rPr>
        <w:t>Relevant Statistics:</w:t>
      </w:r>
    </w:p>
    <w:p w14:paraId="685B71B2" w14:textId="1725B094" w:rsidR="004111CE" w:rsidRPr="004111CE" w:rsidRDefault="004111CE" w:rsidP="004111CE">
      <w:pPr>
        <w:pStyle w:val="ListParagraph"/>
        <w:numPr>
          <w:ilvl w:val="0"/>
          <w:numId w:val="50"/>
        </w:numPr>
        <w:spacing w:after="100" w:afterAutospacing="1" w:line="240" w:lineRule="auto"/>
        <w:rPr>
          <w:rFonts w:cstheme="minorHAnsi"/>
        </w:rPr>
      </w:pPr>
      <w:r>
        <w:t xml:space="preserve">Depression was reported by 84% of respondents to the needs assessment survey conducted for this project, reinforcing </w:t>
      </w:r>
      <w:proofErr w:type="gramStart"/>
      <w:r>
        <w:t>that policies</w:t>
      </w:r>
      <w:proofErr w:type="gramEnd"/>
      <w:r>
        <w:t xml:space="preserve"> that combat social isolation are critical to Texas self-advocates.</w:t>
      </w:r>
    </w:p>
    <w:p w14:paraId="67EA9FCD" w14:textId="77777777" w:rsidR="001F68B8" w:rsidRDefault="001F68B8" w:rsidP="00E9436E">
      <w:pPr>
        <w:spacing w:after="100" w:afterAutospacing="1" w:line="240" w:lineRule="auto"/>
        <w:ind w:left="720"/>
        <w:rPr>
          <w:rFonts w:cstheme="minorHAnsi"/>
        </w:rPr>
      </w:pPr>
      <w:r>
        <w:rPr>
          <w:rFonts w:cstheme="minorHAnsi"/>
        </w:rPr>
        <w:t>Special Population(s)/Issue(s): Aging PwIDD</w:t>
      </w:r>
    </w:p>
    <w:p w14:paraId="64042F46" w14:textId="77777777" w:rsidR="001F68B8" w:rsidRPr="006D2250" w:rsidRDefault="001F68B8" w:rsidP="00E9436E">
      <w:pPr>
        <w:pStyle w:val="Heading2"/>
        <w:spacing w:before="0" w:after="100" w:afterAutospacing="1" w:line="240" w:lineRule="auto"/>
        <w:rPr>
          <w:rFonts w:cstheme="minorHAnsi"/>
          <w:b/>
          <w:bCs/>
          <w:color w:val="FF7575"/>
        </w:rPr>
      </w:pPr>
      <w:bookmarkStart w:id="37" w:name="_Toc70679896"/>
      <w:r w:rsidRPr="006D2250">
        <w:rPr>
          <w:rFonts w:cstheme="minorHAnsi"/>
          <w:b/>
          <w:bCs/>
          <w:color w:val="FF7575"/>
        </w:rPr>
        <w:t>Challenges</w:t>
      </w:r>
      <w:bookmarkEnd w:id="37"/>
    </w:p>
    <w:p w14:paraId="0F966B3F" w14:textId="77777777" w:rsidR="001F68B8" w:rsidRPr="005D08F2" w:rsidRDefault="001F68B8" w:rsidP="001F68B8">
      <w:pPr>
        <w:pStyle w:val="Heading3"/>
        <w:spacing w:before="0" w:after="100" w:afterAutospacing="1" w:line="240" w:lineRule="auto"/>
        <w:rPr>
          <w:rFonts w:asciiTheme="minorHAnsi" w:hAnsiTheme="minorHAnsi" w:cstheme="minorHAnsi"/>
          <w:color w:val="auto"/>
          <w:u w:val="single"/>
        </w:rPr>
      </w:pPr>
      <w:bookmarkStart w:id="38" w:name="_Toc70679897"/>
      <w:r w:rsidRPr="005D08F2">
        <w:rPr>
          <w:rFonts w:asciiTheme="minorHAnsi" w:hAnsiTheme="minorHAnsi" w:cstheme="minorHAnsi"/>
          <w:color w:val="auto"/>
          <w:u w:val="single"/>
        </w:rPr>
        <w:t>Provider Scarcity</w:t>
      </w:r>
      <w:bookmarkEnd w:id="38"/>
    </w:p>
    <w:p w14:paraId="189D090F" w14:textId="3EF51E4C" w:rsidR="001F68B8" w:rsidRPr="00805966" w:rsidRDefault="001F68B8" w:rsidP="00805966">
      <w:r w:rsidRPr="00805966">
        <w:t xml:space="preserve">Summary: There is a shortage of qualified, trained health care professionals with in-depth knowledge of the specialized physical and mental health needs of PwIDD (Ward et al., 2010; Beasley &amp; duPree, 2003). Multiple factors contribute to the scarcity of mental health providers in different areas, including low reimbursement rates, high no-show rates among mental health clients, and high numbers of uninsured patients (Rural Health Information Hub, 2018; Mental Health and Developmental Disabilities National Training Center, 2019; Ward et al., 2010). </w:t>
      </w:r>
    </w:p>
    <w:p w14:paraId="5B714EA0" w14:textId="5C9830B6" w:rsidR="001F68B8" w:rsidRDefault="001F68B8" w:rsidP="001F68B8">
      <w:pPr>
        <w:spacing w:after="100" w:afterAutospacing="1" w:line="240" w:lineRule="auto"/>
        <w:ind w:left="720"/>
        <w:rPr>
          <w:rFonts w:eastAsia="Times New Roman" w:cstheme="minorHAnsi"/>
          <w:color w:val="222222"/>
        </w:rPr>
      </w:pPr>
      <w:r w:rsidRPr="001A07CB">
        <w:rPr>
          <w:rFonts w:cstheme="minorHAnsi"/>
        </w:rPr>
        <w:t xml:space="preserve">Audience(s): </w:t>
      </w:r>
      <w:r w:rsidRPr="005D08F2">
        <w:rPr>
          <w:rFonts w:ascii="AppleSystemUIFont" w:hAnsi="AppleSystemUIFont" w:cs="AppleSystemUIFont"/>
        </w:rPr>
        <w:t>Family/Friends/Allies</w:t>
      </w:r>
      <w:r>
        <w:rPr>
          <w:rFonts w:ascii="AppleSystemUIFont" w:hAnsi="AppleSystemUIFont" w:cs="AppleSystemUIFont"/>
        </w:rPr>
        <w:t xml:space="preserve">; </w:t>
      </w:r>
      <w:r w:rsidRPr="00F349F9">
        <w:rPr>
          <w:rFonts w:eastAsia="Times New Roman" w:cstheme="minorHAnsi"/>
          <w:color w:val="222222"/>
        </w:rPr>
        <w:t>Self-</w:t>
      </w:r>
      <w:r>
        <w:rPr>
          <w:rFonts w:eastAsia="Times New Roman" w:cstheme="minorHAnsi"/>
          <w:color w:val="222222"/>
        </w:rPr>
        <w:t>A</w:t>
      </w:r>
      <w:r w:rsidRPr="00F349F9">
        <w:rPr>
          <w:rFonts w:eastAsia="Times New Roman" w:cstheme="minorHAnsi"/>
          <w:color w:val="222222"/>
        </w:rPr>
        <w:t>dvocate</w:t>
      </w:r>
      <w:r>
        <w:rPr>
          <w:rFonts w:eastAsia="Times New Roman" w:cstheme="minorHAnsi"/>
          <w:color w:val="222222"/>
        </w:rPr>
        <w:t xml:space="preserve">s; </w:t>
      </w:r>
      <w:r w:rsidRPr="00271E17">
        <w:rPr>
          <w:rFonts w:cstheme="minorHAnsi"/>
        </w:rPr>
        <w:t xml:space="preserve">Health Care </w:t>
      </w:r>
      <w:r>
        <w:rPr>
          <w:rFonts w:cstheme="minorHAnsi"/>
        </w:rPr>
        <w:t>Providers;</w:t>
      </w:r>
      <w:r w:rsidRPr="00423CA4">
        <w:rPr>
          <w:rFonts w:cstheme="minorHAnsi"/>
        </w:rPr>
        <w:t xml:space="preserve"> </w:t>
      </w:r>
      <w:r w:rsidRPr="00D2681F">
        <w:rPr>
          <w:rFonts w:cstheme="minorHAnsi"/>
        </w:rPr>
        <w:t>Service Providers</w:t>
      </w:r>
      <w:r>
        <w:rPr>
          <w:rFonts w:cstheme="minorHAnsi"/>
        </w:rPr>
        <w:t>;</w:t>
      </w:r>
      <w:r w:rsidRPr="00F349F9">
        <w:rPr>
          <w:rFonts w:eastAsia="Times New Roman" w:cstheme="minorHAnsi"/>
          <w:color w:val="222222"/>
        </w:rPr>
        <w:t xml:space="preserve"> IDD/BH/MH Agencies</w:t>
      </w:r>
    </w:p>
    <w:p w14:paraId="55918D8F" w14:textId="40DF216C" w:rsidR="004111CE" w:rsidRDefault="004111CE" w:rsidP="001F68B8">
      <w:pPr>
        <w:spacing w:after="100" w:afterAutospacing="1" w:line="240" w:lineRule="auto"/>
        <w:ind w:left="720"/>
        <w:rPr>
          <w:rFonts w:eastAsia="Times New Roman" w:cstheme="minorHAnsi"/>
          <w:color w:val="222222"/>
        </w:rPr>
      </w:pPr>
      <w:r>
        <w:rPr>
          <w:rFonts w:eastAsia="Times New Roman" w:cstheme="minorHAnsi"/>
          <w:color w:val="222222"/>
        </w:rPr>
        <w:t>Relevant Statistics:</w:t>
      </w:r>
    </w:p>
    <w:p w14:paraId="4B11FEA8" w14:textId="0C634562" w:rsidR="004111CE" w:rsidRPr="004111CE" w:rsidRDefault="004111CE" w:rsidP="004111CE">
      <w:pPr>
        <w:pStyle w:val="ListParagraph"/>
        <w:numPr>
          <w:ilvl w:val="0"/>
          <w:numId w:val="50"/>
        </w:numPr>
        <w:spacing w:after="100" w:afterAutospacing="1" w:line="240" w:lineRule="auto"/>
        <w:ind w:left="1080"/>
        <w:rPr>
          <w:rFonts w:cstheme="minorHAnsi"/>
        </w:rPr>
      </w:pPr>
      <w:r w:rsidRPr="00805966">
        <w:t>O</w:t>
      </w:r>
      <w:r>
        <w:t>n the needs assessment survey of Texas self-advocates implemented for this project, 45% said the primary reason they were not receiving mental health assistance was that they could not find any help.</w:t>
      </w:r>
    </w:p>
    <w:p w14:paraId="24E24996" w14:textId="77777777" w:rsidR="001F68B8" w:rsidRDefault="001F68B8" w:rsidP="001F68B8">
      <w:pPr>
        <w:spacing w:after="100" w:afterAutospacing="1" w:line="240" w:lineRule="auto"/>
        <w:ind w:left="720"/>
        <w:rPr>
          <w:rFonts w:cstheme="minorHAnsi"/>
        </w:rPr>
      </w:pPr>
      <w:r>
        <w:rPr>
          <w:rFonts w:cstheme="minorHAnsi"/>
        </w:rPr>
        <w:t>Special Population(s)/Issue(s):</w:t>
      </w:r>
      <w:r w:rsidRPr="002F2CE7">
        <w:rPr>
          <w:rFonts w:cstheme="minorHAnsi"/>
        </w:rPr>
        <w:t xml:space="preserve"> Rural</w:t>
      </w:r>
      <w:r>
        <w:rPr>
          <w:rFonts w:cstheme="minorHAnsi"/>
        </w:rPr>
        <w:t xml:space="preserve"> Communities</w:t>
      </w:r>
    </w:p>
    <w:p w14:paraId="182DC3D4" w14:textId="77777777" w:rsidR="001F68B8" w:rsidRDefault="001F68B8" w:rsidP="001F68B8">
      <w:pPr>
        <w:autoSpaceDE w:val="0"/>
        <w:autoSpaceDN w:val="0"/>
        <w:adjustRightInd w:val="0"/>
        <w:spacing w:after="100" w:afterAutospacing="1" w:line="240" w:lineRule="auto"/>
        <w:ind w:left="720"/>
        <w:rPr>
          <w:rFonts w:cstheme="minorHAnsi"/>
        </w:rPr>
      </w:pPr>
      <w:r>
        <w:rPr>
          <w:rFonts w:cstheme="minorHAnsi"/>
        </w:rPr>
        <w:t xml:space="preserve">Remedies: </w:t>
      </w:r>
    </w:p>
    <w:p w14:paraId="2EBE68AB" w14:textId="11A20CDA" w:rsidR="001F68B8" w:rsidRDefault="001F68B8" w:rsidP="001F68B8">
      <w:pPr>
        <w:pStyle w:val="ListParagraph"/>
        <w:autoSpaceDE w:val="0"/>
        <w:autoSpaceDN w:val="0"/>
        <w:adjustRightInd w:val="0"/>
        <w:spacing w:after="100" w:afterAutospacing="1" w:line="240" w:lineRule="auto"/>
        <w:ind w:left="1080"/>
        <w:rPr>
          <w:rFonts w:cstheme="minorHAnsi"/>
        </w:rPr>
      </w:pPr>
      <w:r>
        <w:rPr>
          <w:rFonts w:cstheme="minorHAnsi"/>
        </w:rPr>
        <w:t>Expanding training opportunities</w:t>
      </w:r>
      <w:r w:rsidR="004111CE">
        <w:rPr>
          <w:rFonts w:cstheme="minorHAnsi"/>
        </w:rPr>
        <w:t xml:space="preserve">, </w:t>
      </w:r>
      <w:r>
        <w:rPr>
          <w:rFonts w:cstheme="minorHAnsi"/>
        </w:rPr>
        <w:t>technological infrastructure</w:t>
      </w:r>
      <w:r w:rsidR="004111CE">
        <w:rPr>
          <w:rFonts w:cstheme="minorHAnsi"/>
        </w:rPr>
        <w:t>, and</w:t>
      </w:r>
      <w:r>
        <w:rPr>
          <w:rFonts w:cstheme="minorHAnsi"/>
        </w:rPr>
        <w:t xml:space="preserve"> integrated care</w:t>
      </w:r>
      <w:r w:rsidR="004111CE">
        <w:rPr>
          <w:rFonts w:cstheme="minorHAnsi"/>
        </w:rPr>
        <w:t>;</w:t>
      </w:r>
      <w:r>
        <w:rPr>
          <w:rFonts w:cstheme="minorHAnsi"/>
        </w:rPr>
        <w:t xml:space="preserve"> and preparing settings to work with PwIDD could provide solutions to the provider scarcity problem (</w:t>
      </w:r>
      <w:r w:rsidRPr="00AD5E10">
        <w:t>Mental Health and Developmental Disabilities National Training Center</w:t>
      </w:r>
      <w:r>
        <w:t xml:space="preserve">, </w:t>
      </w:r>
      <w:r w:rsidRPr="00AD5E10">
        <w:t>2019</w:t>
      </w:r>
      <w:r>
        <w:t>)</w:t>
      </w:r>
      <w:r>
        <w:rPr>
          <w:rFonts w:cstheme="minorHAnsi"/>
        </w:rPr>
        <w:t xml:space="preserve">. </w:t>
      </w:r>
    </w:p>
    <w:p w14:paraId="59C23AFE" w14:textId="77777777" w:rsidR="001F68B8" w:rsidRPr="009C04C7" w:rsidRDefault="001F68B8" w:rsidP="001F68B8">
      <w:pPr>
        <w:autoSpaceDE w:val="0"/>
        <w:autoSpaceDN w:val="0"/>
        <w:adjustRightInd w:val="0"/>
        <w:spacing w:after="100" w:afterAutospacing="1" w:line="240" w:lineRule="auto"/>
        <w:ind w:left="720"/>
        <w:rPr>
          <w:rFonts w:cstheme="minorHAnsi"/>
        </w:rPr>
      </w:pPr>
      <w:r>
        <w:rPr>
          <w:rFonts w:cstheme="minorHAnsi"/>
        </w:rPr>
        <w:t>Related Opportunities: Recruitment of Mental Health Care Professionals</w:t>
      </w:r>
    </w:p>
    <w:p w14:paraId="0B5DF812" w14:textId="77777777" w:rsidR="001F68B8" w:rsidRPr="005D08F2" w:rsidRDefault="001F68B8" w:rsidP="006D2250">
      <w:pPr>
        <w:pStyle w:val="Heading3"/>
      </w:pPr>
      <w:bookmarkStart w:id="39" w:name="_Toc70679898"/>
      <w:r>
        <w:t xml:space="preserve">Lack of </w:t>
      </w:r>
      <w:r w:rsidRPr="005D08F2">
        <w:t>Technological Infrastructure</w:t>
      </w:r>
      <w:bookmarkEnd w:id="39"/>
    </w:p>
    <w:p w14:paraId="2F027D31" w14:textId="77777777" w:rsidR="001F68B8" w:rsidRDefault="001F68B8" w:rsidP="001F68B8">
      <w:pPr>
        <w:spacing w:after="100" w:afterAutospacing="1" w:line="240" w:lineRule="auto"/>
      </w:pPr>
      <w:r>
        <w:t>Summary: Telehealth may be a promising practice to provide mental healthcare for PwIDD as it can connect PwIDD and mental health conditions to providers with specialized training. However, improvement in t</w:t>
      </w:r>
      <w:r w:rsidRPr="00B472E4">
        <w:t>echnological infrastructure</w:t>
      </w:r>
      <w:r>
        <w:t>, particularly in rural areas,</w:t>
      </w:r>
      <w:r w:rsidRPr="00B472E4">
        <w:t xml:space="preserve"> is needed to access telehealth providers (Mental Health and Developmental Disabilities National Training Center, 2019).</w:t>
      </w:r>
    </w:p>
    <w:p w14:paraId="0D89928D" w14:textId="77777777" w:rsidR="001F68B8" w:rsidRDefault="001F68B8" w:rsidP="001F68B8">
      <w:pPr>
        <w:spacing w:after="100" w:afterAutospacing="1" w:line="240" w:lineRule="auto"/>
        <w:ind w:left="720"/>
        <w:rPr>
          <w:rFonts w:cstheme="minorHAnsi"/>
        </w:rPr>
      </w:pPr>
      <w:r w:rsidRPr="00CB125F">
        <w:rPr>
          <w:rFonts w:cstheme="minorHAnsi"/>
        </w:rPr>
        <w:t>Audience(s): Health Care Providers</w:t>
      </w:r>
      <w:r>
        <w:rPr>
          <w:rFonts w:cstheme="minorHAnsi"/>
        </w:rPr>
        <w:t xml:space="preserve">; </w:t>
      </w:r>
      <w:r w:rsidRPr="00F349F9">
        <w:rPr>
          <w:rFonts w:eastAsia="Times New Roman" w:cstheme="minorHAnsi"/>
          <w:color w:val="222222"/>
        </w:rPr>
        <w:t>IDD/BH/MH Agencies</w:t>
      </w:r>
      <w:r>
        <w:rPr>
          <w:rFonts w:eastAsia="Times New Roman" w:cstheme="minorHAnsi"/>
          <w:color w:val="222222"/>
        </w:rPr>
        <w:t xml:space="preserve">; </w:t>
      </w:r>
      <w:r w:rsidRPr="00F349F9">
        <w:rPr>
          <w:rFonts w:eastAsia="Times New Roman" w:cstheme="minorHAnsi"/>
          <w:color w:val="222222"/>
        </w:rPr>
        <w:t>Policymakers</w:t>
      </w:r>
    </w:p>
    <w:p w14:paraId="71C7E537" w14:textId="2DE1C5B7" w:rsidR="001F68B8" w:rsidRDefault="001F68B8" w:rsidP="001F68B8">
      <w:pPr>
        <w:spacing w:after="100" w:afterAutospacing="1" w:line="240" w:lineRule="auto"/>
        <w:ind w:left="720"/>
        <w:rPr>
          <w:rFonts w:cstheme="minorHAnsi"/>
        </w:rPr>
      </w:pPr>
      <w:r>
        <w:rPr>
          <w:rFonts w:cstheme="minorHAnsi"/>
        </w:rPr>
        <w:t>Special Population(s)/Issue(s):</w:t>
      </w:r>
      <w:r w:rsidRPr="002F2CE7">
        <w:rPr>
          <w:rFonts w:cstheme="minorHAnsi"/>
        </w:rPr>
        <w:t xml:space="preserve"> Rural </w:t>
      </w:r>
      <w:r>
        <w:rPr>
          <w:rFonts w:cstheme="minorHAnsi"/>
        </w:rPr>
        <w:t>Communities</w:t>
      </w:r>
      <w:r w:rsidR="00DD172A">
        <w:rPr>
          <w:rFonts w:cstheme="minorHAnsi"/>
        </w:rPr>
        <w:t>; Covid-19</w:t>
      </w:r>
    </w:p>
    <w:p w14:paraId="1CB15F73" w14:textId="77777777" w:rsidR="001F68B8" w:rsidRPr="006D2250" w:rsidRDefault="001F68B8" w:rsidP="006D2250">
      <w:pPr>
        <w:pStyle w:val="Heading3"/>
      </w:pPr>
      <w:bookmarkStart w:id="40" w:name="_Toc70679899"/>
      <w:r w:rsidRPr="006D2250">
        <w:t>Financial Distress</w:t>
      </w:r>
      <w:bookmarkEnd w:id="40"/>
    </w:p>
    <w:p w14:paraId="5BA78AFA" w14:textId="45FE95C0" w:rsidR="001F68B8" w:rsidRDefault="001F68B8" w:rsidP="001F68B8">
      <w:pPr>
        <w:autoSpaceDE w:val="0"/>
        <w:autoSpaceDN w:val="0"/>
        <w:adjustRightInd w:val="0"/>
        <w:spacing w:after="100" w:afterAutospacing="1" w:line="240" w:lineRule="auto"/>
      </w:pPr>
      <w:r w:rsidRPr="2F544495">
        <w:t xml:space="preserve">Summary: Financial distress including poverty and lack of or poor quality of health insurance is a significant barrier to mental healthcare. PwIDD are more likely to live at or below the poverty level due to a high unemployment rate, a lack of affordable housing, challenges with transportation, sometimes </w:t>
      </w:r>
      <w:r w:rsidR="004111CE">
        <w:t>intensive</w:t>
      </w:r>
      <w:r w:rsidRPr="2F544495">
        <w:t xml:space="preserve"> and expensive medical needs, and limited government benefits. Financial distress also extends to caregivers, who often suffer significant financial burdens related to care for their loved ones and may have to move to find affordable services (Utah Parent Center, 2013). </w:t>
      </w:r>
    </w:p>
    <w:p w14:paraId="458B8E9C" w14:textId="0BAFD94C" w:rsidR="001F68B8" w:rsidRDefault="001F68B8" w:rsidP="00E9436E">
      <w:pPr>
        <w:spacing w:after="100" w:afterAutospacing="1" w:line="240" w:lineRule="auto"/>
        <w:ind w:left="720"/>
        <w:rPr>
          <w:rFonts w:cstheme="minorHAnsi"/>
        </w:rPr>
      </w:pPr>
      <w:r w:rsidRPr="00065D07">
        <w:rPr>
          <w:rFonts w:cstheme="minorHAnsi"/>
        </w:rPr>
        <w:t>Audience(s): Self-Advocates; Family/Friends</w:t>
      </w:r>
      <w:r>
        <w:rPr>
          <w:rFonts w:cstheme="minorHAnsi"/>
        </w:rPr>
        <w:t xml:space="preserve">/Allies; Policymakers; </w:t>
      </w:r>
      <w:r w:rsidRPr="00AB5817">
        <w:rPr>
          <w:rFonts w:cstheme="minorHAnsi"/>
        </w:rPr>
        <w:t xml:space="preserve">IDD/BH/MH </w:t>
      </w:r>
      <w:r>
        <w:rPr>
          <w:rFonts w:cstheme="minorHAnsi"/>
        </w:rPr>
        <w:t>A</w:t>
      </w:r>
      <w:r w:rsidRPr="00AB5817">
        <w:rPr>
          <w:rFonts w:cstheme="minorHAnsi"/>
        </w:rPr>
        <w:t>gencies</w:t>
      </w:r>
      <w:r>
        <w:rPr>
          <w:rFonts w:cstheme="minorHAnsi"/>
        </w:rPr>
        <w:t xml:space="preserve"> </w:t>
      </w:r>
    </w:p>
    <w:p w14:paraId="742FDD65" w14:textId="121F24A1" w:rsidR="004111CE" w:rsidRDefault="004111CE" w:rsidP="00E9436E">
      <w:pPr>
        <w:spacing w:after="100" w:afterAutospacing="1" w:line="240" w:lineRule="auto"/>
        <w:ind w:left="720"/>
        <w:rPr>
          <w:rFonts w:cstheme="minorHAnsi"/>
        </w:rPr>
      </w:pPr>
      <w:r>
        <w:rPr>
          <w:rFonts w:cstheme="minorHAnsi"/>
        </w:rPr>
        <w:t>Relevant Statistics:</w:t>
      </w:r>
    </w:p>
    <w:p w14:paraId="4FCCEEEF" w14:textId="03F71461" w:rsidR="004111CE" w:rsidRPr="004111CE" w:rsidRDefault="004111CE" w:rsidP="004111CE">
      <w:pPr>
        <w:pStyle w:val="ListParagraph"/>
        <w:numPr>
          <w:ilvl w:val="0"/>
          <w:numId w:val="50"/>
        </w:numPr>
        <w:spacing w:after="100" w:afterAutospacing="1" w:line="240" w:lineRule="auto"/>
        <w:ind w:left="1080"/>
        <w:rPr>
          <w:rFonts w:cstheme="minorHAnsi"/>
        </w:rPr>
      </w:pPr>
      <w:r w:rsidRPr="00805966">
        <w:t>O</w:t>
      </w:r>
      <w:r>
        <w:t>n the needs assessment survey of Texas self-advocates implemented for this project, 33% said the primary reason they were not receiving mental health assistance was that they could not afford it.</w:t>
      </w:r>
    </w:p>
    <w:p w14:paraId="15EABED5" w14:textId="1F961494" w:rsidR="001F68B8" w:rsidRDefault="001F68B8" w:rsidP="00E9436E">
      <w:pPr>
        <w:spacing w:after="100" w:afterAutospacing="1" w:line="240" w:lineRule="auto"/>
        <w:rPr>
          <w:rFonts w:cstheme="minorHAnsi"/>
        </w:rPr>
      </w:pPr>
      <w:r>
        <w:rPr>
          <w:rFonts w:cstheme="minorHAnsi"/>
        </w:rPr>
        <w:tab/>
        <w:t>Special Population(s)/Issue(s):</w:t>
      </w:r>
      <w:r w:rsidRPr="002F2CE7">
        <w:rPr>
          <w:rFonts w:cstheme="minorHAnsi"/>
        </w:rPr>
        <w:t xml:space="preserve"> </w:t>
      </w:r>
      <w:r w:rsidR="004111CE">
        <w:rPr>
          <w:rFonts w:cstheme="minorHAnsi"/>
        </w:rPr>
        <w:t xml:space="preserve">Rural Communities; </w:t>
      </w:r>
      <w:r>
        <w:rPr>
          <w:rFonts w:cstheme="minorHAnsi"/>
        </w:rPr>
        <w:t>Aging Pw</w:t>
      </w:r>
      <w:r w:rsidRPr="00C27566">
        <w:rPr>
          <w:rFonts w:cstheme="minorHAnsi"/>
        </w:rPr>
        <w:t>IDD</w:t>
      </w:r>
      <w:r>
        <w:rPr>
          <w:rFonts w:cstheme="minorHAnsi"/>
        </w:rPr>
        <w:t xml:space="preserve">; </w:t>
      </w:r>
      <w:r w:rsidRPr="00547B6D">
        <w:rPr>
          <w:rFonts w:cstheme="minorHAnsi"/>
        </w:rPr>
        <w:t>Family/Caregiver Stressors</w:t>
      </w:r>
      <w:r w:rsidR="00DD172A">
        <w:rPr>
          <w:rFonts w:cstheme="minorHAnsi"/>
        </w:rPr>
        <w:t>; Covid-19</w:t>
      </w:r>
    </w:p>
    <w:p w14:paraId="69A7A1C8" w14:textId="77777777" w:rsidR="001F68B8" w:rsidRDefault="001F68B8" w:rsidP="001F68B8">
      <w:pPr>
        <w:autoSpaceDE w:val="0"/>
        <w:autoSpaceDN w:val="0"/>
        <w:adjustRightInd w:val="0"/>
        <w:spacing w:after="100" w:afterAutospacing="1" w:line="240" w:lineRule="auto"/>
        <w:ind w:firstLine="720"/>
      </w:pPr>
      <w:r>
        <w:rPr>
          <w:rFonts w:cstheme="minorHAnsi"/>
        </w:rPr>
        <w:t>Related Opportunities (See above)</w:t>
      </w:r>
      <w:r>
        <w:t>: Financial Relief</w:t>
      </w:r>
    </w:p>
    <w:p w14:paraId="5EF65C88" w14:textId="77777777" w:rsidR="001F68B8" w:rsidRPr="005D08F2" w:rsidRDefault="001F68B8" w:rsidP="006D2250">
      <w:pPr>
        <w:pStyle w:val="Heading3"/>
      </w:pPr>
      <w:bookmarkStart w:id="41" w:name="_Toc70679900"/>
      <w:r>
        <w:t xml:space="preserve">Insufficient </w:t>
      </w:r>
      <w:r w:rsidRPr="005D08F2">
        <w:t>Insurance Coverage</w:t>
      </w:r>
      <w:bookmarkEnd w:id="41"/>
    </w:p>
    <w:p w14:paraId="2C48B64F" w14:textId="6639BB16" w:rsidR="001F68B8" w:rsidRDefault="001F68B8" w:rsidP="001F68B8">
      <w:pPr>
        <w:spacing w:after="100" w:afterAutospacing="1" w:line="240" w:lineRule="auto"/>
      </w:pPr>
      <w:r w:rsidRPr="2F544495">
        <w:t xml:space="preserve">Summary: Access to mental healthcare is confounded by lack of medical coverage for mental healthcare services (Rural Health Information Hub, 2018). Furthermore, the terms of Medicaid benefits are typically written for clients that do not have co-occurring conditions, which can limit access to effective services (Pinals et al., 2017). </w:t>
      </w:r>
      <w:bookmarkStart w:id="42" w:name="_Hlk65658540"/>
    </w:p>
    <w:bookmarkEnd w:id="42"/>
    <w:p w14:paraId="7C86B390" w14:textId="77777777" w:rsidR="001F68B8" w:rsidRDefault="001F68B8" w:rsidP="00E9436E">
      <w:pPr>
        <w:pStyle w:val="ListParagraph"/>
        <w:autoSpaceDE w:val="0"/>
        <w:autoSpaceDN w:val="0"/>
        <w:adjustRightInd w:val="0"/>
        <w:spacing w:after="100" w:afterAutospacing="1" w:line="240" w:lineRule="auto"/>
        <w:rPr>
          <w:rFonts w:cstheme="minorHAnsi"/>
        </w:rPr>
      </w:pPr>
      <w:r w:rsidRPr="001A07CB">
        <w:rPr>
          <w:rFonts w:cstheme="minorHAnsi"/>
        </w:rPr>
        <w:t xml:space="preserve">Audience(s): </w:t>
      </w:r>
      <w:r>
        <w:rPr>
          <w:rFonts w:cstheme="minorHAnsi"/>
        </w:rPr>
        <w:t xml:space="preserve">Self-Advocates; </w:t>
      </w:r>
      <w:r w:rsidRPr="00F349F9">
        <w:rPr>
          <w:rFonts w:eastAsia="Times New Roman" w:cstheme="minorHAnsi"/>
          <w:color w:val="222222"/>
        </w:rPr>
        <w:t>Family/Friends</w:t>
      </w:r>
      <w:r>
        <w:rPr>
          <w:rFonts w:eastAsia="Times New Roman" w:cstheme="minorHAnsi"/>
          <w:color w:val="222222"/>
        </w:rPr>
        <w:t xml:space="preserve">/Allies; </w:t>
      </w:r>
      <w:r w:rsidRPr="00F349F9">
        <w:rPr>
          <w:rFonts w:eastAsia="Times New Roman" w:cstheme="minorHAnsi"/>
          <w:color w:val="222222"/>
        </w:rPr>
        <w:t>IDD/BH/MH Agencies</w:t>
      </w:r>
      <w:r>
        <w:rPr>
          <w:rFonts w:eastAsia="Times New Roman" w:cstheme="minorHAnsi"/>
          <w:color w:val="222222"/>
        </w:rPr>
        <w:t xml:space="preserve">; </w:t>
      </w:r>
      <w:r w:rsidRPr="001F0265">
        <w:rPr>
          <w:rFonts w:cstheme="minorHAnsi"/>
        </w:rPr>
        <w:t>Policymakers</w:t>
      </w:r>
    </w:p>
    <w:p w14:paraId="56A3845C" w14:textId="56F87F53" w:rsidR="001F68B8" w:rsidRDefault="001F68B8" w:rsidP="00E9436E">
      <w:pPr>
        <w:spacing w:after="100" w:afterAutospacing="1" w:line="240" w:lineRule="auto"/>
        <w:ind w:left="720"/>
        <w:rPr>
          <w:rFonts w:cstheme="minorHAnsi"/>
        </w:rPr>
      </w:pPr>
      <w:r>
        <w:rPr>
          <w:rFonts w:cstheme="minorHAnsi"/>
        </w:rPr>
        <w:t>Special Population(s)/Issue(s):</w:t>
      </w:r>
      <w:r w:rsidRPr="002F2CE7">
        <w:rPr>
          <w:rFonts w:cstheme="minorHAnsi"/>
        </w:rPr>
        <w:t xml:space="preserve"> Rural</w:t>
      </w:r>
      <w:r>
        <w:rPr>
          <w:rFonts w:cstheme="minorHAnsi"/>
        </w:rPr>
        <w:t xml:space="preserve"> Communities; </w:t>
      </w:r>
      <w:r w:rsidRPr="00547B6D">
        <w:rPr>
          <w:rFonts w:cstheme="minorHAnsi"/>
        </w:rPr>
        <w:t>Family</w:t>
      </w:r>
      <w:r w:rsidR="00BE1ED4">
        <w:rPr>
          <w:rFonts w:cstheme="minorHAnsi"/>
        </w:rPr>
        <w:t>/</w:t>
      </w:r>
      <w:r w:rsidRPr="00547B6D">
        <w:rPr>
          <w:rFonts w:cstheme="minorHAnsi"/>
        </w:rPr>
        <w:t>Caregiver Stressors</w:t>
      </w:r>
      <w:r>
        <w:rPr>
          <w:rFonts w:cstheme="minorHAnsi"/>
        </w:rPr>
        <w:t xml:space="preserve">; People with </w:t>
      </w:r>
      <w:r>
        <w:t xml:space="preserve">Autism Spectrum Disorder </w:t>
      </w:r>
    </w:p>
    <w:p w14:paraId="5A19B0BC" w14:textId="77777777" w:rsidR="001F68B8" w:rsidRDefault="001F68B8" w:rsidP="00E9436E">
      <w:pPr>
        <w:spacing w:after="100" w:afterAutospacing="1" w:line="240" w:lineRule="auto"/>
        <w:ind w:left="720"/>
        <w:rPr>
          <w:rFonts w:cstheme="minorHAnsi"/>
        </w:rPr>
      </w:pPr>
      <w:r>
        <w:rPr>
          <w:rFonts w:cstheme="minorHAnsi"/>
        </w:rPr>
        <w:t>Relevant Statistics:</w:t>
      </w:r>
    </w:p>
    <w:p w14:paraId="6FF6B421" w14:textId="77777777" w:rsidR="004111CE" w:rsidRPr="004111CE" w:rsidRDefault="004111CE" w:rsidP="00443C7C">
      <w:pPr>
        <w:pStyle w:val="ListParagraph"/>
        <w:numPr>
          <w:ilvl w:val="0"/>
          <w:numId w:val="3"/>
        </w:numPr>
        <w:autoSpaceDE w:val="0"/>
        <w:autoSpaceDN w:val="0"/>
        <w:adjustRightInd w:val="0"/>
        <w:spacing w:after="100" w:afterAutospacing="1" w:line="240" w:lineRule="auto"/>
        <w:rPr>
          <w:rFonts w:cstheme="minorHAnsi"/>
        </w:rPr>
      </w:pPr>
      <w:r w:rsidRPr="2F544495">
        <w:t xml:space="preserve">Texas has the </w:t>
      </w:r>
      <w:r>
        <w:t>largest</w:t>
      </w:r>
      <w:r w:rsidRPr="2F544495">
        <w:t xml:space="preserve"> coverage gap in the country, with 766,000 residents ineligible for Medicaid and also ineligible for premium subsidies to offset the cost of private coverage in the exchange (Texas Council for Developmental Disabilities, 2016a).</w:t>
      </w:r>
    </w:p>
    <w:p w14:paraId="181A6A4F" w14:textId="6669519E" w:rsidR="001F68B8" w:rsidRDefault="001F68B8" w:rsidP="00443C7C">
      <w:pPr>
        <w:pStyle w:val="ListParagraph"/>
        <w:numPr>
          <w:ilvl w:val="0"/>
          <w:numId w:val="3"/>
        </w:numPr>
        <w:autoSpaceDE w:val="0"/>
        <w:autoSpaceDN w:val="0"/>
        <w:adjustRightInd w:val="0"/>
        <w:spacing w:after="100" w:afterAutospacing="1" w:line="240" w:lineRule="auto"/>
        <w:rPr>
          <w:rFonts w:cstheme="minorHAnsi"/>
        </w:rPr>
      </w:pPr>
      <w:r w:rsidRPr="00E8343A">
        <w:rPr>
          <w:rFonts w:cstheme="minorHAnsi"/>
        </w:rPr>
        <w:t xml:space="preserve">In Texas, there </w:t>
      </w:r>
      <w:r>
        <w:rPr>
          <w:rFonts w:cstheme="minorHAnsi"/>
        </w:rPr>
        <w:t>has been a</w:t>
      </w:r>
      <w:r w:rsidRPr="00E8343A">
        <w:rPr>
          <w:rFonts w:cstheme="minorHAnsi"/>
        </w:rPr>
        <w:t xml:space="preserve"> </w:t>
      </w:r>
      <w:r>
        <w:rPr>
          <w:rFonts w:cstheme="minorHAnsi"/>
        </w:rPr>
        <w:t>comparatively</w:t>
      </w:r>
      <w:r w:rsidRPr="00E8343A">
        <w:rPr>
          <w:rFonts w:cstheme="minorHAnsi"/>
        </w:rPr>
        <w:t xml:space="preserve"> modest use of HCBS waiver funding. </w:t>
      </w:r>
      <w:r>
        <w:rPr>
          <w:rFonts w:cstheme="minorHAnsi"/>
        </w:rPr>
        <w:t>For example, in</w:t>
      </w:r>
      <w:r w:rsidRPr="00E8343A">
        <w:rPr>
          <w:rFonts w:cstheme="minorHAnsi"/>
        </w:rPr>
        <w:t xml:space="preserve"> 2006, nationally, 83% of those served in developmental disability systems participated in an HCBS waiver program, compared to 54.7% in Texas (Agosta et al., 2008)</w:t>
      </w:r>
      <w:r>
        <w:rPr>
          <w:rFonts w:cstheme="minorHAnsi"/>
        </w:rPr>
        <w:t>.</w:t>
      </w:r>
    </w:p>
    <w:p w14:paraId="486D0CD9" w14:textId="77777777" w:rsidR="001F68B8" w:rsidRPr="005932D8" w:rsidRDefault="001F68B8" w:rsidP="001F68B8">
      <w:pPr>
        <w:autoSpaceDE w:val="0"/>
        <w:autoSpaceDN w:val="0"/>
        <w:adjustRightInd w:val="0"/>
        <w:spacing w:after="100" w:afterAutospacing="1" w:line="240" w:lineRule="auto"/>
        <w:ind w:left="720"/>
      </w:pPr>
      <w:r>
        <w:rPr>
          <w:rFonts w:cstheme="minorHAnsi"/>
        </w:rPr>
        <w:t>Related Opportunities:</w:t>
      </w:r>
      <w:r>
        <w:t xml:space="preserve"> </w:t>
      </w:r>
      <w:r w:rsidRPr="005932D8">
        <w:t>State Medicaid Agency Incentives</w:t>
      </w:r>
    </w:p>
    <w:p w14:paraId="1A92CADC" w14:textId="77777777" w:rsidR="001F68B8" w:rsidRPr="005D08F2" w:rsidRDefault="001F68B8" w:rsidP="006D2250">
      <w:pPr>
        <w:pStyle w:val="Heading3"/>
      </w:pPr>
      <w:bookmarkStart w:id="43" w:name="_Toc70679901"/>
      <w:r w:rsidRPr="005D08F2">
        <w:t>Waitlists</w:t>
      </w:r>
      <w:bookmarkEnd w:id="43"/>
    </w:p>
    <w:p w14:paraId="3497724E" w14:textId="7FF8EAC1" w:rsidR="001F68B8" w:rsidRDefault="001F68B8" w:rsidP="001F68B8">
      <w:pPr>
        <w:spacing w:after="100" w:afterAutospacing="1" w:line="240" w:lineRule="auto"/>
      </w:pPr>
      <w:bookmarkStart w:id="44" w:name="_Hlk65658367"/>
      <w:r>
        <w:t xml:space="preserve">Summary: </w:t>
      </w:r>
      <w:r>
        <w:rPr>
          <w:rFonts w:cstheme="minorHAnsi"/>
        </w:rPr>
        <w:t>While Home and Community Based Service (</w:t>
      </w:r>
      <w:r w:rsidRPr="00107541">
        <w:rPr>
          <w:rFonts w:cstheme="minorHAnsi"/>
        </w:rPr>
        <w:t>HCBS</w:t>
      </w:r>
      <w:r>
        <w:rPr>
          <w:rFonts w:cstheme="minorHAnsi"/>
        </w:rPr>
        <w:t>)</w:t>
      </w:r>
      <w:r w:rsidRPr="00107541">
        <w:rPr>
          <w:rFonts w:cstheme="minorHAnsi"/>
        </w:rPr>
        <w:t xml:space="preserve"> waivers and other community</w:t>
      </w:r>
      <w:r w:rsidR="004111CE">
        <w:rPr>
          <w:rFonts w:cstheme="minorHAnsi"/>
        </w:rPr>
        <w:t>-</w:t>
      </w:r>
      <w:r w:rsidRPr="00107541">
        <w:rPr>
          <w:rFonts w:cstheme="minorHAnsi"/>
        </w:rPr>
        <w:t>based IDD services</w:t>
      </w:r>
      <w:r>
        <w:rPr>
          <w:rFonts w:cstheme="minorHAnsi"/>
        </w:rPr>
        <w:t xml:space="preserve"> can provide financial aid and useful services, </w:t>
      </w:r>
      <w:r w:rsidRPr="00107541">
        <w:rPr>
          <w:rFonts w:cstheme="minorHAnsi"/>
        </w:rPr>
        <w:t xml:space="preserve">potentially eligible </w:t>
      </w:r>
      <w:r>
        <w:rPr>
          <w:rFonts w:cstheme="minorHAnsi"/>
        </w:rPr>
        <w:t>people</w:t>
      </w:r>
      <w:r w:rsidRPr="00107541">
        <w:rPr>
          <w:rFonts w:cstheme="minorHAnsi"/>
        </w:rPr>
        <w:t xml:space="preserve"> may wait up to 12 years on interest lists for services and supports (Texas Health and Human Services Statewide Behavioral Health Coordinating Council, 2019)</w:t>
      </w:r>
      <w:r>
        <w:rPr>
          <w:rFonts w:cstheme="minorHAnsi"/>
        </w:rPr>
        <w:t xml:space="preserve">. </w:t>
      </w:r>
      <w:r>
        <w:t xml:space="preserve">For example, recent Texas figures indicate there are over 7 times as many PwIDD on waiver waitlists than are currently receiving services. For those receiving waiver services as minors, there is also often a service gap between when they age out of their current waiver and when they reach the top of a waiting list for an adult waiver program (Nangle, 2018). </w:t>
      </w:r>
    </w:p>
    <w:p w14:paraId="5AB57359" w14:textId="0892FC35" w:rsidR="001176F9" w:rsidRDefault="004111CE" w:rsidP="001F68B8">
      <w:pPr>
        <w:spacing w:after="100" w:afterAutospacing="1" w:line="240" w:lineRule="auto"/>
      </w:pPr>
      <w:r>
        <w:rPr>
          <w:rFonts w:cstheme="minorHAnsi"/>
        </w:rPr>
        <w:t>In addition, e</w:t>
      </w:r>
      <w:r w:rsidR="001176F9">
        <w:rPr>
          <w:rFonts w:cstheme="minorHAnsi"/>
        </w:rPr>
        <w:t xml:space="preserve">ven when adults with IDD find and can afford qualified physicians, they remain on long waitlists for appointments </w:t>
      </w:r>
      <w:r w:rsidR="001176F9" w:rsidRPr="00341A76">
        <w:rPr>
          <w:rFonts w:cstheme="minorHAnsi"/>
        </w:rPr>
        <w:t>(Ward</w:t>
      </w:r>
      <w:r w:rsidR="001176F9">
        <w:rPr>
          <w:rFonts w:cstheme="minorHAnsi"/>
        </w:rPr>
        <w:t xml:space="preserve"> et al.</w:t>
      </w:r>
      <w:r w:rsidR="001176F9" w:rsidRPr="00341A76">
        <w:rPr>
          <w:rFonts w:cstheme="minorHAnsi"/>
        </w:rPr>
        <w:t>,</w:t>
      </w:r>
      <w:r w:rsidR="001176F9">
        <w:rPr>
          <w:rFonts w:cstheme="minorHAnsi"/>
        </w:rPr>
        <w:t xml:space="preserve"> 2010). </w:t>
      </w:r>
    </w:p>
    <w:bookmarkEnd w:id="44"/>
    <w:p w14:paraId="3108ECC2" w14:textId="09E238C0" w:rsidR="001F68B8" w:rsidRDefault="001F68B8" w:rsidP="001F68B8">
      <w:pPr>
        <w:spacing w:after="100" w:afterAutospacing="1" w:line="240" w:lineRule="auto"/>
        <w:ind w:left="720"/>
      </w:pPr>
      <w:r>
        <w:t xml:space="preserve">Audience(s): </w:t>
      </w:r>
      <w:r w:rsidRPr="00F349F9">
        <w:rPr>
          <w:rFonts w:eastAsia="Times New Roman" w:cstheme="minorHAnsi"/>
          <w:color w:val="222222"/>
        </w:rPr>
        <w:t>Self-</w:t>
      </w:r>
      <w:r>
        <w:rPr>
          <w:rFonts w:eastAsia="Times New Roman" w:cstheme="minorHAnsi"/>
          <w:color w:val="222222"/>
        </w:rPr>
        <w:t>A</w:t>
      </w:r>
      <w:r w:rsidRPr="00F349F9">
        <w:rPr>
          <w:rFonts w:eastAsia="Times New Roman" w:cstheme="minorHAnsi"/>
          <w:color w:val="222222"/>
        </w:rPr>
        <w:t>dvocates</w:t>
      </w:r>
      <w:r>
        <w:rPr>
          <w:rFonts w:eastAsia="Times New Roman" w:cstheme="minorHAnsi"/>
          <w:color w:val="222222"/>
        </w:rPr>
        <w:t>;</w:t>
      </w:r>
      <w:r w:rsidRPr="00F349F9">
        <w:rPr>
          <w:rFonts w:eastAsia="Times New Roman" w:cstheme="minorHAnsi"/>
          <w:color w:val="222222"/>
        </w:rPr>
        <w:t xml:space="preserve"> Family/Friends</w:t>
      </w:r>
      <w:r>
        <w:rPr>
          <w:rFonts w:eastAsia="Times New Roman" w:cstheme="minorHAnsi"/>
          <w:color w:val="222222"/>
        </w:rPr>
        <w:t xml:space="preserve">/Allies; </w:t>
      </w:r>
      <w:r>
        <w:t>IDD/BH/MH agencies; Policymakers</w:t>
      </w:r>
    </w:p>
    <w:p w14:paraId="0C0B6C0E" w14:textId="77777777" w:rsidR="004111CE" w:rsidRDefault="004111CE" w:rsidP="001F68B8">
      <w:pPr>
        <w:spacing w:after="100" w:afterAutospacing="1" w:line="240" w:lineRule="auto"/>
        <w:ind w:left="720"/>
      </w:pPr>
      <w:r>
        <w:t xml:space="preserve">Relevant Statistics: </w:t>
      </w:r>
    </w:p>
    <w:p w14:paraId="46A7D9C4" w14:textId="5E916CE5" w:rsidR="004111CE" w:rsidRDefault="004111CE" w:rsidP="004111CE">
      <w:pPr>
        <w:pStyle w:val="ListParagraph"/>
        <w:numPr>
          <w:ilvl w:val="0"/>
          <w:numId w:val="51"/>
        </w:numPr>
        <w:spacing w:after="100" w:afterAutospacing="1" w:line="240" w:lineRule="auto"/>
        <w:ind w:left="1080"/>
      </w:pPr>
      <w:r w:rsidRPr="00805966">
        <w:t>O</w:t>
      </w:r>
      <w:r>
        <w:t>n the needs assessment survey of Texas self-advocates implemented for this project, 11% said the primary reason they were not receiving mental health assistance was that they were on a wait list for help.</w:t>
      </w:r>
    </w:p>
    <w:p w14:paraId="3E6FA0D3" w14:textId="36D530FD" w:rsidR="001F68B8" w:rsidRDefault="001F68B8" w:rsidP="001F68B8">
      <w:pPr>
        <w:spacing w:after="100" w:afterAutospacing="1" w:line="240" w:lineRule="auto"/>
        <w:ind w:left="720"/>
      </w:pPr>
      <w:r>
        <w:rPr>
          <w:rFonts w:cstheme="minorHAnsi"/>
        </w:rPr>
        <w:t>Special Population(s)/Issue(s):</w:t>
      </w:r>
      <w:r w:rsidRPr="002F2CE7">
        <w:rPr>
          <w:rFonts w:cstheme="minorHAnsi"/>
        </w:rPr>
        <w:t xml:space="preserve"> </w:t>
      </w:r>
      <w:r w:rsidR="00A161A1">
        <w:rPr>
          <w:rFonts w:cstheme="minorHAnsi"/>
        </w:rPr>
        <w:t>Family/Caregiver Stressors</w:t>
      </w:r>
    </w:p>
    <w:p w14:paraId="6E73B5E5" w14:textId="77777777" w:rsidR="00AE7A28" w:rsidRDefault="00AE7A28">
      <w:pPr>
        <w:rPr>
          <w:rFonts w:cstheme="minorHAnsi"/>
        </w:rPr>
      </w:pPr>
      <w:r>
        <w:rPr>
          <w:rFonts w:cstheme="minorHAnsi"/>
          <w:b/>
        </w:rPr>
        <w:br w:type="page"/>
      </w:r>
    </w:p>
    <w:p w14:paraId="60B12467" w14:textId="21CA7192" w:rsidR="001F68B8" w:rsidRPr="00AE7A28" w:rsidRDefault="001F68B8" w:rsidP="00AE7A28">
      <w:pPr>
        <w:pStyle w:val="Heading1"/>
      </w:pPr>
      <w:bookmarkStart w:id="45" w:name="_Toc70679902"/>
      <w:r w:rsidRPr="00AE7A28">
        <w:t>Quality of Care</w:t>
      </w:r>
      <w:bookmarkEnd w:id="45"/>
    </w:p>
    <w:p w14:paraId="06CE78E9" w14:textId="71236BCA" w:rsidR="001F68B8" w:rsidRPr="007A3453" w:rsidRDefault="001F68B8" w:rsidP="00DD6FC0">
      <w:pPr>
        <w:autoSpaceDE w:val="0"/>
        <w:autoSpaceDN w:val="0"/>
        <w:adjustRightInd w:val="0"/>
        <w:spacing w:after="100" w:afterAutospacing="1" w:line="240" w:lineRule="auto"/>
        <w:rPr>
          <w:rFonts w:cstheme="minorHAnsi"/>
        </w:rPr>
      </w:pPr>
      <w:r w:rsidRPr="00A97087">
        <w:t xml:space="preserve">Quality of care refers to the </w:t>
      </w:r>
      <w:r>
        <w:t xml:space="preserve">overarching </w:t>
      </w:r>
      <w:r w:rsidRPr="00A97087">
        <w:t>systems</w:t>
      </w:r>
      <w:r>
        <w:t>, approaches, and attitudes</w:t>
      </w:r>
      <w:r w:rsidRPr="00A97087">
        <w:t xml:space="preserve"> </w:t>
      </w:r>
      <w:r>
        <w:t xml:space="preserve">that impact </w:t>
      </w:r>
      <w:r w:rsidRPr="00A97087">
        <w:t xml:space="preserve">services offered to </w:t>
      </w:r>
      <w:r>
        <w:t>Pw</w:t>
      </w:r>
      <w:r w:rsidRPr="00A97087">
        <w:t xml:space="preserve">IDD who are experiencing mental health </w:t>
      </w:r>
      <w:r>
        <w:t>concerns, from diagnosis through treatment</w:t>
      </w:r>
      <w:r w:rsidRPr="00A97087">
        <w:t xml:space="preserve">. </w:t>
      </w:r>
      <w:r>
        <w:t xml:space="preserve">As </w:t>
      </w:r>
      <w:r w:rsidRPr="00A97087">
        <w:t>PwIDD often require services from various providers due to complex needs and treatment plans</w:t>
      </w:r>
      <w:r>
        <w:t>, t</w:t>
      </w:r>
      <w:r w:rsidRPr="00A97087">
        <w:t>he fragmentation of such services, whereby providers are not in communication with one another regarding</w:t>
      </w:r>
      <w:r>
        <w:t xml:space="preserve"> </w:t>
      </w:r>
      <w:r w:rsidRPr="00A97087">
        <w:t xml:space="preserve">treatment, can result in difficulties in reaching treatment goals and getting proper care. </w:t>
      </w:r>
      <w:r w:rsidR="00431AD4">
        <w:rPr>
          <w:rFonts w:ascii="Calibri" w:eastAsia="Calibri" w:hAnsi="Calibri" w:cs="Calibri"/>
          <w:color w:val="000000" w:themeColor="text1"/>
        </w:rPr>
        <w:t>In</w:t>
      </w:r>
      <w:r w:rsidRPr="00C22014">
        <w:rPr>
          <w:rFonts w:cstheme="minorHAnsi"/>
        </w:rPr>
        <w:t xml:space="preserve"> Texas</w:t>
      </w:r>
      <w:r w:rsidRPr="00B529B0">
        <w:rPr>
          <w:rFonts w:cstheme="minorHAnsi"/>
        </w:rPr>
        <w:t xml:space="preserve">, PwIDD migrate across multiple services and service delivery systems over the course of their lifetimes </w:t>
      </w:r>
      <w:r w:rsidRPr="007A3453">
        <w:rPr>
          <w:rFonts w:cstheme="minorHAnsi"/>
        </w:rPr>
        <w:t>(Texas Health and Human Services Statewide Behavioral Health Coordinating Council, 2019)</w:t>
      </w:r>
      <w:r>
        <w:rPr>
          <w:rFonts w:cstheme="minorHAnsi"/>
        </w:rPr>
        <w:t>.</w:t>
      </w:r>
      <w:r w:rsidRPr="007A3453">
        <w:rPr>
          <w:rFonts w:cstheme="minorHAnsi"/>
        </w:rPr>
        <w:t xml:space="preserve"> </w:t>
      </w:r>
      <w:r w:rsidRPr="007A3453">
        <w:rPr>
          <w:rFonts w:ascii="Calibri" w:eastAsia="Calibri" w:hAnsi="Calibri" w:cs="Calibri"/>
          <w:color w:val="000000" w:themeColor="text1"/>
        </w:rPr>
        <w:t>A survey assessing gaps in the Texas IDD system found care coordinat</w:t>
      </w:r>
      <w:r w:rsidRPr="00906F67">
        <w:rPr>
          <w:rFonts w:ascii="Calibri" w:eastAsia="Calibri" w:hAnsi="Calibri" w:cs="Calibri"/>
          <w:color w:val="000000" w:themeColor="text1"/>
        </w:rPr>
        <w:t>ion to be a shortcoming. While the survey refers to IDD services in general, one might assume that this would apply as a gap in mental health service as well (Texas Health and Human Services Statewide Behavioral Health Coordinating Council</w:t>
      </w:r>
      <w:r w:rsidRPr="005F51CD">
        <w:rPr>
          <w:rFonts w:ascii="Calibri" w:eastAsia="Calibri" w:hAnsi="Calibri" w:cs="Calibri"/>
          <w:color w:val="000000" w:themeColor="text1"/>
        </w:rPr>
        <w:t>, 2019</w:t>
      </w:r>
      <w:r>
        <w:rPr>
          <w:rFonts w:ascii="Calibri" w:eastAsia="Calibri" w:hAnsi="Calibri" w:cs="Calibri"/>
          <w:color w:val="000000" w:themeColor="text1"/>
        </w:rPr>
        <w:t>).</w:t>
      </w:r>
    </w:p>
    <w:p w14:paraId="3A012EEE" w14:textId="77777777" w:rsidR="001F68B8" w:rsidRPr="00A97087" w:rsidRDefault="001F68B8" w:rsidP="00DD6FC0">
      <w:pPr>
        <w:spacing w:after="100" w:afterAutospacing="1" w:line="240" w:lineRule="auto"/>
      </w:pPr>
      <w:r w:rsidRPr="00A97087">
        <w:t xml:space="preserve">A lack of training for treatment providers, as well as potential biases and negative attitudes towards </w:t>
      </w:r>
      <w:r>
        <w:t>Pw</w:t>
      </w:r>
      <w:r w:rsidRPr="00A97087">
        <w:t xml:space="preserve">IDD, can </w:t>
      </w:r>
      <w:r>
        <w:t xml:space="preserve">also </w:t>
      </w:r>
      <w:r w:rsidRPr="00A97087">
        <w:t xml:space="preserve">present extensive </w:t>
      </w:r>
      <w:r>
        <w:t xml:space="preserve">quality of care </w:t>
      </w:r>
      <w:r w:rsidRPr="00A97087">
        <w:t xml:space="preserve">challenges. </w:t>
      </w:r>
      <w:r>
        <w:t>S</w:t>
      </w:r>
      <w:r w:rsidRPr="00A97087">
        <w:t xml:space="preserve">ervice structures, and the opportunities and challenges present in providing cohesive and helpful care, are presented in detail in this section. </w:t>
      </w:r>
    </w:p>
    <w:p w14:paraId="087AEDD1"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tbl>
      <w:tblPr>
        <w:tblStyle w:val="TableGrid"/>
        <w:tblW w:w="9432" w:type="dxa"/>
        <w:tblLayout w:type="fixed"/>
        <w:tblLook w:val="04A0" w:firstRow="1" w:lastRow="0" w:firstColumn="1" w:lastColumn="0" w:noHBand="0" w:noVBand="1"/>
      </w:tblPr>
      <w:tblGrid>
        <w:gridCol w:w="1830"/>
        <w:gridCol w:w="1320"/>
        <w:gridCol w:w="1254"/>
        <w:gridCol w:w="1254"/>
        <w:gridCol w:w="1254"/>
        <w:gridCol w:w="1296"/>
        <w:gridCol w:w="1224"/>
      </w:tblGrid>
      <w:tr w:rsidR="00431AD4" w:rsidRPr="008A22C8" w14:paraId="5A2817F7" w14:textId="77777777" w:rsidTr="00431AD4">
        <w:tc>
          <w:tcPr>
            <w:tcW w:w="1830" w:type="dxa"/>
            <w:tcBorders>
              <w:top w:val="single" w:sz="4" w:space="0" w:color="auto"/>
              <w:left w:val="single" w:sz="4" w:space="0" w:color="auto"/>
              <w:bottom w:val="nil"/>
            </w:tcBorders>
            <w:vAlign w:val="center"/>
          </w:tcPr>
          <w:p w14:paraId="65E1A3BD" w14:textId="77777777" w:rsidR="00431AD4" w:rsidRPr="004C3E7E" w:rsidRDefault="00431AD4" w:rsidP="001D00BE">
            <w:pPr>
              <w:ind w:left="-20"/>
              <w:rPr>
                <w:b/>
                <w:bCs/>
                <w:sz w:val="32"/>
                <w:szCs w:val="32"/>
              </w:rPr>
            </w:pPr>
            <w:r w:rsidRPr="004C3E7E">
              <w:rPr>
                <w:b/>
                <w:bCs/>
                <w:sz w:val="32"/>
                <w:szCs w:val="32"/>
              </w:rPr>
              <w:t xml:space="preserve">Quality of </w:t>
            </w:r>
          </w:p>
        </w:tc>
        <w:tc>
          <w:tcPr>
            <w:tcW w:w="7602" w:type="dxa"/>
            <w:gridSpan w:val="6"/>
            <w:shd w:val="clear" w:color="auto" w:fill="E2EFD9" w:themeFill="accent6" w:themeFillTint="33"/>
            <w:vAlign w:val="center"/>
          </w:tcPr>
          <w:p w14:paraId="75A1C5A4" w14:textId="0B0E789C" w:rsidR="00431AD4" w:rsidRPr="008A22C8" w:rsidRDefault="00431AD4" w:rsidP="00431AD4">
            <w:pPr>
              <w:jc w:val="center"/>
            </w:pPr>
            <w:r w:rsidRPr="008A22C8">
              <w:t>Opportunities</w:t>
            </w:r>
          </w:p>
        </w:tc>
      </w:tr>
      <w:tr w:rsidR="001D00BE" w:rsidRPr="008A22C8" w14:paraId="45BA4E59" w14:textId="77777777" w:rsidTr="001D00BE">
        <w:tc>
          <w:tcPr>
            <w:tcW w:w="1830" w:type="dxa"/>
            <w:tcBorders>
              <w:top w:val="nil"/>
              <w:left w:val="single" w:sz="4" w:space="0" w:color="auto"/>
            </w:tcBorders>
          </w:tcPr>
          <w:p w14:paraId="4F2C5471" w14:textId="77777777" w:rsidR="001D00BE" w:rsidRPr="008A22C8" w:rsidRDefault="001D00BE" w:rsidP="001D00BE">
            <w:pPr>
              <w:ind w:left="-20"/>
            </w:pPr>
            <w:r w:rsidRPr="004C3E7E">
              <w:rPr>
                <w:b/>
                <w:bCs/>
                <w:sz w:val="32"/>
                <w:szCs w:val="32"/>
              </w:rPr>
              <w:t>Care</w:t>
            </w:r>
          </w:p>
        </w:tc>
        <w:tc>
          <w:tcPr>
            <w:tcW w:w="1320" w:type="dxa"/>
            <w:shd w:val="clear" w:color="auto" w:fill="E2EFD9" w:themeFill="accent6" w:themeFillTint="33"/>
            <w:vAlign w:val="center"/>
          </w:tcPr>
          <w:p w14:paraId="72B05A99" w14:textId="77777777" w:rsidR="001D00BE" w:rsidRDefault="001D00BE" w:rsidP="001D00BE">
            <w:pPr>
              <w:ind w:right="-80"/>
            </w:pPr>
            <w:r>
              <w:t>Service Coordination</w:t>
            </w:r>
          </w:p>
        </w:tc>
        <w:tc>
          <w:tcPr>
            <w:tcW w:w="1254" w:type="dxa"/>
            <w:shd w:val="clear" w:color="auto" w:fill="E2EFD9" w:themeFill="accent6" w:themeFillTint="33"/>
            <w:vAlign w:val="center"/>
          </w:tcPr>
          <w:p w14:paraId="7290A0D5" w14:textId="77777777" w:rsidR="001D00BE" w:rsidRDefault="001D00BE" w:rsidP="001D00BE">
            <w:pPr>
              <w:ind w:right="-80"/>
            </w:pPr>
            <w:r>
              <w:t>Integrated Care</w:t>
            </w:r>
          </w:p>
        </w:tc>
        <w:tc>
          <w:tcPr>
            <w:tcW w:w="1254" w:type="dxa"/>
            <w:shd w:val="clear" w:color="auto" w:fill="E2EFD9" w:themeFill="accent6" w:themeFillTint="33"/>
            <w:vAlign w:val="center"/>
          </w:tcPr>
          <w:p w14:paraId="3176F1F5" w14:textId="77777777" w:rsidR="001D00BE" w:rsidRDefault="001D00BE" w:rsidP="001D00BE">
            <w:pPr>
              <w:ind w:right="-80"/>
            </w:pPr>
            <w:r>
              <w:t>Multi-Disciplinary Training</w:t>
            </w:r>
          </w:p>
        </w:tc>
        <w:tc>
          <w:tcPr>
            <w:tcW w:w="1254" w:type="dxa"/>
            <w:shd w:val="clear" w:color="auto" w:fill="E2EFD9" w:themeFill="accent6" w:themeFillTint="33"/>
            <w:vAlign w:val="center"/>
          </w:tcPr>
          <w:p w14:paraId="3B2D111B" w14:textId="77777777" w:rsidR="001D00BE" w:rsidRPr="008A22C8" w:rsidRDefault="001D00BE" w:rsidP="001D00BE">
            <w:pPr>
              <w:ind w:right="-80"/>
            </w:pPr>
            <w:r>
              <w:t>Person-Centered Care</w:t>
            </w:r>
          </w:p>
        </w:tc>
        <w:tc>
          <w:tcPr>
            <w:tcW w:w="1296" w:type="dxa"/>
            <w:shd w:val="clear" w:color="auto" w:fill="E2EFD9" w:themeFill="accent6" w:themeFillTint="33"/>
          </w:tcPr>
          <w:p w14:paraId="4AF60F20" w14:textId="77777777" w:rsidR="001D00BE" w:rsidRDefault="001D00BE" w:rsidP="001D00BE">
            <w:pPr>
              <w:ind w:left="-100" w:right="-80"/>
            </w:pPr>
            <w:r>
              <w:t>Practitioners’ Cultural Competence</w:t>
            </w:r>
          </w:p>
        </w:tc>
        <w:tc>
          <w:tcPr>
            <w:tcW w:w="1224" w:type="dxa"/>
            <w:shd w:val="clear" w:color="auto" w:fill="E2EFD9" w:themeFill="accent6" w:themeFillTint="33"/>
          </w:tcPr>
          <w:p w14:paraId="5CAF220E" w14:textId="77777777" w:rsidR="001D00BE" w:rsidRDefault="001D00BE" w:rsidP="001D00BE">
            <w:pPr>
              <w:ind w:right="-80"/>
            </w:pPr>
            <w:r>
              <w:t>Autonomy</w:t>
            </w:r>
          </w:p>
        </w:tc>
      </w:tr>
      <w:tr w:rsidR="001D00BE" w:rsidRPr="008A22C8" w14:paraId="217C74E8" w14:textId="77777777" w:rsidTr="001D00BE">
        <w:tc>
          <w:tcPr>
            <w:tcW w:w="1830" w:type="dxa"/>
            <w:shd w:val="clear" w:color="auto" w:fill="000000" w:themeFill="text1"/>
            <w:vAlign w:val="center"/>
          </w:tcPr>
          <w:p w14:paraId="175C8F51" w14:textId="77777777" w:rsidR="001D00BE" w:rsidRPr="008A22C8" w:rsidRDefault="001D00BE" w:rsidP="001D00BE">
            <w:pPr>
              <w:ind w:left="-20"/>
              <w:rPr>
                <w:color w:val="FFFFFF" w:themeColor="background1"/>
              </w:rPr>
            </w:pPr>
            <w:r w:rsidRPr="008A22C8">
              <w:rPr>
                <w:color w:val="FFFFFF" w:themeColor="background1"/>
              </w:rPr>
              <w:t>Stakeholders</w:t>
            </w:r>
          </w:p>
        </w:tc>
        <w:tc>
          <w:tcPr>
            <w:tcW w:w="1320" w:type="dxa"/>
            <w:shd w:val="clear" w:color="auto" w:fill="000000" w:themeFill="text1"/>
            <w:vAlign w:val="center"/>
          </w:tcPr>
          <w:p w14:paraId="54F2C7E1"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00EAD816"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4C707332"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11002FA4" w14:textId="77777777" w:rsidR="001D00BE" w:rsidRPr="008A22C8" w:rsidRDefault="001D00BE" w:rsidP="001D00BE">
            <w:pPr>
              <w:jc w:val="center"/>
              <w:rPr>
                <w:color w:val="FFFFFF" w:themeColor="background1"/>
              </w:rPr>
            </w:pPr>
          </w:p>
        </w:tc>
        <w:tc>
          <w:tcPr>
            <w:tcW w:w="1296" w:type="dxa"/>
            <w:shd w:val="clear" w:color="auto" w:fill="000000" w:themeFill="text1"/>
          </w:tcPr>
          <w:p w14:paraId="4F3069CA" w14:textId="77777777" w:rsidR="001D00BE" w:rsidRPr="008A22C8" w:rsidRDefault="001D00BE" w:rsidP="001D00BE">
            <w:pPr>
              <w:jc w:val="center"/>
              <w:rPr>
                <w:color w:val="FFFFFF" w:themeColor="background1"/>
              </w:rPr>
            </w:pPr>
          </w:p>
        </w:tc>
        <w:tc>
          <w:tcPr>
            <w:tcW w:w="1224" w:type="dxa"/>
            <w:shd w:val="clear" w:color="auto" w:fill="000000" w:themeFill="text1"/>
          </w:tcPr>
          <w:p w14:paraId="0F57419A" w14:textId="77777777" w:rsidR="001D00BE" w:rsidRPr="008A22C8" w:rsidRDefault="001D00BE" w:rsidP="001D00BE">
            <w:pPr>
              <w:jc w:val="center"/>
              <w:rPr>
                <w:color w:val="FFFFFF" w:themeColor="background1"/>
              </w:rPr>
            </w:pPr>
          </w:p>
        </w:tc>
      </w:tr>
      <w:tr w:rsidR="001D00BE" w:rsidRPr="008A22C8" w14:paraId="5F6287DE" w14:textId="77777777" w:rsidTr="001D00BE">
        <w:trPr>
          <w:trHeight w:val="576"/>
        </w:trPr>
        <w:tc>
          <w:tcPr>
            <w:tcW w:w="1830" w:type="dxa"/>
            <w:vAlign w:val="center"/>
          </w:tcPr>
          <w:p w14:paraId="3E9DB874" w14:textId="77777777" w:rsidR="001D00BE" w:rsidRPr="008A22C8" w:rsidRDefault="001D00BE" w:rsidP="001D00BE">
            <w:pPr>
              <w:ind w:left="-20"/>
            </w:pPr>
            <w:r>
              <w:t>Self-Advocates</w:t>
            </w:r>
          </w:p>
        </w:tc>
        <w:tc>
          <w:tcPr>
            <w:tcW w:w="1320" w:type="dxa"/>
            <w:shd w:val="clear" w:color="auto" w:fill="E2EFD9" w:themeFill="accent6" w:themeFillTint="33"/>
            <w:vAlign w:val="center"/>
          </w:tcPr>
          <w:p w14:paraId="43BA219E"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56A87E51"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1902D40D" w14:textId="77777777" w:rsidR="001D00BE" w:rsidRDefault="001D00BE" w:rsidP="001D00BE">
            <w:pPr>
              <w:jc w:val="center"/>
            </w:pPr>
          </w:p>
        </w:tc>
        <w:tc>
          <w:tcPr>
            <w:tcW w:w="1254" w:type="dxa"/>
            <w:shd w:val="clear" w:color="auto" w:fill="E2EFD9" w:themeFill="accent6" w:themeFillTint="33"/>
            <w:vAlign w:val="center"/>
          </w:tcPr>
          <w:p w14:paraId="1C8DBC69" w14:textId="77777777" w:rsidR="001D00BE" w:rsidRPr="008A22C8" w:rsidRDefault="001D00BE" w:rsidP="001D00BE">
            <w:pPr>
              <w:jc w:val="center"/>
            </w:pPr>
            <w:r>
              <w:sym w:font="Wingdings" w:char="F06C"/>
            </w:r>
          </w:p>
        </w:tc>
        <w:tc>
          <w:tcPr>
            <w:tcW w:w="1296" w:type="dxa"/>
            <w:shd w:val="clear" w:color="auto" w:fill="E2EFD9" w:themeFill="accent6" w:themeFillTint="33"/>
            <w:vAlign w:val="center"/>
          </w:tcPr>
          <w:p w14:paraId="0481B8C7" w14:textId="77777777" w:rsidR="001D00BE" w:rsidRPr="008A22C8" w:rsidRDefault="001D00BE" w:rsidP="001D00BE">
            <w:pPr>
              <w:jc w:val="center"/>
            </w:pPr>
          </w:p>
        </w:tc>
        <w:tc>
          <w:tcPr>
            <w:tcW w:w="1224" w:type="dxa"/>
            <w:shd w:val="clear" w:color="auto" w:fill="E2EFD9" w:themeFill="accent6" w:themeFillTint="33"/>
            <w:vAlign w:val="center"/>
          </w:tcPr>
          <w:p w14:paraId="7F9A5958" w14:textId="77777777" w:rsidR="001D00BE" w:rsidRPr="008A22C8" w:rsidRDefault="001D00BE" w:rsidP="001D00BE">
            <w:pPr>
              <w:jc w:val="center"/>
            </w:pPr>
            <w:r>
              <w:sym w:font="Wingdings" w:char="F06C"/>
            </w:r>
          </w:p>
        </w:tc>
      </w:tr>
      <w:tr w:rsidR="001D00BE" w:rsidRPr="008A22C8" w14:paraId="52100CA2" w14:textId="77777777" w:rsidTr="001D00BE">
        <w:trPr>
          <w:trHeight w:val="576"/>
        </w:trPr>
        <w:tc>
          <w:tcPr>
            <w:tcW w:w="1830" w:type="dxa"/>
            <w:vAlign w:val="center"/>
          </w:tcPr>
          <w:p w14:paraId="62033613" w14:textId="77777777" w:rsidR="001D00BE" w:rsidRPr="008A22C8" w:rsidRDefault="001D00BE" w:rsidP="001D00BE">
            <w:pPr>
              <w:ind w:left="-20"/>
            </w:pPr>
            <w:r w:rsidRPr="008A22C8">
              <w:t>Family/Friends/</w:t>
            </w:r>
            <w:r>
              <w:t xml:space="preserve"> </w:t>
            </w:r>
            <w:r w:rsidRPr="008A22C8">
              <w:t>Allies</w:t>
            </w:r>
          </w:p>
        </w:tc>
        <w:tc>
          <w:tcPr>
            <w:tcW w:w="1320" w:type="dxa"/>
            <w:shd w:val="clear" w:color="auto" w:fill="E2EFD9" w:themeFill="accent6" w:themeFillTint="33"/>
            <w:vAlign w:val="center"/>
          </w:tcPr>
          <w:p w14:paraId="303E5C5B"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6369E6A6"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70C2551B" w14:textId="77777777" w:rsidR="001D00BE" w:rsidRDefault="001D00BE" w:rsidP="001D00BE">
            <w:pPr>
              <w:jc w:val="center"/>
            </w:pPr>
          </w:p>
        </w:tc>
        <w:tc>
          <w:tcPr>
            <w:tcW w:w="1254" w:type="dxa"/>
            <w:shd w:val="clear" w:color="auto" w:fill="E2EFD9" w:themeFill="accent6" w:themeFillTint="33"/>
            <w:vAlign w:val="center"/>
          </w:tcPr>
          <w:p w14:paraId="6A47CEBD" w14:textId="77777777" w:rsidR="001D00BE" w:rsidRPr="008A22C8" w:rsidRDefault="001D00BE" w:rsidP="001D00BE">
            <w:pPr>
              <w:jc w:val="center"/>
            </w:pPr>
            <w:r>
              <w:sym w:font="Wingdings" w:char="F06C"/>
            </w:r>
          </w:p>
        </w:tc>
        <w:tc>
          <w:tcPr>
            <w:tcW w:w="1296" w:type="dxa"/>
            <w:shd w:val="clear" w:color="auto" w:fill="E2EFD9" w:themeFill="accent6" w:themeFillTint="33"/>
            <w:vAlign w:val="center"/>
          </w:tcPr>
          <w:p w14:paraId="5FD31215" w14:textId="77777777" w:rsidR="001D00BE" w:rsidRPr="008A22C8" w:rsidRDefault="001D00BE" w:rsidP="001D00BE">
            <w:pPr>
              <w:jc w:val="center"/>
            </w:pPr>
          </w:p>
        </w:tc>
        <w:tc>
          <w:tcPr>
            <w:tcW w:w="1224" w:type="dxa"/>
            <w:shd w:val="clear" w:color="auto" w:fill="E2EFD9" w:themeFill="accent6" w:themeFillTint="33"/>
            <w:vAlign w:val="center"/>
          </w:tcPr>
          <w:p w14:paraId="3F699F46" w14:textId="77777777" w:rsidR="001D00BE" w:rsidRPr="008A22C8" w:rsidRDefault="001D00BE" w:rsidP="001D00BE">
            <w:pPr>
              <w:jc w:val="center"/>
            </w:pPr>
            <w:r>
              <w:sym w:font="Wingdings" w:char="F06C"/>
            </w:r>
          </w:p>
        </w:tc>
      </w:tr>
      <w:tr w:rsidR="001D00BE" w:rsidRPr="008A22C8" w14:paraId="4B47229D" w14:textId="77777777" w:rsidTr="001D00BE">
        <w:trPr>
          <w:trHeight w:val="576"/>
        </w:trPr>
        <w:tc>
          <w:tcPr>
            <w:tcW w:w="1830" w:type="dxa"/>
            <w:vAlign w:val="center"/>
          </w:tcPr>
          <w:p w14:paraId="4CC17246" w14:textId="77777777" w:rsidR="001D00BE" w:rsidRPr="008A22C8" w:rsidRDefault="001D00BE" w:rsidP="001D00BE">
            <w:pPr>
              <w:ind w:left="-20"/>
            </w:pPr>
            <w:r w:rsidRPr="008A22C8">
              <w:t>Service Providers</w:t>
            </w:r>
          </w:p>
        </w:tc>
        <w:tc>
          <w:tcPr>
            <w:tcW w:w="1320" w:type="dxa"/>
            <w:shd w:val="clear" w:color="auto" w:fill="E2EFD9" w:themeFill="accent6" w:themeFillTint="33"/>
            <w:vAlign w:val="center"/>
          </w:tcPr>
          <w:p w14:paraId="3449D5F3"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0FA1A20C"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46D266DF" w14:textId="77777777" w:rsidR="001D00BE" w:rsidRDefault="001D00BE" w:rsidP="001D00BE">
            <w:pPr>
              <w:jc w:val="center"/>
            </w:pPr>
          </w:p>
        </w:tc>
        <w:tc>
          <w:tcPr>
            <w:tcW w:w="1254" w:type="dxa"/>
            <w:shd w:val="clear" w:color="auto" w:fill="E2EFD9" w:themeFill="accent6" w:themeFillTint="33"/>
            <w:vAlign w:val="center"/>
          </w:tcPr>
          <w:p w14:paraId="10C161EA" w14:textId="77777777" w:rsidR="001D00BE" w:rsidRPr="008A22C8" w:rsidRDefault="001D00BE" w:rsidP="001D00BE">
            <w:pPr>
              <w:jc w:val="center"/>
            </w:pPr>
            <w:r>
              <w:sym w:font="Wingdings" w:char="F06C"/>
            </w:r>
          </w:p>
        </w:tc>
        <w:tc>
          <w:tcPr>
            <w:tcW w:w="1296" w:type="dxa"/>
            <w:shd w:val="clear" w:color="auto" w:fill="E2EFD9" w:themeFill="accent6" w:themeFillTint="33"/>
            <w:vAlign w:val="center"/>
          </w:tcPr>
          <w:p w14:paraId="65D60CDF" w14:textId="77777777" w:rsidR="001D00BE" w:rsidRPr="008A22C8" w:rsidRDefault="001D00BE" w:rsidP="001D00BE">
            <w:pPr>
              <w:jc w:val="center"/>
            </w:pPr>
            <w:r>
              <w:sym w:font="Wingdings" w:char="F06C"/>
            </w:r>
          </w:p>
        </w:tc>
        <w:tc>
          <w:tcPr>
            <w:tcW w:w="1224" w:type="dxa"/>
            <w:shd w:val="clear" w:color="auto" w:fill="E2EFD9" w:themeFill="accent6" w:themeFillTint="33"/>
            <w:vAlign w:val="center"/>
          </w:tcPr>
          <w:p w14:paraId="5FB8B00F" w14:textId="77777777" w:rsidR="001D00BE" w:rsidRPr="008A22C8" w:rsidRDefault="001D00BE" w:rsidP="001D00BE">
            <w:pPr>
              <w:jc w:val="center"/>
            </w:pPr>
            <w:r>
              <w:sym w:font="Wingdings" w:char="F06C"/>
            </w:r>
          </w:p>
        </w:tc>
      </w:tr>
      <w:tr w:rsidR="001D00BE" w:rsidRPr="008A22C8" w14:paraId="03D779A8" w14:textId="77777777" w:rsidTr="001D00BE">
        <w:trPr>
          <w:trHeight w:val="576"/>
        </w:trPr>
        <w:tc>
          <w:tcPr>
            <w:tcW w:w="1830" w:type="dxa"/>
            <w:vAlign w:val="center"/>
          </w:tcPr>
          <w:p w14:paraId="0307C1D9" w14:textId="77777777" w:rsidR="001D00BE" w:rsidRPr="008A22C8" w:rsidRDefault="001D00BE" w:rsidP="001D00BE">
            <w:pPr>
              <w:ind w:left="-20"/>
            </w:pPr>
            <w:r w:rsidRPr="008A22C8">
              <w:t>Health Care Providers</w:t>
            </w:r>
          </w:p>
        </w:tc>
        <w:tc>
          <w:tcPr>
            <w:tcW w:w="1320" w:type="dxa"/>
            <w:shd w:val="clear" w:color="auto" w:fill="E2EFD9" w:themeFill="accent6" w:themeFillTint="33"/>
            <w:vAlign w:val="center"/>
          </w:tcPr>
          <w:p w14:paraId="5BA44905" w14:textId="77777777" w:rsidR="001D00BE" w:rsidRPr="008A22C8" w:rsidRDefault="001D00BE" w:rsidP="001D00BE">
            <w:pPr>
              <w:jc w:val="center"/>
            </w:pPr>
          </w:p>
        </w:tc>
        <w:tc>
          <w:tcPr>
            <w:tcW w:w="1254" w:type="dxa"/>
            <w:shd w:val="clear" w:color="auto" w:fill="E2EFD9" w:themeFill="accent6" w:themeFillTint="33"/>
            <w:vAlign w:val="center"/>
          </w:tcPr>
          <w:p w14:paraId="48921E95"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28AC1BD6"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6DB4B52F" w14:textId="77777777" w:rsidR="001D00BE" w:rsidRPr="008A22C8" w:rsidRDefault="001D00BE" w:rsidP="001D00BE">
            <w:pPr>
              <w:jc w:val="center"/>
            </w:pPr>
          </w:p>
        </w:tc>
        <w:tc>
          <w:tcPr>
            <w:tcW w:w="1296" w:type="dxa"/>
            <w:shd w:val="clear" w:color="auto" w:fill="E2EFD9" w:themeFill="accent6" w:themeFillTint="33"/>
            <w:vAlign w:val="center"/>
          </w:tcPr>
          <w:p w14:paraId="4897C11D" w14:textId="77777777" w:rsidR="001D00BE" w:rsidRPr="008A22C8" w:rsidRDefault="001D00BE" w:rsidP="001D00BE">
            <w:pPr>
              <w:jc w:val="center"/>
            </w:pPr>
            <w:r>
              <w:sym w:font="Wingdings" w:char="F06C"/>
            </w:r>
          </w:p>
        </w:tc>
        <w:tc>
          <w:tcPr>
            <w:tcW w:w="1224" w:type="dxa"/>
            <w:shd w:val="clear" w:color="auto" w:fill="E2EFD9" w:themeFill="accent6" w:themeFillTint="33"/>
            <w:vAlign w:val="center"/>
          </w:tcPr>
          <w:p w14:paraId="00D844E3" w14:textId="77777777" w:rsidR="001D00BE" w:rsidRPr="008A22C8" w:rsidRDefault="001D00BE" w:rsidP="001D00BE">
            <w:pPr>
              <w:jc w:val="center"/>
            </w:pPr>
            <w:r>
              <w:sym w:font="Wingdings" w:char="F06C"/>
            </w:r>
          </w:p>
        </w:tc>
      </w:tr>
      <w:tr w:rsidR="001D00BE" w:rsidRPr="008A22C8" w14:paraId="0E4AFC20" w14:textId="77777777" w:rsidTr="001D00BE">
        <w:trPr>
          <w:trHeight w:val="576"/>
        </w:trPr>
        <w:tc>
          <w:tcPr>
            <w:tcW w:w="1830" w:type="dxa"/>
            <w:vAlign w:val="center"/>
          </w:tcPr>
          <w:p w14:paraId="7C62D68E" w14:textId="77777777" w:rsidR="001D00BE" w:rsidRPr="008A22C8" w:rsidRDefault="001D00BE" w:rsidP="001D00BE">
            <w:pPr>
              <w:ind w:left="-20"/>
              <w:rPr>
                <w:rFonts w:eastAsia="Times New Roman" w:cstheme="minorHAnsi"/>
                <w:color w:val="222222"/>
              </w:rPr>
            </w:pPr>
            <w:r w:rsidRPr="008A22C8">
              <w:rPr>
                <w:rFonts w:eastAsia="Times New Roman" w:cstheme="minorHAnsi"/>
                <w:color w:val="222222"/>
              </w:rPr>
              <w:t>IDD/BH/MH Agencies</w:t>
            </w:r>
          </w:p>
        </w:tc>
        <w:tc>
          <w:tcPr>
            <w:tcW w:w="1320" w:type="dxa"/>
            <w:shd w:val="clear" w:color="auto" w:fill="E2EFD9" w:themeFill="accent6" w:themeFillTint="33"/>
            <w:vAlign w:val="center"/>
          </w:tcPr>
          <w:p w14:paraId="76CDF795" w14:textId="77777777" w:rsidR="001D00BE" w:rsidRPr="008A22C8" w:rsidRDefault="001D00BE" w:rsidP="001D00BE">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56A00298" w14:textId="77777777" w:rsidR="001D00BE" w:rsidRPr="008A22C8" w:rsidRDefault="001D00BE" w:rsidP="001D00BE">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5390579C" w14:textId="77777777" w:rsidR="001D00BE" w:rsidRPr="008A22C8" w:rsidRDefault="001D00BE" w:rsidP="001D00BE">
            <w:pPr>
              <w:jc w:val="center"/>
              <w:rPr>
                <w:rFonts w:eastAsia="Times New Roman" w:cstheme="minorHAnsi"/>
                <w:color w:val="222222"/>
              </w:rPr>
            </w:pPr>
          </w:p>
        </w:tc>
        <w:tc>
          <w:tcPr>
            <w:tcW w:w="1254" w:type="dxa"/>
            <w:shd w:val="clear" w:color="auto" w:fill="E2EFD9" w:themeFill="accent6" w:themeFillTint="33"/>
            <w:vAlign w:val="center"/>
          </w:tcPr>
          <w:p w14:paraId="637DE611" w14:textId="77777777" w:rsidR="001D00BE" w:rsidRPr="008A22C8" w:rsidRDefault="001D00BE" w:rsidP="001D00BE">
            <w:pPr>
              <w:jc w:val="center"/>
              <w:rPr>
                <w:rFonts w:eastAsia="Times New Roman" w:cstheme="minorHAnsi"/>
                <w:color w:val="222222"/>
              </w:rPr>
            </w:pPr>
          </w:p>
        </w:tc>
        <w:tc>
          <w:tcPr>
            <w:tcW w:w="1296" w:type="dxa"/>
            <w:shd w:val="clear" w:color="auto" w:fill="E2EFD9" w:themeFill="accent6" w:themeFillTint="33"/>
            <w:vAlign w:val="center"/>
          </w:tcPr>
          <w:p w14:paraId="6FF017AE" w14:textId="77777777" w:rsidR="001D00BE" w:rsidRPr="008A22C8" w:rsidRDefault="001D00BE" w:rsidP="001D00BE">
            <w:pPr>
              <w:jc w:val="center"/>
              <w:rPr>
                <w:rFonts w:eastAsia="Times New Roman" w:cstheme="minorHAnsi"/>
                <w:color w:val="222222"/>
              </w:rPr>
            </w:pPr>
          </w:p>
        </w:tc>
        <w:tc>
          <w:tcPr>
            <w:tcW w:w="1224" w:type="dxa"/>
            <w:shd w:val="clear" w:color="auto" w:fill="E2EFD9" w:themeFill="accent6" w:themeFillTint="33"/>
            <w:vAlign w:val="center"/>
          </w:tcPr>
          <w:p w14:paraId="68C95190"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13EE23CC" w14:textId="77777777" w:rsidTr="001D00BE">
        <w:trPr>
          <w:trHeight w:val="576"/>
        </w:trPr>
        <w:tc>
          <w:tcPr>
            <w:tcW w:w="1830" w:type="dxa"/>
            <w:vAlign w:val="center"/>
          </w:tcPr>
          <w:p w14:paraId="6DB6FFEF" w14:textId="77777777" w:rsidR="001D00BE" w:rsidRPr="008A22C8" w:rsidRDefault="001D00BE" w:rsidP="001D00BE">
            <w:pPr>
              <w:ind w:left="-20"/>
              <w:rPr>
                <w:rFonts w:eastAsia="Times New Roman" w:cstheme="minorHAnsi"/>
                <w:color w:val="222222"/>
              </w:rPr>
            </w:pPr>
            <w:r w:rsidRPr="008A22C8">
              <w:rPr>
                <w:rFonts w:eastAsia="Times New Roman" w:cstheme="minorHAnsi"/>
                <w:color w:val="222222"/>
              </w:rPr>
              <w:t>Policymakers</w:t>
            </w:r>
          </w:p>
        </w:tc>
        <w:tc>
          <w:tcPr>
            <w:tcW w:w="1320" w:type="dxa"/>
            <w:shd w:val="clear" w:color="auto" w:fill="E2EFD9" w:themeFill="accent6" w:themeFillTint="33"/>
            <w:vAlign w:val="center"/>
          </w:tcPr>
          <w:p w14:paraId="20856964" w14:textId="77777777" w:rsidR="001D00BE" w:rsidRPr="008A22C8" w:rsidRDefault="001D00BE" w:rsidP="001D00BE">
            <w:pPr>
              <w:jc w:val="center"/>
              <w:rPr>
                <w:rFonts w:eastAsia="Times New Roman" w:cstheme="minorHAnsi"/>
                <w:color w:val="222222"/>
              </w:rPr>
            </w:pPr>
          </w:p>
        </w:tc>
        <w:tc>
          <w:tcPr>
            <w:tcW w:w="1254" w:type="dxa"/>
            <w:shd w:val="clear" w:color="auto" w:fill="E2EFD9" w:themeFill="accent6" w:themeFillTint="33"/>
            <w:vAlign w:val="center"/>
          </w:tcPr>
          <w:p w14:paraId="3928D4A8" w14:textId="77777777" w:rsidR="001D00BE" w:rsidRPr="008A22C8" w:rsidRDefault="001D00BE" w:rsidP="001D00BE">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6E72F4C4" w14:textId="77777777" w:rsidR="001D00BE" w:rsidRPr="008A22C8" w:rsidRDefault="001D00BE" w:rsidP="001D00BE">
            <w:pPr>
              <w:jc w:val="center"/>
              <w:rPr>
                <w:rFonts w:eastAsia="Times New Roman" w:cstheme="minorHAnsi"/>
                <w:color w:val="222222"/>
              </w:rPr>
            </w:pPr>
          </w:p>
        </w:tc>
        <w:tc>
          <w:tcPr>
            <w:tcW w:w="1254" w:type="dxa"/>
            <w:shd w:val="clear" w:color="auto" w:fill="E2EFD9" w:themeFill="accent6" w:themeFillTint="33"/>
            <w:vAlign w:val="center"/>
          </w:tcPr>
          <w:p w14:paraId="4B24E4D6" w14:textId="77777777" w:rsidR="001D00BE" w:rsidRPr="008A22C8" w:rsidRDefault="001D00BE" w:rsidP="001D00BE">
            <w:pPr>
              <w:jc w:val="center"/>
              <w:rPr>
                <w:rFonts w:eastAsia="Times New Roman" w:cstheme="minorHAnsi"/>
                <w:color w:val="222222"/>
              </w:rPr>
            </w:pPr>
          </w:p>
        </w:tc>
        <w:tc>
          <w:tcPr>
            <w:tcW w:w="1296" w:type="dxa"/>
            <w:shd w:val="clear" w:color="auto" w:fill="E2EFD9" w:themeFill="accent6" w:themeFillTint="33"/>
            <w:vAlign w:val="center"/>
          </w:tcPr>
          <w:p w14:paraId="616BB34B" w14:textId="77777777" w:rsidR="001D00BE" w:rsidRPr="008A22C8" w:rsidRDefault="001D00BE" w:rsidP="001D00BE">
            <w:pPr>
              <w:jc w:val="center"/>
              <w:rPr>
                <w:rFonts w:eastAsia="Times New Roman" w:cstheme="minorHAnsi"/>
                <w:color w:val="222222"/>
              </w:rPr>
            </w:pPr>
          </w:p>
        </w:tc>
        <w:tc>
          <w:tcPr>
            <w:tcW w:w="1224" w:type="dxa"/>
            <w:shd w:val="clear" w:color="auto" w:fill="E2EFD9" w:themeFill="accent6" w:themeFillTint="33"/>
            <w:vAlign w:val="center"/>
          </w:tcPr>
          <w:p w14:paraId="7BCA1E02" w14:textId="77777777" w:rsidR="001D00BE" w:rsidRPr="008A22C8" w:rsidRDefault="001D00BE" w:rsidP="001D00BE">
            <w:pPr>
              <w:jc w:val="center"/>
              <w:rPr>
                <w:rFonts w:eastAsia="Times New Roman" w:cstheme="minorHAnsi"/>
                <w:color w:val="222222"/>
              </w:rPr>
            </w:pPr>
            <w:r>
              <w:sym w:font="Wingdings" w:char="F06C"/>
            </w:r>
          </w:p>
        </w:tc>
      </w:tr>
      <w:tr w:rsidR="001D00BE" w:rsidRPr="008A22C8" w14:paraId="57346AD2" w14:textId="77777777" w:rsidTr="001D00BE">
        <w:tc>
          <w:tcPr>
            <w:tcW w:w="3150" w:type="dxa"/>
            <w:gridSpan w:val="2"/>
            <w:shd w:val="clear" w:color="auto" w:fill="000000" w:themeFill="text1"/>
            <w:vAlign w:val="center"/>
          </w:tcPr>
          <w:p w14:paraId="31E00055" w14:textId="77777777" w:rsidR="001D00BE" w:rsidRPr="008A22C8" w:rsidRDefault="001D00BE" w:rsidP="001D00BE">
            <w:pPr>
              <w:ind w:left="-20"/>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254" w:type="dxa"/>
            <w:shd w:val="clear" w:color="auto" w:fill="000000" w:themeFill="text1"/>
            <w:vAlign w:val="center"/>
          </w:tcPr>
          <w:p w14:paraId="797991B2" w14:textId="77777777" w:rsidR="001D00BE" w:rsidRPr="008A22C8" w:rsidRDefault="001D00BE" w:rsidP="001D00BE">
            <w:pPr>
              <w:jc w:val="center"/>
              <w:rPr>
                <w:rFonts w:eastAsia="Times New Roman" w:cstheme="minorHAnsi"/>
                <w:color w:val="FFFFFF" w:themeColor="background1"/>
              </w:rPr>
            </w:pPr>
          </w:p>
        </w:tc>
        <w:tc>
          <w:tcPr>
            <w:tcW w:w="1254" w:type="dxa"/>
            <w:shd w:val="clear" w:color="auto" w:fill="000000" w:themeFill="text1"/>
            <w:vAlign w:val="center"/>
          </w:tcPr>
          <w:p w14:paraId="47D74B2E" w14:textId="77777777" w:rsidR="001D00BE" w:rsidRPr="008A22C8" w:rsidRDefault="001D00BE" w:rsidP="001D00BE">
            <w:pPr>
              <w:jc w:val="center"/>
              <w:rPr>
                <w:rFonts w:eastAsia="Times New Roman" w:cstheme="minorHAnsi"/>
                <w:color w:val="FFFFFF" w:themeColor="background1"/>
              </w:rPr>
            </w:pPr>
          </w:p>
        </w:tc>
        <w:tc>
          <w:tcPr>
            <w:tcW w:w="1254" w:type="dxa"/>
            <w:shd w:val="clear" w:color="auto" w:fill="000000" w:themeFill="text1"/>
            <w:vAlign w:val="center"/>
          </w:tcPr>
          <w:p w14:paraId="296C04BF" w14:textId="77777777" w:rsidR="001D00BE" w:rsidRPr="008A22C8" w:rsidRDefault="001D00BE" w:rsidP="001D00BE">
            <w:pPr>
              <w:jc w:val="center"/>
              <w:rPr>
                <w:rFonts w:eastAsia="Times New Roman" w:cstheme="minorHAnsi"/>
                <w:color w:val="FFFFFF" w:themeColor="background1"/>
              </w:rPr>
            </w:pPr>
          </w:p>
        </w:tc>
        <w:tc>
          <w:tcPr>
            <w:tcW w:w="1296" w:type="dxa"/>
            <w:shd w:val="clear" w:color="auto" w:fill="000000" w:themeFill="text1"/>
            <w:vAlign w:val="center"/>
          </w:tcPr>
          <w:p w14:paraId="2FFECF7B" w14:textId="77777777" w:rsidR="001D00BE" w:rsidRPr="008A22C8" w:rsidRDefault="001D00BE" w:rsidP="001D00BE">
            <w:pPr>
              <w:jc w:val="center"/>
              <w:rPr>
                <w:rFonts w:eastAsia="Times New Roman" w:cstheme="minorHAnsi"/>
                <w:color w:val="FFFFFF" w:themeColor="background1"/>
              </w:rPr>
            </w:pPr>
          </w:p>
        </w:tc>
        <w:tc>
          <w:tcPr>
            <w:tcW w:w="1224" w:type="dxa"/>
            <w:shd w:val="clear" w:color="auto" w:fill="000000" w:themeFill="text1"/>
            <w:vAlign w:val="center"/>
          </w:tcPr>
          <w:p w14:paraId="5D6A6F15" w14:textId="77777777" w:rsidR="001D00BE" w:rsidRPr="008A22C8" w:rsidRDefault="001D00BE" w:rsidP="001D00BE">
            <w:pPr>
              <w:jc w:val="center"/>
              <w:rPr>
                <w:rFonts w:eastAsia="Times New Roman" w:cstheme="minorHAnsi"/>
                <w:color w:val="FFFFFF" w:themeColor="background1"/>
              </w:rPr>
            </w:pPr>
          </w:p>
        </w:tc>
      </w:tr>
      <w:tr w:rsidR="001D00BE" w:rsidRPr="008A22C8" w14:paraId="0D355E02" w14:textId="77777777" w:rsidTr="001D00BE">
        <w:trPr>
          <w:trHeight w:val="576"/>
        </w:trPr>
        <w:tc>
          <w:tcPr>
            <w:tcW w:w="1830" w:type="dxa"/>
            <w:vAlign w:val="center"/>
          </w:tcPr>
          <w:p w14:paraId="10F2CD3D" w14:textId="77777777" w:rsidR="001D00BE" w:rsidRPr="008A22C8" w:rsidRDefault="001D00BE" w:rsidP="001D00BE">
            <w:pPr>
              <w:ind w:left="-20"/>
              <w:rPr>
                <w:rFonts w:eastAsia="Times New Roman" w:cstheme="minorHAnsi"/>
                <w:color w:val="222222"/>
              </w:rPr>
            </w:pPr>
            <w:r w:rsidRPr="008A22C8">
              <w:rPr>
                <w:rFonts w:eastAsia="Times New Roman" w:cstheme="minorHAnsi"/>
                <w:color w:val="222222"/>
              </w:rPr>
              <w:t>Rural Communities</w:t>
            </w:r>
          </w:p>
        </w:tc>
        <w:tc>
          <w:tcPr>
            <w:tcW w:w="1320" w:type="dxa"/>
            <w:shd w:val="clear" w:color="auto" w:fill="E2EFD9" w:themeFill="accent6" w:themeFillTint="33"/>
            <w:vAlign w:val="center"/>
          </w:tcPr>
          <w:p w14:paraId="4DB8538F" w14:textId="77777777" w:rsidR="001D00BE" w:rsidRPr="008A22C8" w:rsidRDefault="001D00BE" w:rsidP="001D00BE">
            <w:pPr>
              <w:jc w:val="center"/>
              <w:rPr>
                <w:rFonts w:eastAsia="Times New Roman" w:cstheme="minorHAnsi"/>
                <w:color w:val="222222"/>
              </w:rPr>
            </w:pPr>
          </w:p>
        </w:tc>
        <w:tc>
          <w:tcPr>
            <w:tcW w:w="1254" w:type="dxa"/>
            <w:shd w:val="clear" w:color="auto" w:fill="E2EFD9" w:themeFill="accent6" w:themeFillTint="33"/>
            <w:vAlign w:val="center"/>
          </w:tcPr>
          <w:p w14:paraId="336A69D8" w14:textId="77777777" w:rsidR="001D00BE" w:rsidRPr="008A22C8" w:rsidRDefault="001D00BE" w:rsidP="001D00BE">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146B5598" w14:textId="77777777" w:rsidR="001D00BE" w:rsidRPr="008A22C8" w:rsidRDefault="001D00BE" w:rsidP="001D00BE">
            <w:pPr>
              <w:jc w:val="center"/>
              <w:rPr>
                <w:rFonts w:eastAsia="Times New Roman" w:cstheme="minorHAnsi"/>
                <w:color w:val="222222"/>
              </w:rPr>
            </w:pPr>
            <w:r>
              <w:sym w:font="Wingdings" w:char="F06C"/>
            </w:r>
          </w:p>
        </w:tc>
        <w:tc>
          <w:tcPr>
            <w:tcW w:w="1254" w:type="dxa"/>
            <w:shd w:val="clear" w:color="auto" w:fill="E2EFD9" w:themeFill="accent6" w:themeFillTint="33"/>
            <w:vAlign w:val="center"/>
          </w:tcPr>
          <w:p w14:paraId="74BF5EB0" w14:textId="77777777" w:rsidR="001D00BE" w:rsidRPr="008A22C8" w:rsidRDefault="001D00BE" w:rsidP="001D00BE">
            <w:pPr>
              <w:jc w:val="center"/>
              <w:rPr>
                <w:rFonts w:eastAsia="Times New Roman" w:cstheme="minorHAnsi"/>
                <w:color w:val="222222"/>
              </w:rPr>
            </w:pPr>
          </w:p>
        </w:tc>
        <w:tc>
          <w:tcPr>
            <w:tcW w:w="1296" w:type="dxa"/>
            <w:shd w:val="clear" w:color="auto" w:fill="E2EFD9" w:themeFill="accent6" w:themeFillTint="33"/>
            <w:vAlign w:val="center"/>
          </w:tcPr>
          <w:p w14:paraId="6CA08829" w14:textId="77777777" w:rsidR="001D00BE" w:rsidRPr="008A22C8" w:rsidRDefault="001D00BE" w:rsidP="001D00BE">
            <w:pPr>
              <w:jc w:val="center"/>
              <w:rPr>
                <w:rFonts w:eastAsia="Times New Roman" w:cstheme="minorHAnsi"/>
                <w:color w:val="222222"/>
              </w:rPr>
            </w:pPr>
          </w:p>
        </w:tc>
        <w:tc>
          <w:tcPr>
            <w:tcW w:w="1224" w:type="dxa"/>
            <w:shd w:val="clear" w:color="auto" w:fill="E2EFD9" w:themeFill="accent6" w:themeFillTint="33"/>
            <w:vAlign w:val="center"/>
          </w:tcPr>
          <w:p w14:paraId="65948168" w14:textId="77777777" w:rsidR="001D00BE" w:rsidRPr="008A22C8" w:rsidRDefault="001D00BE" w:rsidP="001D00BE">
            <w:pPr>
              <w:jc w:val="center"/>
              <w:rPr>
                <w:rFonts w:eastAsia="Times New Roman" w:cstheme="minorHAnsi"/>
                <w:color w:val="222222"/>
              </w:rPr>
            </w:pPr>
          </w:p>
        </w:tc>
      </w:tr>
      <w:tr w:rsidR="001D00BE" w:rsidRPr="008A22C8" w14:paraId="2DAD5D85" w14:textId="77777777" w:rsidTr="001D00BE">
        <w:trPr>
          <w:trHeight w:val="576"/>
        </w:trPr>
        <w:tc>
          <w:tcPr>
            <w:tcW w:w="1830" w:type="dxa"/>
            <w:vAlign w:val="center"/>
          </w:tcPr>
          <w:p w14:paraId="5364236E" w14:textId="77777777" w:rsidR="001D00BE" w:rsidRPr="008A22C8" w:rsidRDefault="001D00BE" w:rsidP="001D00BE">
            <w:pPr>
              <w:ind w:left="-20"/>
            </w:pPr>
            <w:r w:rsidRPr="008A22C8">
              <w:t>Aging People with IDD</w:t>
            </w:r>
          </w:p>
        </w:tc>
        <w:tc>
          <w:tcPr>
            <w:tcW w:w="1320" w:type="dxa"/>
            <w:shd w:val="clear" w:color="auto" w:fill="E2EFD9" w:themeFill="accent6" w:themeFillTint="33"/>
            <w:vAlign w:val="center"/>
          </w:tcPr>
          <w:p w14:paraId="43B00F59"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5449A1BF"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27CF031D" w14:textId="77777777" w:rsidR="001D00BE" w:rsidRPr="008A22C8" w:rsidRDefault="001D00BE" w:rsidP="001D00BE">
            <w:pPr>
              <w:jc w:val="center"/>
            </w:pPr>
          </w:p>
        </w:tc>
        <w:tc>
          <w:tcPr>
            <w:tcW w:w="1254" w:type="dxa"/>
            <w:shd w:val="clear" w:color="auto" w:fill="E2EFD9" w:themeFill="accent6" w:themeFillTint="33"/>
            <w:vAlign w:val="center"/>
          </w:tcPr>
          <w:p w14:paraId="4BB74A7F" w14:textId="77777777" w:rsidR="001D00BE" w:rsidRPr="008A22C8" w:rsidRDefault="001D00BE" w:rsidP="001D00BE">
            <w:pPr>
              <w:jc w:val="center"/>
            </w:pPr>
          </w:p>
        </w:tc>
        <w:tc>
          <w:tcPr>
            <w:tcW w:w="1296" w:type="dxa"/>
            <w:shd w:val="clear" w:color="auto" w:fill="E2EFD9" w:themeFill="accent6" w:themeFillTint="33"/>
            <w:vAlign w:val="center"/>
          </w:tcPr>
          <w:p w14:paraId="51B1D79B" w14:textId="77777777" w:rsidR="001D00BE" w:rsidRPr="008A22C8" w:rsidRDefault="001D00BE" w:rsidP="001D00BE">
            <w:pPr>
              <w:jc w:val="center"/>
            </w:pPr>
          </w:p>
        </w:tc>
        <w:tc>
          <w:tcPr>
            <w:tcW w:w="1224" w:type="dxa"/>
            <w:shd w:val="clear" w:color="auto" w:fill="E2EFD9" w:themeFill="accent6" w:themeFillTint="33"/>
            <w:vAlign w:val="center"/>
          </w:tcPr>
          <w:p w14:paraId="2EA93D9C" w14:textId="77777777" w:rsidR="001D00BE" w:rsidRPr="008A22C8" w:rsidRDefault="001D00BE" w:rsidP="001D00BE">
            <w:pPr>
              <w:jc w:val="center"/>
            </w:pPr>
          </w:p>
        </w:tc>
      </w:tr>
      <w:tr w:rsidR="001D00BE" w:rsidRPr="008A22C8" w14:paraId="14F654E5" w14:textId="77777777" w:rsidTr="001D00BE">
        <w:trPr>
          <w:trHeight w:val="576"/>
        </w:trPr>
        <w:tc>
          <w:tcPr>
            <w:tcW w:w="1830" w:type="dxa"/>
            <w:vAlign w:val="center"/>
          </w:tcPr>
          <w:p w14:paraId="6EE9749B" w14:textId="77777777" w:rsidR="001D00BE" w:rsidRPr="008A22C8" w:rsidRDefault="001D00BE" w:rsidP="001D00BE">
            <w:pPr>
              <w:ind w:left="-20"/>
            </w:pPr>
            <w:r w:rsidRPr="008A22C8">
              <w:t xml:space="preserve">Racially- &amp; Ethnically-Diverse People with IDD </w:t>
            </w:r>
          </w:p>
        </w:tc>
        <w:tc>
          <w:tcPr>
            <w:tcW w:w="1320" w:type="dxa"/>
            <w:shd w:val="clear" w:color="auto" w:fill="E2EFD9" w:themeFill="accent6" w:themeFillTint="33"/>
            <w:vAlign w:val="center"/>
          </w:tcPr>
          <w:p w14:paraId="0D2B4E7B" w14:textId="77777777" w:rsidR="001D00BE" w:rsidRPr="008A22C8" w:rsidRDefault="001D00BE" w:rsidP="001D00BE">
            <w:pPr>
              <w:jc w:val="center"/>
            </w:pPr>
          </w:p>
        </w:tc>
        <w:tc>
          <w:tcPr>
            <w:tcW w:w="1254" w:type="dxa"/>
            <w:shd w:val="clear" w:color="auto" w:fill="E2EFD9" w:themeFill="accent6" w:themeFillTint="33"/>
            <w:vAlign w:val="center"/>
          </w:tcPr>
          <w:p w14:paraId="516E7503" w14:textId="77777777" w:rsidR="001D00BE" w:rsidRPr="008A22C8" w:rsidRDefault="001D00BE" w:rsidP="001D00BE">
            <w:pPr>
              <w:jc w:val="center"/>
            </w:pPr>
          </w:p>
        </w:tc>
        <w:tc>
          <w:tcPr>
            <w:tcW w:w="1254" w:type="dxa"/>
            <w:shd w:val="clear" w:color="auto" w:fill="E2EFD9" w:themeFill="accent6" w:themeFillTint="33"/>
            <w:vAlign w:val="center"/>
          </w:tcPr>
          <w:p w14:paraId="158BD400" w14:textId="77777777" w:rsidR="001D00BE" w:rsidRPr="008A22C8" w:rsidRDefault="001D00BE" w:rsidP="001D00BE">
            <w:pPr>
              <w:jc w:val="center"/>
            </w:pPr>
          </w:p>
        </w:tc>
        <w:tc>
          <w:tcPr>
            <w:tcW w:w="1254" w:type="dxa"/>
            <w:shd w:val="clear" w:color="auto" w:fill="E2EFD9" w:themeFill="accent6" w:themeFillTint="33"/>
            <w:vAlign w:val="center"/>
          </w:tcPr>
          <w:p w14:paraId="3050CAA9" w14:textId="77777777" w:rsidR="001D00BE" w:rsidRPr="008A22C8" w:rsidRDefault="001D00BE" w:rsidP="001D00BE">
            <w:pPr>
              <w:jc w:val="center"/>
            </w:pPr>
          </w:p>
        </w:tc>
        <w:tc>
          <w:tcPr>
            <w:tcW w:w="1296" w:type="dxa"/>
            <w:shd w:val="clear" w:color="auto" w:fill="E2EFD9" w:themeFill="accent6" w:themeFillTint="33"/>
            <w:vAlign w:val="center"/>
          </w:tcPr>
          <w:p w14:paraId="267B73E3" w14:textId="77777777" w:rsidR="001D00BE" w:rsidRPr="008A22C8" w:rsidRDefault="001D00BE" w:rsidP="001D00BE">
            <w:pPr>
              <w:jc w:val="center"/>
            </w:pPr>
            <w:r>
              <w:sym w:font="Wingdings" w:char="F06C"/>
            </w:r>
          </w:p>
        </w:tc>
        <w:tc>
          <w:tcPr>
            <w:tcW w:w="1224" w:type="dxa"/>
            <w:shd w:val="clear" w:color="auto" w:fill="E2EFD9" w:themeFill="accent6" w:themeFillTint="33"/>
            <w:vAlign w:val="center"/>
          </w:tcPr>
          <w:p w14:paraId="691991AC" w14:textId="77777777" w:rsidR="001D00BE" w:rsidRPr="008A22C8" w:rsidRDefault="001D00BE" w:rsidP="001D00BE">
            <w:pPr>
              <w:jc w:val="center"/>
            </w:pPr>
          </w:p>
        </w:tc>
      </w:tr>
      <w:tr w:rsidR="001D00BE" w:rsidRPr="008A22C8" w14:paraId="0051EE94" w14:textId="77777777" w:rsidTr="001D00BE">
        <w:trPr>
          <w:trHeight w:val="576"/>
        </w:trPr>
        <w:tc>
          <w:tcPr>
            <w:tcW w:w="1830" w:type="dxa"/>
            <w:vAlign w:val="center"/>
          </w:tcPr>
          <w:p w14:paraId="49238DC3" w14:textId="77777777" w:rsidR="001D00BE" w:rsidRPr="008A22C8" w:rsidRDefault="001D00BE" w:rsidP="001D00BE">
            <w:pPr>
              <w:ind w:left="-20"/>
            </w:pPr>
            <w:r w:rsidRPr="008A22C8">
              <w:t>People with Autism Spectrum Disorder</w:t>
            </w:r>
          </w:p>
        </w:tc>
        <w:tc>
          <w:tcPr>
            <w:tcW w:w="1320" w:type="dxa"/>
            <w:shd w:val="clear" w:color="auto" w:fill="E2EFD9" w:themeFill="accent6" w:themeFillTint="33"/>
            <w:vAlign w:val="center"/>
          </w:tcPr>
          <w:p w14:paraId="740250FF"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17EA3AB4"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0FDACCCE" w14:textId="77777777" w:rsidR="001D00BE" w:rsidRPr="008A22C8" w:rsidRDefault="001D00BE" w:rsidP="001D00BE">
            <w:pPr>
              <w:jc w:val="center"/>
            </w:pPr>
          </w:p>
        </w:tc>
        <w:tc>
          <w:tcPr>
            <w:tcW w:w="1254" w:type="dxa"/>
            <w:shd w:val="clear" w:color="auto" w:fill="E2EFD9" w:themeFill="accent6" w:themeFillTint="33"/>
            <w:vAlign w:val="center"/>
          </w:tcPr>
          <w:p w14:paraId="57EFC444" w14:textId="77777777" w:rsidR="001D00BE" w:rsidRPr="008A22C8" w:rsidRDefault="001D00BE" w:rsidP="001D00BE">
            <w:pPr>
              <w:jc w:val="center"/>
            </w:pPr>
          </w:p>
        </w:tc>
        <w:tc>
          <w:tcPr>
            <w:tcW w:w="1296" w:type="dxa"/>
            <w:shd w:val="clear" w:color="auto" w:fill="E2EFD9" w:themeFill="accent6" w:themeFillTint="33"/>
            <w:vAlign w:val="center"/>
          </w:tcPr>
          <w:p w14:paraId="24493ED8" w14:textId="77777777" w:rsidR="001D00BE" w:rsidRPr="008A22C8" w:rsidRDefault="001D00BE" w:rsidP="001D00BE">
            <w:pPr>
              <w:jc w:val="center"/>
            </w:pPr>
          </w:p>
        </w:tc>
        <w:tc>
          <w:tcPr>
            <w:tcW w:w="1224" w:type="dxa"/>
            <w:shd w:val="clear" w:color="auto" w:fill="E2EFD9" w:themeFill="accent6" w:themeFillTint="33"/>
            <w:vAlign w:val="center"/>
          </w:tcPr>
          <w:p w14:paraId="28FCABA7" w14:textId="77777777" w:rsidR="001D00BE" w:rsidRPr="008A22C8" w:rsidRDefault="001D00BE" w:rsidP="001D00BE">
            <w:pPr>
              <w:jc w:val="center"/>
            </w:pPr>
          </w:p>
        </w:tc>
      </w:tr>
      <w:tr w:rsidR="001D00BE" w:rsidRPr="008A22C8" w14:paraId="3B5523A6" w14:textId="77777777" w:rsidTr="001D00BE">
        <w:trPr>
          <w:trHeight w:val="576"/>
        </w:trPr>
        <w:tc>
          <w:tcPr>
            <w:tcW w:w="1830" w:type="dxa"/>
            <w:vAlign w:val="center"/>
          </w:tcPr>
          <w:p w14:paraId="623A4D20" w14:textId="77777777" w:rsidR="001D00BE" w:rsidRPr="008A22C8" w:rsidRDefault="001D00BE" w:rsidP="001D00BE">
            <w:pPr>
              <w:ind w:left="-20"/>
            </w:pPr>
            <w:r w:rsidRPr="008A22C8">
              <w:t>People with Down Syndrome</w:t>
            </w:r>
          </w:p>
        </w:tc>
        <w:tc>
          <w:tcPr>
            <w:tcW w:w="1320" w:type="dxa"/>
            <w:shd w:val="clear" w:color="auto" w:fill="E2EFD9" w:themeFill="accent6" w:themeFillTint="33"/>
            <w:vAlign w:val="center"/>
          </w:tcPr>
          <w:p w14:paraId="71ADA8A7" w14:textId="77777777" w:rsidR="001D00BE" w:rsidRPr="008A22C8" w:rsidRDefault="001D00BE" w:rsidP="001D00BE">
            <w:pPr>
              <w:jc w:val="center"/>
            </w:pPr>
          </w:p>
        </w:tc>
        <w:tc>
          <w:tcPr>
            <w:tcW w:w="1254" w:type="dxa"/>
            <w:shd w:val="clear" w:color="auto" w:fill="E2EFD9" w:themeFill="accent6" w:themeFillTint="33"/>
            <w:vAlign w:val="center"/>
          </w:tcPr>
          <w:p w14:paraId="2E2C09B4" w14:textId="77777777" w:rsidR="001D00BE" w:rsidRPr="008A22C8" w:rsidRDefault="001D00BE" w:rsidP="001D00BE">
            <w:pPr>
              <w:jc w:val="center"/>
            </w:pPr>
          </w:p>
        </w:tc>
        <w:tc>
          <w:tcPr>
            <w:tcW w:w="1254" w:type="dxa"/>
            <w:shd w:val="clear" w:color="auto" w:fill="E2EFD9" w:themeFill="accent6" w:themeFillTint="33"/>
            <w:vAlign w:val="center"/>
          </w:tcPr>
          <w:p w14:paraId="6A7CFBC1" w14:textId="77777777" w:rsidR="001D00BE" w:rsidRPr="008A22C8" w:rsidRDefault="001D00BE" w:rsidP="001D00BE">
            <w:pPr>
              <w:jc w:val="center"/>
            </w:pPr>
          </w:p>
        </w:tc>
        <w:tc>
          <w:tcPr>
            <w:tcW w:w="1254" w:type="dxa"/>
            <w:shd w:val="clear" w:color="auto" w:fill="E2EFD9" w:themeFill="accent6" w:themeFillTint="33"/>
            <w:vAlign w:val="center"/>
          </w:tcPr>
          <w:p w14:paraId="57D31240" w14:textId="77777777" w:rsidR="001D00BE" w:rsidRPr="008A22C8" w:rsidRDefault="001D00BE" w:rsidP="001D00BE">
            <w:pPr>
              <w:jc w:val="center"/>
            </w:pPr>
          </w:p>
        </w:tc>
        <w:tc>
          <w:tcPr>
            <w:tcW w:w="1296" w:type="dxa"/>
            <w:shd w:val="clear" w:color="auto" w:fill="E2EFD9" w:themeFill="accent6" w:themeFillTint="33"/>
            <w:vAlign w:val="center"/>
          </w:tcPr>
          <w:p w14:paraId="576FF3BF" w14:textId="77777777" w:rsidR="001D00BE" w:rsidRPr="008A22C8" w:rsidRDefault="001D00BE" w:rsidP="001D00BE">
            <w:pPr>
              <w:jc w:val="center"/>
            </w:pPr>
          </w:p>
        </w:tc>
        <w:tc>
          <w:tcPr>
            <w:tcW w:w="1224" w:type="dxa"/>
            <w:shd w:val="clear" w:color="auto" w:fill="E2EFD9" w:themeFill="accent6" w:themeFillTint="33"/>
            <w:vAlign w:val="center"/>
          </w:tcPr>
          <w:p w14:paraId="7CE6BFB3" w14:textId="77777777" w:rsidR="001D00BE" w:rsidRPr="008A22C8" w:rsidRDefault="001D00BE" w:rsidP="001D00BE">
            <w:pPr>
              <w:jc w:val="center"/>
            </w:pPr>
          </w:p>
        </w:tc>
      </w:tr>
      <w:tr w:rsidR="001D00BE" w:rsidRPr="008A22C8" w14:paraId="54F7B6AA" w14:textId="77777777" w:rsidTr="001D00BE">
        <w:trPr>
          <w:trHeight w:val="576"/>
        </w:trPr>
        <w:tc>
          <w:tcPr>
            <w:tcW w:w="1830" w:type="dxa"/>
            <w:vAlign w:val="center"/>
          </w:tcPr>
          <w:p w14:paraId="4C456741" w14:textId="77777777" w:rsidR="001D00BE" w:rsidRPr="008A22C8" w:rsidRDefault="001D00BE" w:rsidP="001D00BE">
            <w:pPr>
              <w:ind w:left="-20"/>
            </w:pPr>
            <w:r w:rsidRPr="008A22C8">
              <w:t>Incarcerated People</w:t>
            </w:r>
          </w:p>
        </w:tc>
        <w:tc>
          <w:tcPr>
            <w:tcW w:w="1320" w:type="dxa"/>
            <w:shd w:val="clear" w:color="auto" w:fill="E2EFD9" w:themeFill="accent6" w:themeFillTint="33"/>
            <w:vAlign w:val="center"/>
          </w:tcPr>
          <w:p w14:paraId="1D96FB30" w14:textId="77777777" w:rsidR="001D00BE" w:rsidRPr="008A22C8" w:rsidRDefault="001D00BE" w:rsidP="001D00BE">
            <w:pPr>
              <w:jc w:val="center"/>
            </w:pPr>
          </w:p>
        </w:tc>
        <w:tc>
          <w:tcPr>
            <w:tcW w:w="1254" w:type="dxa"/>
            <w:shd w:val="clear" w:color="auto" w:fill="E2EFD9" w:themeFill="accent6" w:themeFillTint="33"/>
            <w:vAlign w:val="center"/>
          </w:tcPr>
          <w:p w14:paraId="442F1A5B" w14:textId="77777777" w:rsidR="001D00BE" w:rsidRPr="008A22C8" w:rsidRDefault="001D00BE" w:rsidP="001D00BE">
            <w:pPr>
              <w:jc w:val="center"/>
            </w:pPr>
          </w:p>
        </w:tc>
        <w:tc>
          <w:tcPr>
            <w:tcW w:w="1254" w:type="dxa"/>
            <w:shd w:val="clear" w:color="auto" w:fill="E2EFD9" w:themeFill="accent6" w:themeFillTint="33"/>
            <w:vAlign w:val="center"/>
          </w:tcPr>
          <w:p w14:paraId="5E12FE8E" w14:textId="77777777" w:rsidR="001D00BE" w:rsidRPr="008A22C8" w:rsidRDefault="001D00BE" w:rsidP="001D00BE">
            <w:pPr>
              <w:jc w:val="center"/>
            </w:pPr>
          </w:p>
        </w:tc>
        <w:tc>
          <w:tcPr>
            <w:tcW w:w="1254" w:type="dxa"/>
            <w:shd w:val="clear" w:color="auto" w:fill="E2EFD9" w:themeFill="accent6" w:themeFillTint="33"/>
            <w:vAlign w:val="center"/>
          </w:tcPr>
          <w:p w14:paraId="19BC8433" w14:textId="77777777" w:rsidR="001D00BE" w:rsidRPr="008A22C8" w:rsidRDefault="001D00BE" w:rsidP="001D00BE">
            <w:pPr>
              <w:jc w:val="center"/>
            </w:pPr>
          </w:p>
        </w:tc>
        <w:tc>
          <w:tcPr>
            <w:tcW w:w="1296" w:type="dxa"/>
            <w:shd w:val="clear" w:color="auto" w:fill="E2EFD9" w:themeFill="accent6" w:themeFillTint="33"/>
            <w:vAlign w:val="center"/>
          </w:tcPr>
          <w:p w14:paraId="7028609B" w14:textId="77777777" w:rsidR="001D00BE" w:rsidRPr="008A22C8" w:rsidRDefault="001D00BE" w:rsidP="001D00BE">
            <w:pPr>
              <w:jc w:val="center"/>
            </w:pPr>
          </w:p>
        </w:tc>
        <w:tc>
          <w:tcPr>
            <w:tcW w:w="1224" w:type="dxa"/>
            <w:shd w:val="clear" w:color="auto" w:fill="E2EFD9" w:themeFill="accent6" w:themeFillTint="33"/>
            <w:vAlign w:val="center"/>
          </w:tcPr>
          <w:p w14:paraId="580F1078" w14:textId="77777777" w:rsidR="001D00BE" w:rsidRPr="008A22C8" w:rsidRDefault="001D00BE" w:rsidP="001D00BE">
            <w:pPr>
              <w:jc w:val="center"/>
            </w:pPr>
          </w:p>
        </w:tc>
      </w:tr>
      <w:tr w:rsidR="001D00BE" w:rsidRPr="008A22C8" w14:paraId="2CB93CF0" w14:textId="77777777" w:rsidTr="001D00BE">
        <w:tc>
          <w:tcPr>
            <w:tcW w:w="1830" w:type="dxa"/>
            <w:shd w:val="clear" w:color="auto" w:fill="000000" w:themeFill="text1"/>
            <w:vAlign w:val="center"/>
          </w:tcPr>
          <w:p w14:paraId="3E278740" w14:textId="77777777" w:rsidR="001D00BE" w:rsidRPr="008A22C8" w:rsidRDefault="001D00BE" w:rsidP="001D00BE">
            <w:pPr>
              <w:ind w:left="-20"/>
              <w:rPr>
                <w:color w:val="FFFFFF" w:themeColor="background1"/>
              </w:rPr>
            </w:pPr>
            <w:r w:rsidRPr="008A22C8">
              <w:rPr>
                <w:color w:val="FFFFFF" w:themeColor="background1"/>
              </w:rPr>
              <w:t>Special Issues</w:t>
            </w:r>
          </w:p>
        </w:tc>
        <w:tc>
          <w:tcPr>
            <w:tcW w:w="1320" w:type="dxa"/>
            <w:shd w:val="clear" w:color="auto" w:fill="000000" w:themeFill="text1"/>
            <w:vAlign w:val="center"/>
          </w:tcPr>
          <w:p w14:paraId="0D7C86E2"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7D4F3D67"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63F38630" w14:textId="77777777" w:rsidR="001D00BE" w:rsidRPr="008A22C8" w:rsidRDefault="001D00BE" w:rsidP="001D00BE">
            <w:pPr>
              <w:jc w:val="center"/>
              <w:rPr>
                <w:color w:val="FFFFFF" w:themeColor="background1"/>
              </w:rPr>
            </w:pPr>
          </w:p>
        </w:tc>
        <w:tc>
          <w:tcPr>
            <w:tcW w:w="1254" w:type="dxa"/>
            <w:shd w:val="clear" w:color="auto" w:fill="000000" w:themeFill="text1"/>
            <w:vAlign w:val="center"/>
          </w:tcPr>
          <w:p w14:paraId="106FBD53" w14:textId="77777777" w:rsidR="001D00BE" w:rsidRPr="008A22C8" w:rsidRDefault="001D00BE" w:rsidP="001D00BE">
            <w:pPr>
              <w:jc w:val="center"/>
              <w:rPr>
                <w:color w:val="FFFFFF" w:themeColor="background1"/>
              </w:rPr>
            </w:pPr>
          </w:p>
        </w:tc>
        <w:tc>
          <w:tcPr>
            <w:tcW w:w="1296" w:type="dxa"/>
            <w:shd w:val="clear" w:color="auto" w:fill="000000" w:themeFill="text1"/>
            <w:vAlign w:val="center"/>
          </w:tcPr>
          <w:p w14:paraId="29BEE37C" w14:textId="77777777" w:rsidR="001D00BE" w:rsidRPr="008A22C8" w:rsidRDefault="001D00BE" w:rsidP="001D00BE">
            <w:pPr>
              <w:jc w:val="center"/>
              <w:rPr>
                <w:color w:val="FFFFFF" w:themeColor="background1"/>
              </w:rPr>
            </w:pPr>
          </w:p>
        </w:tc>
        <w:tc>
          <w:tcPr>
            <w:tcW w:w="1224" w:type="dxa"/>
            <w:shd w:val="clear" w:color="auto" w:fill="000000" w:themeFill="text1"/>
            <w:vAlign w:val="center"/>
          </w:tcPr>
          <w:p w14:paraId="1B29C6B8" w14:textId="77777777" w:rsidR="001D00BE" w:rsidRPr="008A22C8" w:rsidRDefault="001D00BE" w:rsidP="001D00BE">
            <w:pPr>
              <w:jc w:val="center"/>
              <w:rPr>
                <w:color w:val="FFFFFF" w:themeColor="background1"/>
              </w:rPr>
            </w:pPr>
          </w:p>
        </w:tc>
      </w:tr>
      <w:tr w:rsidR="001D00BE" w:rsidRPr="008A22C8" w14:paraId="62E716BE" w14:textId="77777777" w:rsidTr="001D00BE">
        <w:trPr>
          <w:trHeight w:val="576"/>
        </w:trPr>
        <w:tc>
          <w:tcPr>
            <w:tcW w:w="1830" w:type="dxa"/>
            <w:vAlign w:val="center"/>
          </w:tcPr>
          <w:p w14:paraId="59639096" w14:textId="77777777" w:rsidR="001D00BE" w:rsidRPr="008A22C8" w:rsidRDefault="001D00BE" w:rsidP="001D00BE">
            <w:pPr>
              <w:ind w:left="-20"/>
            </w:pPr>
            <w:r w:rsidRPr="008A22C8">
              <w:t>Family/Caregiver Stressors</w:t>
            </w:r>
          </w:p>
        </w:tc>
        <w:tc>
          <w:tcPr>
            <w:tcW w:w="1320" w:type="dxa"/>
            <w:shd w:val="clear" w:color="auto" w:fill="E2EFD9" w:themeFill="accent6" w:themeFillTint="33"/>
            <w:vAlign w:val="center"/>
          </w:tcPr>
          <w:p w14:paraId="5BAEBCAE"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59895885"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0515C315" w14:textId="77777777" w:rsidR="001D00BE" w:rsidRDefault="001D00BE" w:rsidP="001D00BE">
            <w:pPr>
              <w:jc w:val="center"/>
            </w:pPr>
          </w:p>
        </w:tc>
        <w:tc>
          <w:tcPr>
            <w:tcW w:w="1254" w:type="dxa"/>
            <w:shd w:val="clear" w:color="auto" w:fill="E2EFD9" w:themeFill="accent6" w:themeFillTint="33"/>
            <w:vAlign w:val="center"/>
          </w:tcPr>
          <w:p w14:paraId="2EE9AB29" w14:textId="77777777" w:rsidR="001D00BE" w:rsidRPr="008A22C8" w:rsidRDefault="001D00BE" w:rsidP="001D00BE">
            <w:pPr>
              <w:jc w:val="center"/>
            </w:pPr>
          </w:p>
        </w:tc>
        <w:tc>
          <w:tcPr>
            <w:tcW w:w="1296" w:type="dxa"/>
            <w:shd w:val="clear" w:color="auto" w:fill="E2EFD9" w:themeFill="accent6" w:themeFillTint="33"/>
            <w:vAlign w:val="center"/>
          </w:tcPr>
          <w:p w14:paraId="55581604" w14:textId="77777777" w:rsidR="001D00BE" w:rsidRPr="008A22C8" w:rsidRDefault="001D00BE" w:rsidP="001D00BE">
            <w:pPr>
              <w:jc w:val="center"/>
            </w:pPr>
          </w:p>
        </w:tc>
        <w:tc>
          <w:tcPr>
            <w:tcW w:w="1224" w:type="dxa"/>
            <w:shd w:val="clear" w:color="auto" w:fill="E2EFD9" w:themeFill="accent6" w:themeFillTint="33"/>
            <w:vAlign w:val="center"/>
          </w:tcPr>
          <w:p w14:paraId="2F51744A" w14:textId="77777777" w:rsidR="001D00BE" w:rsidRPr="008A22C8" w:rsidRDefault="001D00BE" w:rsidP="001D00BE">
            <w:pPr>
              <w:jc w:val="center"/>
            </w:pPr>
          </w:p>
        </w:tc>
      </w:tr>
      <w:tr w:rsidR="001D00BE" w:rsidRPr="008A22C8" w14:paraId="47F82150" w14:textId="77777777" w:rsidTr="001D00BE">
        <w:trPr>
          <w:trHeight w:val="576"/>
        </w:trPr>
        <w:tc>
          <w:tcPr>
            <w:tcW w:w="1830" w:type="dxa"/>
            <w:vAlign w:val="center"/>
          </w:tcPr>
          <w:p w14:paraId="56606B63" w14:textId="77777777" w:rsidR="001D00BE" w:rsidRPr="008A22C8" w:rsidRDefault="001D00BE" w:rsidP="001D00BE">
            <w:pPr>
              <w:ind w:left="-20"/>
            </w:pPr>
            <w:r w:rsidRPr="008A22C8">
              <w:t>Covid-19</w:t>
            </w:r>
          </w:p>
        </w:tc>
        <w:tc>
          <w:tcPr>
            <w:tcW w:w="1320" w:type="dxa"/>
            <w:shd w:val="clear" w:color="auto" w:fill="E2EFD9" w:themeFill="accent6" w:themeFillTint="33"/>
            <w:vAlign w:val="center"/>
          </w:tcPr>
          <w:p w14:paraId="4C04922D" w14:textId="77777777" w:rsidR="001D00BE" w:rsidRDefault="001D00BE" w:rsidP="001D00BE">
            <w:pPr>
              <w:jc w:val="center"/>
            </w:pPr>
            <w:r>
              <w:sym w:font="Wingdings" w:char="F06C"/>
            </w:r>
          </w:p>
        </w:tc>
        <w:tc>
          <w:tcPr>
            <w:tcW w:w="1254" w:type="dxa"/>
            <w:shd w:val="clear" w:color="auto" w:fill="E2EFD9" w:themeFill="accent6" w:themeFillTint="33"/>
            <w:vAlign w:val="center"/>
          </w:tcPr>
          <w:p w14:paraId="6668A0B0" w14:textId="77777777" w:rsidR="001D00BE" w:rsidRDefault="001D00BE" w:rsidP="001D00BE">
            <w:pPr>
              <w:jc w:val="center"/>
            </w:pPr>
          </w:p>
        </w:tc>
        <w:tc>
          <w:tcPr>
            <w:tcW w:w="1254" w:type="dxa"/>
            <w:shd w:val="clear" w:color="auto" w:fill="E2EFD9" w:themeFill="accent6" w:themeFillTint="33"/>
            <w:vAlign w:val="center"/>
          </w:tcPr>
          <w:p w14:paraId="56E95FB2" w14:textId="77777777" w:rsidR="001D00BE" w:rsidRDefault="001D00BE" w:rsidP="001D00BE">
            <w:pPr>
              <w:jc w:val="center"/>
            </w:pPr>
          </w:p>
        </w:tc>
        <w:tc>
          <w:tcPr>
            <w:tcW w:w="1254" w:type="dxa"/>
            <w:shd w:val="clear" w:color="auto" w:fill="E2EFD9" w:themeFill="accent6" w:themeFillTint="33"/>
            <w:vAlign w:val="center"/>
          </w:tcPr>
          <w:p w14:paraId="52090EBF" w14:textId="77777777" w:rsidR="001D00BE" w:rsidRPr="008A22C8" w:rsidRDefault="001D00BE" w:rsidP="001D00BE">
            <w:pPr>
              <w:jc w:val="center"/>
            </w:pPr>
          </w:p>
        </w:tc>
        <w:tc>
          <w:tcPr>
            <w:tcW w:w="1296" w:type="dxa"/>
            <w:shd w:val="clear" w:color="auto" w:fill="E2EFD9" w:themeFill="accent6" w:themeFillTint="33"/>
            <w:vAlign w:val="center"/>
          </w:tcPr>
          <w:p w14:paraId="4087A27C" w14:textId="77777777" w:rsidR="001D00BE" w:rsidRPr="008A22C8" w:rsidRDefault="001D00BE" w:rsidP="001D00BE">
            <w:pPr>
              <w:jc w:val="center"/>
            </w:pPr>
          </w:p>
        </w:tc>
        <w:tc>
          <w:tcPr>
            <w:tcW w:w="1224" w:type="dxa"/>
            <w:shd w:val="clear" w:color="auto" w:fill="E2EFD9" w:themeFill="accent6" w:themeFillTint="33"/>
            <w:vAlign w:val="center"/>
          </w:tcPr>
          <w:p w14:paraId="2E713482" w14:textId="77777777" w:rsidR="001D00BE" w:rsidRPr="008A22C8" w:rsidRDefault="001D00BE" w:rsidP="001D00BE">
            <w:pPr>
              <w:jc w:val="center"/>
            </w:pPr>
          </w:p>
        </w:tc>
      </w:tr>
      <w:tr w:rsidR="001D00BE" w:rsidRPr="008A22C8" w14:paraId="62CE4992" w14:textId="77777777" w:rsidTr="001D00BE">
        <w:trPr>
          <w:trHeight w:val="576"/>
        </w:trPr>
        <w:tc>
          <w:tcPr>
            <w:tcW w:w="1830" w:type="dxa"/>
            <w:vAlign w:val="center"/>
          </w:tcPr>
          <w:p w14:paraId="1522DBD9" w14:textId="77777777" w:rsidR="001D00BE" w:rsidRPr="008A22C8" w:rsidRDefault="001D00BE" w:rsidP="001D00BE">
            <w:pPr>
              <w:ind w:left="-20"/>
            </w:pPr>
            <w:r w:rsidRPr="008A22C8">
              <w:t>Trauma &amp; PTSD</w:t>
            </w:r>
          </w:p>
        </w:tc>
        <w:tc>
          <w:tcPr>
            <w:tcW w:w="1320" w:type="dxa"/>
            <w:shd w:val="clear" w:color="auto" w:fill="E2EFD9" w:themeFill="accent6" w:themeFillTint="33"/>
            <w:vAlign w:val="center"/>
          </w:tcPr>
          <w:p w14:paraId="7558C8E1" w14:textId="77777777" w:rsidR="001D00BE" w:rsidRPr="008A22C8" w:rsidRDefault="001D00BE" w:rsidP="001D00BE">
            <w:pPr>
              <w:jc w:val="center"/>
            </w:pPr>
          </w:p>
        </w:tc>
        <w:tc>
          <w:tcPr>
            <w:tcW w:w="1254" w:type="dxa"/>
            <w:shd w:val="clear" w:color="auto" w:fill="E2EFD9" w:themeFill="accent6" w:themeFillTint="33"/>
            <w:vAlign w:val="center"/>
          </w:tcPr>
          <w:p w14:paraId="6A1F50A7"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4E660CAE" w14:textId="77777777" w:rsidR="001D00BE" w:rsidRPr="008A22C8" w:rsidRDefault="001D00BE" w:rsidP="001D00BE">
            <w:pPr>
              <w:jc w:val="center"/>
            </w:pPr>
            <w:r>
              <w:sym w:font="Wingdings" w:char="F06C"/>
            </w:r>
          </w:p>
        </w:tc>
        <w:tc>
          <w:tcPr>
            <w:tcW w:w="1254" w:type="dxa"/>
            <w:shd w:val="clear" w:color="auto" w:fill="E2EFD9" w:themeFill="accent6" w:themeFillTint="33"/>
            <w:vAlign w:val="center"/>
          </w:tcPr>
          <w:p w14:paraId="3C014C46" w14:textId="77777777" w:rsidR="001D00BE" w:rsidRPr="008A22C8" w:rsidRDefault="001D00BE" w:rsidP="001D00BE">
            <w:pPr>
              <w:jc w:val="center"/>
            </w:pPr>
            <w:r>
              <w:sym w:font="Wingdings" w:char="F06C"/>
            </w:r>
          </w:p>
        </w:tc>
        <w:tc>
          <w:tcPr>
            <w:tcW w:w="1296" w:type="dxa"/>
            <w:shd w:val="clear" w:color="auto" w:fill="E2EFD9" w:themeFill="accent6" w:themeFillTint="33"/>
            <w:vAlign w:val="center"/>
          </w:tcPr>
          <w:p w14:paraId="18D7E3D6" w14:textId="77777777" w:rsidR="001D00BE" w:rsidRPr="008A22C8" w:rsidRDefault="001D00BE" w:rsidP="001D00BE">
            <w:pPr>
              <w:jc w:val="center"/>
            </w:pPr>
          </w:p>
        </w:tc>
        <w:tc>
          <w:tcPr>
            <w:tcW w:w="1224" w:type="dxa"/>
            <w:shd w:val="clear" w:color="auto" w:fill="E2EFD9" w:themeFill="accent6" w:themeFillTint="33"/>
            <w:vAlign w:val="center"/>
          </w:tcPr>
          <w:p w14:paraId="2D4C4A61" w14:textId="77777777" w:rsidR="001D00BE" w:rsidRPr="008A22C8" w:rsidRDefault="001D00BE" w:rsidP="001D00BE">
            <w:pPr>
              <w:jc w:val="center"/>
            </w:pPr>
            <w:r>
              <w:sym w:font="Wingdings" w:char="F06C"/>
            </w:r>
          </w:p>
        </w:tc>
      </w:tr>
      <w:tr w:rsidR="001D00BE" w:rsidRPr="008A22C8" w14:paraId="41C6F1DF" w14:textId="77777777" w:rsidTr="001D00BE">
        <w:trPr>
          <w:trHeight w:val="576"/>
        </w:trPr>
        <w:tc>
          <w:tcPr>
            <w:tcW w:w="1830" w:type="dxa"/>
            <w:vAlign w:val="center"/>
          </w:tcPr>
          <w:p w14:paraId="1EE95A2E" w14:textId="77777777" w:rsidR="001D00BE" w:rsidRPr="008A22C8" w:rsidRDefault="001D00BE" w:rsidP="001D00BE">
            <w:pPr>
              <w:ind w:left="-20"/>
            </w:pPr>
            <w:r w:rsidRPr="008A22C8">
              <w:t>Treatment in a School Setting</w:t>
            </w:r>
          </w:p>
        </w:tc>
        <w:tc>
          <w:tcPr>
            <w:tcW w:w="1320" w:type="dxa"/>
            <w:shd w:val="clear" w:color="auto" w:fill="E2EFD9" w:themeFill="accent6" w:themeFillTint="33"/>
            <w:vAlign w:val="center"/>
          </w:tcPr>
          <w:p w14:paraId="79355F03" w14:textId="77777777" w:rsidR="001D00BE" w:rsidRPr="008A22C8" w:rsidRDefault="001D00BE" w:rsidP="001D00BE">
            <w:pPr>
              <w:jc w:val="center"/>
            </w:pPr>
          </w:p>
        </w:tc>
        <w:tc>
          <w:tcPr>
            <w:tcW w:w="1254" w:type="dxa"/>
            <w:shd w:val="clear" w:color="auto" w:fill="E2EFD9" w:themeFill="accent6" w:themeFillTint="33"/>
            <w:vAlign w:val="center"/>
          </w:tcPr>
          <w:p w14:paraId="0F8B0129" w14:textId="77777777" w:rsidR="001D00BE" w:rsidRPr="008A22C8" w:rsidRDefault="001D00BE" w:rsidP="001D00BE">
            <w:pPr>
              <w:jc w:val="center"/>
            </w:pPr>
          </w:p>
        </w:tc>
        <w:tc>
          <w:tcPr>
            <w:tcW w:w="1254" w:type="dxa"/>
            <w:shd w:val="clear" w:color="auto" w:fill="E2EFD9" w:themeFill="accent6" w:themeFillTint="33"/>
            <w:vAlign w:val="center"/>
          </w:tcPr>
          <w:p w14:paraId="62B83A2A" w14:textId="77777777" w:rsidR="001D00BE" w:rsidRPr="008A22C8" w:rsidRDefault="001D00BE" w:rsidP="001D00BE">
            <w:pPr>
              <w:jc w:val="center"/>
            </w:pPr>
          </w:p>
        </w:tc>
        <w:tc>
          <w:tcPr>
            <w:tcW w:w="1254" w:type="dxa"/>
            <w:shd w:val="clear" w:color="auto" w:fill="E2EFD9" w:themeFill="accent6" w:themeFillTint="33"/>
            <w:vAlign w:val="center"/>
          </w:tcPr>
          <w:p w14:paraId="509C46E8" w14:textId="77777777" w:rsidR="001D00BE" w:rsidRPr="008A22C8" w:rsidRDefault="001D00BE" w:rsidP="001D00BE">
            <w:pPr>
              <w:jc w:val="center"/>
            </w:pPr>
          </w:p>
        </w:tc>
        <w:tc>
          <w:tcPr>
            <w:tcW w:w="1296" w:type="dxa"/>
            <w:shd w:val="clear" w:color="auto" w:fill="E2EFD9" w:themeFill="accent6" w:themeFillTint="33"/>
            <w:vAlign w:val="center"/>
          </w:tcPr>
          <w:p w14:paraId="16591078" w14:textId="77777777" w:rsidR="001D00BE" w:rsidRPr="008A22C8" w:rsidRDefault="001D00BE" w:rsidP="001D00BE">
            <w:pPr>
              <w:jc w:val="center"/>
            </w:pPr>
          </w:p>
        </w:tc>
        <w:tc>
          <w:tcPr>
            <w:tcW w:w="1224" w:type="dxa"/>
            <w:shd w:val="clear" w:color="auto" w:fill="E2EFD9" w:themeFill="accent6" w:themeFillTint="33"/>
            <w:vAlign w:val="center"/>
          </w:tcPr>
          <w:p w14:paraId="71D98B6E" w14:textId="77777777" w:rsidR="001D00BE" w:rsidRPr="008A22C8" w:rsidRDefault="001D00BE" w:rsidP="001D00BE">
            <w:pPr>
              <w:jc w:val="center"/>
            </w:pPr>
          </w:p>
        </w:tc>
      </w:tr>
      <w:tr w:rsidR="001D00BE" w:rsidRPr="008A22C8" w14:paraId="15C487D5" w14:textId="77777777" w:rsidTr="001D00BE">
        <w:trPr>
          <w:trHeight w:val="576"/>
        </w:trPr>
        <w:tc>
          <w:tcPr>
            <w:tcW w:w="1830" w:type="dxa"/>
            <w:vAlign w:val="center"/>
          </w:tcPr>
          <w:p w14:paraId="0839DC0B" w14:textId="77777777" w:rsidR="001D00BE" w:rsidRPr="008A22C8" w:rsidRDefault="001D00BE" w:rsidP="001D00BE">
            <w:pPr>
              <w:ind w:left="-20"/>
            </w:pPr>
            <w:r w:rsidRPr="008A22C8">
              <w:t>Foster Care and Residential Facilities</w:t>
            </w:r>
          </w:p>
        </w:tc>
        <w:tc>
          <w:tcPr>
            <w:tcW w:w="1320" w:type="dxa"/>
            <w:shd w:val="clear" w:color="auto" w:fill="E2EFD9" w:themeFill="accent6" w:themeFillTint="33"/>
            <w:vAlign w:val="center"/>
          </w:tcPr>
          <w:p w14:paraId="2EBB5848" w14:textId="77777777" w:rsidR="001D00BE" w:rsidRPr="008A22C8" w:rsidRDefault="001D00BE" w:rsidP="001D00BE">
            <w:pPr>
              <w:jc w:val="center"/>
            </w:pPr>
          </w:p>
        </w:tc>
        <w:tc>
          <w:tcPr>
            <w:tcW w:w="1254" w:type="dxa"/>
            <w:shd w:val="clear" w:color="auto" w:fill="E2EFD9" w:themeFill="accent6" w:themeFillTint="33"/>
            <w:vAlign w:val="center"/>
          </w:tcPr>
          <w:p w14:paraId="6436842B" w14:textId="77777777" w:rsidR="001D00BE" w:rsidRPr="008A22C8" w:rsidRDefault="001D00BE" w:rsidP="001D00BE">
            <w:pPr>
              <w:jc w:val="center"/>
            </w:pPr>
          </w:p>
        </w:tc>
        <w:tc>
          <w:tcPr>
            <w:tcW w:w="1254" w:type="dxa"/>
            <w:shd w:val="clear" w:color="auto" w:fill="E2EFD9" w:themeFill="accent6" w:themeFillTint="33"/>
            <w:vAlign w:val="center"/>
          </w:tcPr>
          <w:p w14:paraId="1A794070" w14:textId="77777777" w:rsidR="001D00BE" w:rsidRPr="008A22C8" w:rsidRDefault="001D00BE" w:rsidP="001D00BE">
            <w:pPr>
              <w:jc w:val="center"/>
            </w:pPr>
          </w:p>
        </w:tc>
        <w:tc>
          <w:tcPr>
            <w:tcW w:w="1254" w:type="dxa"/>
            <w:shd w:val="clear" w:color="auto" w:fill="E2EFD9" w:themeFill="accent6" w:themeFillTint="33"/>
            <w:vAlign w:val="center"/>
          </w:tcPr>
          <w:p w14:paraId="38A9C1DC" w14:textId="77777777" w:rsidR="001D00BE" w:rsidRPr="008A22C8" w:rsidRDefault="001D00BE" w:rsidP="001D00BE">
            <w:pPr>
              <w:jc w:val="center"/>
            </w:pPr>
          </w:p>
        </w:tc>
        <w:tc>
          <w:tcPr>
            <w:tcW w:w="1296" w:type="dxa"/>
            <w:shd w:val="clear" w:color="auto" w:fill="E2EFD9" w:themeFill="accent6" w:themeFillTint="33"/>
            <w:vAlign w:val="center"/>
          </w:tcPr>
          <w:p w14:paraId="637EDF19" w14:textId="77777777" w:rsidR="001D00BE" w:rsidRPr="008A22C8" w:rsidRDefault="001D00BE" w:rsidP="001D00BE">
            <w:pPr>
              <w:jc w:val="center"/>
            </w:pPr>
            <w:r>
              <w:sym w:font="Wingdings" w:char="F06C"/>
            </w:r>
          </w:p>
        </w:tc>
        <w:tc>
          <w:tcPr>
            <w:tcW w:w="1224" w:type="dxa"/>
            <w:shd w:val="clear" w:color="auto" w:fill="E2EFD9" w:themeFill="accent6" w:themeFillTint="33"/>
            <w:vAlign w:val="center"/>
          </w:tcPr>
          <w:p w14:paraId="1541BB8B" w14:textId="77777777" w:rsidR="001D00BE" w:rsidRPr="008A22C8" w:rsidRDefault="001D00BE" w:rsidP="001D00BE">
            <w:pPr>
              <w:jc w:val="center"/>
            </w:pPr>
          </w:p>
        </w:tc>
      </w:tr>
    </w:tbl>
    <w:p w14:paraId="2F9BC308" w14:textId="77777777" w:rsidR="001D00BE" w:rsidRPr="00F92B1B" w:rsidRDefault="001D00BE" w:rsidP="001D00BE">
      <w:pPr>
        <w:rPr>
          <w:sz w:val="2"/>
          <w:szCs w:val="2"/>
        </w:rPr>
      </w:pPr>
      <w:r w:rsidRPr="00F92B1B">
        <w:rPr>
          <w:sz w:val="2"/>
          <w:szCs w:val="2"/>
        </w:rPr>
        <w:br w:type="page"/>
      </w:r>
    </w:p>
    <w:tbl>
      <w:tblPr>
        <w:tblStyle w:val="TableGrid"/>
        <w:tblW w:w="9564" w:type="dxa"/>
        <w:tblLook w:val="04A0" w:firstRow="1" w:lastRow="0" w:firstColumn="1" w:lastColumn="0" w:noHBand="0" w:noVBand="1"/>
      </w:tblPr>
      <w:tblGrid>
        <w:gridCol w:w="2160"/>
        <w:gridCol w:w="1418"/>
        <w:gridCol w:w="1388"/>
        <w:gridCol w:w="1539"/>
        <w:gridCol w:w="1422"/>
        <w:gridCol w:w="1637"/>
      </w:tblGrid>
      <w:tr w:rsidR="00431AD4" w:rsidRPr="008A22C8" w14:paraId="3E79116D" w14:textId="77777777" w:rsidTr="00431AD4">
        <w:tc>
          <w:tcPr>
            <w:tcW w:w="2160" w:type="dxa"/>
            <w:tcBorders>
              <w:top w:val="single" w:sz="4" w:space="0" w:color="auto"/>
              <w:left w:val="single" w:sz="4" w:space="0" w:color="auto"/>
              <w:bottom w:val="nil"/>
              <w:right w:val="nil"/>
            </w:tcBorders>
            <w:shd w:val="clear" w:color="auto" w:fill="FFFFFF" w:themeFill="background1"/>
            <w:vAlign w:val="center"/>
          </w:tcPr>
          <w:p w14:paraId="0595DCC8" w14:textId="77777777" w:rsidR="00431AD4" w:rsidRPr="008A22C8" w:rsidRDefault="00431AD4" w:rsidP="001D00BE">
            <w:r w:rsidRPr="004C3E7E">
              <w:rPr>
                <w:b/>
                <w:bCs/>
                <w:sz w:val="32"/>
                <w:szCs w:val="32"/>
              </w:rPr>
              <w:t xml:space="preserve">Quality of </w:t>
            </w:r>
          </w:p>
        </w:tc>
        <w:tc>
          <w:tcPr>
            <w:tcW w:w="7404" w:type="dxa"/>
            <w:gridSpan w:val="5"/>
            <w:shd w:val="clear" w:color="auto" w:fill="FFDDDD"/>
            <w:vAlign w:val="center"/>
          </w:tcPr>
          <w:p w14:paraId="1A0EA267" w14:textId="471691A6" w:rsidR="00431AD4" w:rsidRPr="008A22C8" w:rsidRDefault="00431AD4" w:rsidP="00431AD4">
            <w:pPr>
              <w:jc w:val="center"/>
            </w:pPr>
            <w:r w:rsidRPr="008A22C8">
              <w:t>Challenges</w:t>
            </w:r>
          </w:p>
        </w:tc>
      </w:tr>
      <w:tr w:rsidR="001D00BE" w:rsidRPr="008A22C8" w14:paraId="078DFD0D" w14:textId="77777777" w:rsidTr="00D97470">
        <w:tc>
          <w:tcPr>
            <w:tcW w:w="2160" w:type="dxa"/>
            <w:tcBorders>
              <w:top w:val="nil"/>
              <w:left w:val="single" w:sz="4" w:space="0" w:color="auto"/>
            </w:tcBorders>
            <w:shd w:val="clear" w:color="auto" w:fill="FFFFFF" w:themeFill="background1"/>
          </w:tcPr>
          <w:p w14:paraId="459E4B6E" w14:textId="77777777" w:rsidR="001D00BE" w:rsidRDefault="001D00BE" w:rsidP="001D00BE">
            <w:r w:rsidRPr="004C3E7E">
              <w:rPr>
                <w:b/>
                <w:bCs/>
                <w:sz w:val="32"/>
                <w:szCs w:val="32"/>
              </w:rPr>
              <w:t>Care</w:t>
            </w:r>
          </w:p>
        </w:tc>
        <w:tc>
          <w:tcPr>
            <w:tcW w:w="1418" w:type="dxa"/>
            <w:shd w:val="clear" w:color="auto" w:fill="FFDDDD"/>
            <w:vAlign w:val="center"/>
          </w:tcPr>
          <w:p w14:paraId="64C083B7" w14:textId="77777777" w:rsidR="001D00BE" w:rsidRPr="00F92B1B" w:rsidRDefault="001D00BE" w:rsidP="001D00BE">
            <w:r w:rsidRPr="00F92B1B">
              <w:t>Systemic Barriers to Integrated Care</w:t>
            </w:r>
          </w:p>
        </w:tc>
        <w:tc>
          <w:tcPr>
            <w:tcW w:w="1388" w:type="dxa"/>
            <w:shd w:val="clear" w:color="auto" w:fill="FFDDDD"/>
            <w:vAlign w:val="center"/>
          </w:tcPr>
          <w:p w14:paraId="4889EBA1" w14:textId="040BEA44" w:rsidR="001D00BE" w:rsidRPr="00F92B1B" w:rsidRDefault="001D00BE" w:rsidP="001D00BE">
            <w:r w:rsidRPr="00F92B1B">
              <w:t>Negative Attitude of Health Care Provider</w:t>
            </w:r>
            <w:r w:rsidR="00431AD4">
              <w:t>s</w:t>
            </w:r>
          </w:p>
        </w:tc>
        <w:tc>
          <w:tcPr>
            <w:tcW w:w="1539" w:type="dxa"/>
            <w:shd w:val="clear" w:color="auto" w:fill="FFDDDD"/>
            <w:vAlign w:val="center"/>
          </w:tcPr>
          <w:p w14:paraId="6E216BC2" w14:textId="77777777" w:rsidR="001D00BE" w:rsidRPr="00F92B1B" w:rsidRDefault="001D00BE" w:rsidP="001D00BE">
            <w:r w:rsidRPr="00F92B1B">
              <w:t>Fragmentation of services</w:t>
            </w:r>
          </w:p>
        </w:tc>
        <w:tc>
          <w:tcPr>
            <w:tcW w:w="1422" w:type="dxa"/>
            <w:shd w:val="clear" w:color="auto" w:fill="FFDDDD"/>
            <w:vAlign w:val="center"/>
          </w:tcPr>
          <w:p w14:paraId="132FDD60" w14:textId="77777777" w:rsidR="001D00BE" w:rsidRPr="00F92B1B" w:rsidRDefault="001D00BE" w:rsidP="001D00BE">
            <w:r w:rsidRPr="00F92B1B">
              <w:t xml:space="preserve">Lack of Specialized Training </w:t>
            </w:r>
          </w:p>
        </w:tc>
        <w:tc>
          <w:tcPr>
            <w:tcW w:w="1637" w:type="dxa"/>
            <w:shd w:val="clear" w:color="auto" w:fill="FFDDDD"/>
            <w:vAlign w:val="center"/>
          </w:tcPr>
          <w:p w14:paraId="2E4C74EE" w14:textId="77777777" w:rsidR="001D00BE" w:rsidRPr="00F92B1B" w:rsidRDefault="001D00BE" w:rsidP="001D00BE">
            <w:r w:rsidRPr="00F92B1B">
              <w:t>Poor Provider Communication</w:t>
            </w:r>
          </w:p>
          <w:p w14:paraId="462EAC1F" w14:textId="77777777" w:rsidR="001D00BE" w:rsidRPr="00F92B1B" w:rsidRDefault="001D00BE" w:rsidP="001D00BE"/>
        </w:tc>
      </w:tr>
      <w:tr w:rsidR="001D00BE" w:rsidRPr="008A22C8" w14:paraId="02DAE790" w14:textId="77777777" w:rsidTr="00D97470">
        <w:tc>
          <w:tcPr>
            <w:tcW w:w="2160" w:type="dxa"/>
            <w:shd w:val="clear" w:color="auto" w:fill="000000" w:themeFill="text1"/>
            <w:vAlign w:val="center"/>
          </w:tcPr>
          <w:p w14:paraId="6D31A2C1" w14:textId="77777777" w:rsidR="001D00BE" w:rsidRPr="008A22C8" w:rsidRDefault="001D00BE" w:rsidP="001D00BE">
            <w:pPr>
              <w:rPr>
                <w:color w:val="FFFFFF" w:themeColor="background1"/>
              </w:rPr>
            </w:pPr>
            <w:r w:rsidRPr="008A22C8">
              <w:rPr>
                <w:color w:val="FFFFFF" w:themeColor="background1"/>
              </w:rPr>
              <w:t>Stakeholders</w:t>
            </w:r>
          </w:p>
        </w:tc>
        <w:tc>
          <w:tcPr>
            <w:tcW w:w="1418" w:type="dxa"/>
            <w:shd w:val="clear" w:color="auto" w:fill="000000" w:themeFill="text1"/>
            <w:vAlign w:val="center"/>
          </w:tcPr>
          <w:p w14:paraId="243DA772" w14:textId="77777777" w:rsidR="001D00BE" w:rsidRPr="008A22C8" w:rsidRDefault="001D00BE" w:rsidP="001D00BE">
            <w:pPr>
              <w:jc w:val="center"/>
              <w:rPr>
                <w:color w:val="FFFFFF" w:themeColor="background1"/>
              </w:rPr>
            </w:pPr>
          </w:p>
        </w:tc>
        <w:tc>
          <w:tcPr>
            <w:tcW w:w="1388" w:type="dxa"/>
            <w:shd w:val="clear" w:color="auto" w:fill="000000" w:themeFill="text1"/>
            <w:vAlign w:val="center"/>
          </w:tcPr>
          <w:p w14:paraId="6C4D9874" w14:textId="77777777" w:rsidR="001D00BE" w:rsidRPr="008A22C8" w:rsidRDefault="001D00BE" w:rsidP="001D00BE">
            <w:pPr>
              <w:jc w:val="center"/>
              <w:rPr>
                <w:color w:val="FFFFFF" w:themeColor="background1"/>
              </w:rPr>
            </w:pPr>
          </w:p>
        </w:tc>
        <w:tc>
          <w:tcPr>
            <w:tcW w:w="1539" w:type="dxa"/>
            <w:shd w:val="clear" w:color="auto" w:fill="000000" w:themeFill="text1"/>
            <w:vAlign w:val="center"/>
          </w:tcPr>
          <w:p w14:paraId="77DE8463" w14:textId="77777777" w:rsidR="001D00BE" w:rsidRPr="008A22C8" w:rsidRDefault="001D00BE" w:rsidP="001D00BE">
            <w:pPr>
              <w:jc w:val="center"/>
              <w:rPr>
                <w:color w:val="FFFFFF" w:themeColor="background1"/>
              </w:rPr>
            </w:pPr>
          </w:p>
        </w:tc>
        <w:tc>
          <w:tcPr>
            <w:tcW w:w="1422" w:type="dxa"/>
            <w:shd w:val="clear" w:color="auto" w:fill="000000" w:themeFill="text1"/>
            <w:vAlign w:val="center"/>
          </w:tcPr>
          <w:p w14:paraId="2E89B9AF" w14:textId="77777777" w:rsidR="001D00BE" w:rsidRPr="008A22C8" w:rsidRDefault="001D00BE" w:rsidP="001D00BE">
            <w:pPr>
              <w:jc w:val="center"/>
              <w:rPr>
                <w:color w:val="FFFFFF" w:themeColor="background1"/>
              </w:rPr>
            </w:pPr>
          </w:p>
        </w:tc>
        <w:tc>
          <w:tcPr>
            <w:tcW w:w="1637" w:type="dxa"/>
            <w:shd w:val="clear" w:color="auto" w:fill="000000" w:themeFill="text1"/>
            <w:vAlign w:val="center"/>
          </w:tcPr>
          <w:p w14:paraId="74A541D1" w14:textId="77777777" w:rsidR="001D00BE" w:rsidRPr="008A22C8" w:rsidRDefault="001D00BE" w:rsidP="001D00BE">
            <w:pPr>
              <w:jc w:val="center"/>
              <w:rPr>
                <w:color w:val="FFFFFF" w:themeColor="background1"/>
              </w:rPr>
            </w:pPr>
          </w:p>
        </w:tc>
      </w:tr>
      <w:tr w:rsidR="001D00BE" w:rsidRPr="008A22C8" w14:paraId="4B0D878B" w14:textId="77777777" w:rsidTr="00D97470">
        <w:trPr>
          <w:trHeight w:val="576"/>
        </w:trPr>
        <w:tc>
          <w:tcPr>
            <w:tcW w:w="2160" w:type="dxa"/>
            <w:shd w:val="clear" w:color="auto" w:fill="FFFFFF" w:themeFill="background1"/>
            <w:vAlign w:val="center"/>
          </w:tcPr>
          <w:p w14:paraId="22F243E0" w14:textId="77777777" w:rsidR="001D00BE" w:rsidRDefault="001D00BE" w:rsidP="001D00BE">
            <w:r>
              <w:t>Self-Advocates</w:t>
            </w:r>
          </w:p>
        </w:tc>
        <w:tc>
          <w:tcPr>
            <w:tcW w:w="1418" w:type="dxa"/>
            <w:shd w:val="clear" w:color="auto" w:fill="FFDDDD"/>
            <w:vAlign w:val="center"/>
          </w:tcPr>
          <w:p w14:paraId="4322A392" w14:textId="77777777" w:rsidR="001D00BE" w:rsidRPr="008A22C8" w:rsidRDefault="001D00BE" w:rsidP="001D00BE">
            <w:pPr>
              <w:jc w:val="center"/>
            </w:pPr>
            <w:r>
              <w:sym w:font="Wingdings" w:char="F06C"/>
            </w:r>
          </w:p>
        </w:tc>
        <w:tc>
          <w:tcPr>
            <w:tcW w:w="1388" w:type="dxa"/>
            <w:shd w:val="clear" w:color="auto" w:fill="FFDDDD"/>
            <w:vAlign w:val="center"/>
          </w:tcPr>
          <w:p w14:paraId="22E9F58D" w14:textId="77777777" w:rsidR="001D00BE" w:rsidRDefault="001D00BE" w:rsidP="001D00BE">
            <w:pPr>
              <w:jc w:val="center"/>
            </w:pPr>
            <w:r>
              <w:sym w:font="Wingdings" w:char="F06C"/>
            </w:r>
          </w:p>
        </w:tc>
        <w:tc>
          <w:tcPr>
            <w:tcW w:w="1539" w:type="dxa"/>
            <w:shd w:val="clear" w:color="auto" w:fill="FFDDDD"/>
            <w:vAlign w:val="center"/>
          </w:tcPr>
          <w:p w14:paraId="047DF014" w14:textId="77777777" w:rsidR="001D00BE" w:rsidRDefault="001D00BE" w:rsidP="001D00BE">
            <w:pPr>
              <w:jc w:val="center"/>
            </w:pPr>
            <w:r>
              <w:sym w:font="Wingdings" w:char="F06C"/>
            </w:r>
          </w:p>
        </w:tc>
        <w:tc>
          <w:tcPr>
            <w:tcW w:w="1422" w:type="dxa"/>
            <w:shd w:val="clear" w:color="auto" w:fill="FFDDDD"/>
            <w:vAlign w:val="center"/>
          </w:tcPr>
          <w:p w14:paraId="6E6FD82D" w14:textId="77777777" w:rsidR="001D00BE" w:rsidRDefault="001D00BE" w:rsidP="001D00BE">
            <w:pPr>
              <w:jc w:val="center"/>
            </w:pPr>
            <w:r>
              <w:sym w:font="Wingdings" w:char="F06C"/>
            </w:r>
          </w:p>
        </w:tc>
        <w:tc>
          <w:tcPr>
            <w:tcW w:w="1637" w:type="dxa"/>
            <w:shd w:val="clear" w:color="auto" w:fill="FFDDDD"/>
            <w:vAlign w:val="center"/>
          </w:tcPr>
          <w:p w14:paraId="53C516EE" w14:textId="77777777" w:rsidR="001D00BE" w:rsidRPr="008A22C8" w:rsidRDefault="001D00BE" w:rsidP="001D00BE">
            <w:pPr>
              <w:jc w:val="center"/>
            </w:pPr>
            <w:r>
              <w:sym w:font="Wingdings" w:char="F06C"/>
            </w:r>
          </w:p>
        </w:tc>
      </w:tr>
      <w:tr w:rsidR="001D00BE" w:rsidRPr="008A22C8" w14:paraId="2F0AE957" w14:textId="77777777" w:rsidTr="00D97470">
        <w:trPr>
          <w:trHeight w:val="576"/>
        </w:trPr>
        <w:tc>
          <w:tcPr>
            <w:tcW w:w="2160" w:type="dxa"/>
            <w:shd w:val="clear" w:color="auto" w:fill="FFFFFF" w:themeFill="background1"/>
            <w:vAlign w:val="center"/>
          </w:tcPr>
          <w:p w14:paraId="6115CC97" w14:textId="77777777" w:rsidR="001D00BE" w:rsidRDefault="001D00BE" w:rsidP="001D00BE">
            <w:r w:rsidRPr="008A22C8">
              <w:t>Family/Friends/Allies</w:t>
            </w:r>
          </w:p>
        </w:tc>
        <w:tc>
          <w:tcPr>
            <w:tcW w:w="1418" w:type="dxa"/>
            <w:shd w:val="clear" w:color="auto" w:fill="FFDDDD"/>
            <w:vAlign w:val="center"/>
          </w:tcPr>
          <w:p w14:paraId="1C56A8AE" w14:textId="77777777" w:rsidR="001D00BE" w:rsidRPr="008A22C8" w:rsidRDefault="001D00BE" w:rsidP="001D00BE">
            <w:pPr>
              <w:jc w:val="center"/>
            </w:pPr>
            <w:r>
              <w:sym w:font="Wingdings" w:char="F06C"/>
            </w:r>
          </w:p>
        </w:tc>
        <w:tc>
          <w:tcPr>
            <w:tcW w:w="1388" w:type="dxa"/>
            <w:shd w:val="clear" w:color="auto" w:fill="FFDDDD"/>
            <w:vAlign w:val="center"/>
          </w:tcPr>
          <w:p w14:paraId="4391DD4C" w14:textId="77777777" w:rsidR="001D00BE" w:rsidRDefault="001D00BE" w:rsidP="001D00BE">
            <w:pPr>
              <w:jc w:val="center"/>
            </w:pPr>
            <w:r>
              <w:sym w:font="Wingdings" w:char="F06C"/>
            </w:r>
          </w:p>
        </w:tc>
        <w:tc>
          <w:tcPr>
            <w:tcW w:w="1539" w:type="dxa"/>
            <w:shd w:val="clear" w:color="auto" w:fill="FFDDDD"/>
            <w:vAlign w:val="center"/>
          </w:tcPr>
          <w:p w14:paraId="4DE38E64" w14:textId="77777777" w:rsidR="001D00BE" w:rsidRDefault="001D00BE" w:rsidP="001D00BE">
            <w:pPr>
              <w:jc w:val="center"/>
            </w:pPr>
            <w:r>
              <w:sym w:font="Wingdings" w:char="F06C"/>
            </w:r>
          </w:p>
        </w:tc>
        <w:tc>
          <w:tcPr>
            <w:tcW w:w="1422" w:type="dxa"/>
            <w:shd w:val="clear" w:color="auto" w:fill="FFDDDD"/>
            <w:vAlign w:val="center"/>
          </w:tcPr>
          <w:p w14:paraId="2DDA6DBE" w14:textId="77777777" w:rsidR="001D00BE" w:rsidRDefault="001D00BE" w:rsidP="001D00BE">
            <w:pPr>
              <w:jc w:val="center"/>
            </w:pPr>
            <w:r>
              <w:sym w:font="Wingdings" w:char="F06C"/>
            </w:r>
          </w:p>
        </w:tc>
        <w:tc>
          <w:tcPr>
            <w:tcW w:w="1637" w:type="dxa"/>
            <w:shd w:val="clear" w:color="auto" w:fill="FFDDDD"/>
            <w:vAlign w:val="center"/>
          </w:tcPr>
          <w:p w14:paraId="2FB0DC94" w14:textId="77777777" w:rsidR="001D00BE" w:rsidRPr="008A22C8" w:rsidRDefault="001D00BE" w:rsidP="001D00BE">
            <w:pPr>
              <w:jc w:val="center"/>
            </w:pPr>
            <w:r>
              <w:sym w:font="Wingdings" w:char="F06C"/>
            </w:r>
          </w:p>
        </w:tc>
      </w:tr>
      <w:tr w:rsidR="001D00BE" w:rsidRPr="008A22C8" w14:paraId="0C1F73A9" w14:textId="77777777" w:rsidTr="00D97470">
        <w:trPr>
          <w:trHeight w:val="576"/>
        </w:trPr>
        <w:tc>
          <w:tcPr>
            <w:tcW w:w="2160" w:type="dxa"/>
            <w:shd w:val="clear" w:color="auto" w:fill="FFFFFF" w:themeFill="background1"/>
            <w:vAlign w:val="center"/>
          </w:tcPr>
          <w:p w14:paraId="50A684B3" w14:textId="77777777" w:rsidR="001D00BE" w:rsidRDefault="001D00BE" w:rsidP="001D00BE">
            <w:r w:rsidRPr="008A22C8">
              <w:t>Service Providers</w:t>
            </w:r>
          </w:p>
        </w:tc>
        <w:tc>
          <w:tcPr>
            <w:tcW w:w="1418" w:type="dxa"/>
            <w:shd w:val="clear" w:color="auto" w:fill="FFDDDD"/>
            <w:vAlign w:val="center"/>
          </w:tcPr>
          <w:p w14:paraId="1F3D958E" w14:textId="77777777" w:rsidR="001D00BE" w:rsidRPr="008A22C8" w:rsidRDefault="001D00BE" w:rsidP="001D00BE">
            <w:pPr>
              <w:jc w:val="center"/>
            </w:pPr>
            <w:r>
              <w:sym w:font="Wingdings" w:char="F06C"/>
            </w:r>
          </w:p>
        </w:tc>
        <w:tc>
          <w:tcPr>
            <w:tcW w:w="1388" w:type="dxa"/>
            <w:shd w:val="clear" w:color="auto" w:fill="FFDDDD"/>
            <w:vAlign w:val="center"/>
          </w:tcPr>
          <w:p w14:paraId="189F29DA" w14:textId="77777777" w:rsidR="001D00BE" w:rsidRDefault="001D00BE" w:rsidP="001D00BE">
            <w:pPr>
              <w:jc w:val="center"/>
            </w:pPr>
            <w:r>
              <w:sym w:font="Wingdings" w:char="F06C"/>
            </w:r>
          </w:p>
        </w:tc>
        <w:tc>
          <w:tcPr>
            <w:tcW w:w="1539" w:type="dxa"/>
            <w:shd w:val="clear" w:color="auto" w:fill="FFDDDD"/>
            <w:vAlign w:val="center"/>
          </w:tcPr>
          <w:p w14:paraId="2D154BB1" w14:textId="77777777" w:rsidR="001D00BE" w:rsidRDefault="001D00BE" w:rsidP="001D00BE">
            <w:pPr>
              <w:jc w:val="center"/>
            </w:pPr>
            <w:r>
              <w:sym w:font="Wingdings" w:char="F06C"/>
            </w:r>
          </w:p>
        </w:tc>
        <w:tc>
          <w:tcPr>
            <w:tcW w:w="1422" w:type="dxa"/>
            <w:shd w:val="clear" w:color="auto" w:fill="FFDDDD"/>
            <w:vAlign w:val="center"/>
          </w:tcPr>
          <w:p w14:paraId="25058152" w14:textId="77777777" w:rsidR="001D00BE" w:rsidRDefault="001D00BE" w:rsidP="001D00BE">
            <w:pPr>
              <w:jc w:val="center"/>
            </w:pPr>
            <w:r>
              <w:sym w:font="Wingdings" w:char="F06C"/>
            </w:r>
          </w:p>
        </w:tc>
        <w:tc>
          <w:tcPr>
            <w:tcW w:w="1637" w:type="dxa"/>
            <w:shd w:val="clear" w:color="auto" w:fill="FFDDDD"/>
            <w:vAlign w:val="center"/>
          </w:tcPr>
          <w:p w14:paraId="5F3EED38" w14:textId="77777777" w:rsidR="001D00BE" w:rsidRPr="008A22C8" w:rsidRDefault="001D00BE" w:rsidP="001D00BE">
            <w:pPr>
              <w:jc w:val="center"/>
            </w:pPr>
            <w:r>
              <w:sym w:font="Wingdings" w:char="F06C"/>
            </w:r>
          </w:p>
        </w:tc>
      </w:tr>
      <w:tr w:rsidR="001D00BE" w:rsidRPr="008A22C8" w14:paraId="0E2E840B" w14:textId="77777777" w:rsidTr="00D97470">
        <w:trPr>
          <w:trHeight w:val="576"/>
        </w:trPr>
        <w:tc>
          <w:tcPr>
            <w:tcW w:w="2160" w:type="dxa"/>
            <w:shd w:val="clear" w:color="auto" w:fill="FFFFFF" w:themeFill="background1"/>
            <w:vAlign w:val="center"/>
          </w:tcPr>
          <w:p w14:paraId="2DA4C69B" w14:textId="77777777" w:rsidR="001D00BE" w:rsidRDefault="001D00BE" w:rsidP="001D00BE">
            <w:r w:rsidRPr="008A22C8">
              <w:t>Health Care Providers</w:t>
            </w:r>
          </w:p>
        </w:tc>
        <w:tc>
          <w:tcPr>
            <w:tcW w:w="1418" w:type="dxa"/>
            <w:shd w:val="clear" w:color="auto" w:fill="FFDDDD"/>
            <w:vAlign w:val="center"/>
          </w:tcPr>
          <w:p w14:paraId="2563E23B" w14:textId="77777777" w:rsidR="001D00BE" w:rsidRPr="008A22C8" w:rsidRDefault="001D00BE" w:rsidP="001D00BE">
            <w:pPr>
              <w:jc w:val="center"/>
            </w:pPr>
            <w:r>
              <w:sym w:font="Wingdings" w:char="F06C"/>
            </w:r>
          </w:p>
        </w:tc>
        <w:tc>
          <w:tcPr>
            <w:tcW w:w="1388" w:type="dxa"/>
            <w:shd w:val="clear" w:color="auto" w:fill="FFDDDD"/>
            <w:vAlign w:val="center"/>
          </w:tcPr>
          <w:p w14:paraId="03EAB493" w14:textId="77777777" w:rsidR="001D00BE" w:rsidRPr="008A22C8" w:rsidRDefault="001D00BE" w:rsidP="001D00BE">
            <w:pPr>
              <w:jc w:val="center"/>
            </w:pPr>
            <w:r>
              <w:sym w:font="Wingdings" w:char="F06C"/>
            </w:r>
          </w:p>
        </w:tc>
        <w:tc>
          <w:tcPr>
            <w:tcW w:w="1539" w:type="dxa"/>
            <w:shd w:val="clear" w:color="auto" w:fill="FFDDDD"/>
            <w:vAlign w:val="center"/>
          </w:tcPr>
          <w:p w14:paraId="5E1E1549" w14:textId="77777777" w:rsidR="001D00BE" w:rsidRPr="008A22C8" w:rsidRDefault="001D00BE" w:rsidP="001D00BE">
            <w:pPr>
              <w:jc w:val="center"/>
            </w:pPr>
            <w:r>
              <w:sym w:font="Wingdings" w:char="F06C"/>
            </w:r>
          </w:p>
        </w:tc>
        <w:tc>
          <w:tcPr>
            <w:tcW w:w="1422" w:type="dxa"/>
            <w:shd w:val="clear" w:color="auto" w:fill="FFDDDD"/>
            <w:vAlign w:val="center"/>
          </w:tcPr>
          <w:p w14:paraId="43237FF7" w14:textId="77777777" w:rsidR="001D00BE" w:rsidRPr="008A22C8" w:rsidRDefault="001D00BE" w:rsidP="001D00BE">
            <w:pPr>
              <w:jc w:val="center"/>
            </w:pPr>
            <w:r>
              <w:sym w:font="Wingdings" w:char="F06C"/>
            </w:r>
          </w:p>
        </w:tc>
        <w:tc>
          <w:tcPr>
            <w:tcW w:w="1637" w:type="dxa"/>
            <w:shd w:val="clear" w:color="auto" w:fill="FFDDDD"/>
            <w:vAlign w:val="center"/>
          </w:tcPr>
          <w:p w14:paraId="43F0F687" w14:textId="77777777" w:rsidR="001D00BE" w:rsidRPr="008A22C8" w:rsidRDefault="001D00BE" w:rsidP="001D00BE">
            <w:pPr>
              <w:jc w:val="center"/>
            </w:pPr>
            <w:r>
              <w:sym w:font="Wingdings" w:char="F06C"/>
            </w:r>
          </w:p>
        </w:tc>
      </w:tr>
      <w:tr w:rsidR="001D00BE" w:rsidRPr="008A22C8" w14:paraId="21390756" w14:textId="77777777" w:rsidTr="00D97470">
        <w:trPr>
          <w:trHeight w:val="576"/>
        </w:trPr>
        <w:tc>
          <w:tcPr>
            <w:tcW w:w="2160" w:type="dxa"/>
            <w:shd w:val="clear" w:color="auto" w:fill="FFFFFF" w:themeFill="background1"/>
            <w:vAlign w:val="center"/>
          </w:tcPr>
          <w:p w14:paraId="298C5C29"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18" w:type="dxa"/>
            <w:shd w:val="clear" w:color="auto" w:fill="FFDDDD"/>
            <w:vAlign w:val="center"/>
          </w:tcPr>
          <w:p w14:paraId="08B85349" w14:textId="77777777" w:rsidR="001D00BE" w:rsidRPr="008A22C8" w:rsidRDefault="001D00BE" w:rsidP="001D00BE">
            <w:pPr>
              <w:jc w:val="center"/>
              <w:rPr>
                <w:rFonts w:eastAsia="Times New Roman" w:cstheme="minorHAnsi"/>
                <w:color w:val="222222"/>
              </w:rPr>
            </w:pPr>
            <w:r>
              <w:sym w:font="Wingdings" w:char="F06C"/>
            </w:r>
          </w:p>
        </w:tc>
        <w:tc>
          <w:tcPr>
            <w:tcW w:w="1388" w:type="dxa"/>
            <w:shd w:val="clear" w:color="auto" w:fill="FFDDDD"/>
            <w:vAlign w:val="center"/>
          </w:tcPr>
          <w:p w14:paraId="225FC873" w14:textId="77777777" w:rsidR="001D00BE" w:rsidRDefault="001D00BE" w:rsidP="001D00BE">
            <w:pPr>
              <w:jc w:val="center"/>
            </w:pPr>
          </w:p>
        </w:tc>
        <w:tc>
          <w:tcPr>
            <w:tcW w:w="1539" w:type="dxa"/>
            <w:shd w:val="clear" w:color="auto" w:fill="FFDDDD"/>
            <w:vAlign w:val="center"/>
          </w:tcPr>
          <w:p w14:paraId="4F99AEB4" w14:textId="77777777" w:rsidR="001D00BE" w:rsidRDefault="001D00BE" w:rsidP="001D00BE">
            <w:pPr>
              <w:jc w:val="center"/>
            </w:pPr>
            <w:r>
              <w:sym w:font="Wingdings" w:char="F06C"/>
            </w:r>
          </w:p>
        </w:tc>
        <w:tc>
          <w:tcPr>
            <w:tcW w:w="1422" w:type="dxa"/>
            <w:shd w:val="clear" w:color="auto" w:fill="FFDDDD"/>
            <w:vAlign w:val="center"/>
          </w:tcPr>
          <w:p w14:paraId="55D021CE" w14:textId="77777777" w:rsidR="001D00BE" w:rsidRDefault="001D00BE" w:rsidP="001D00BE">
            <w:pPr>
              <w:jc w:val="center"/>
            </w:pPr>
          </w:p>
        </w:tc>
        <w:tc>
          <w:tcPr>
            <w:tcW w:w="1637" w:type="dxa"/>
            <w:shd w:val="clear" w:color="auto" w:fill="FFDDDD"/>
            <w:vAlign w:val="center"/>
          </w:tcPr>
          <w:p w14:paraId="2CADC3B0" w14:textId="77777777" w:rsidR="001D00BE" w:rsidRPr="008A22C8" w:rsidRDefault="001D00BE" w:rsidP="001D00BE">
            <w:pPr>
              <w:jc w:val="center"/>
              <w:rPr>
                <w:rFonts w:eastAsia="Times New Roman" w:cstheme="minorHAnsi"/>
                <w:color w:val="222222"/>
              </w:rPr>
            </w:pPr>
          </w:p>
        </w:tc>
      </w:tr>
      <w:tr w:rsidR="001D00BE" w:rsidRPr="008A22C8" w14:paraId="0094DA6C" w14:textId="77777777" w:rsidTr="00D97470">
        <w:trPr>
          <w:trHeight w:val="576"/>
        </w:trPr>
        <w:tc>
          <w:tcPr>
            <w:tcW w:w="2160" w:type="dxa"/>
            <w:shd w:val="clear" w:color="auto" w:fill="FFFFFF" w:themeFill="background1"/>
            <w:vAlign w:val="center"/>
          </w:tcPr>
          <w:p w14:paraId="23DB4443"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18" w:type="dxa"/>
            <w:shd w:val="clear" w:color="auto" w:fill="FFDDDD"/>
            <w:vAlign w:val="center"/>
          </w:tcPr>
          <w:p w14:paraId="2DD685E6" w14:textId="77777777" w:rsidR="001D00BE" w:rsidRPr="008A22C8" w:rsidRDefault="001D00BE" w:rsidP="001D00BE">
            <w:pPr>
              <w:jc w:val="center"/>
              <w:rPr>
                <w:rFonts w:eastAsia="Times New Roman" w:cstheme="minorHAnsi"/>
                <w:color w:val="222222"/>
              </w:rPr>
            </w:pPr>
            <w:r>
              <w:sym w:font="Wingdings" w:char="F06C"/>
            </w:r>
          </w:p>
        </w:tc>
        <w:tc>
          <w:tcPr>
            <w:tcW w:w="1388" w:type="dxa"/>
            <w:shd w:val="clear" w:color="auto" w:fill="FFDDDD"/>
            <w:vAlign w:val="center"/>
          </w:tcPr>
          <w:p w14:paraId="19DB8DF1" w14:textId="77777777" w:rsidR="001D00BE" w:rsidRDefault="001D00BE" w:rsidP="001D00BE">
            <w:pPr>
              <w:jc w:val="center"/>
            </w:pPr>
          </w:p>
        </w:tc>
        <w:tc>
          <w:tcPr>
            <w:tcW w:w="1539" w:type="dxa"/>
            <w:shd w:val="clear" w:color="auto" w:fill="FFDDDD"/>
            <w:vAlign w:val="center"/>
          </w:tcPr>
          <w:p w14:paraId="16E111AC" w14:textId="77777777" w:rsidR="001D00BE" w:rsidRDefault="001D00BE" w:rsidP="001D00BE">
            <w:pPr>
              <w:jc w:val="center"/>
            </w:pPr>
          </w:p>
        </w:tc>
        <w:tc>
          <w:tcPr>
            <w:tcW w:w="1422" w:type="dxa"/>
            <w:shd w:val="clear" w:color="auto" w:fill="FFDDDD"/>
            <w:vAlign w:val="center"/>
          </w:tcPr>
          <w:p w14:paraId="536FB306" w14:textId="77777777" w:rsidR="001D00BE" w:rsidRDefault="001D00BE" w:rsidP="001D00BE">
            <w:pPr>
              <w:jc w:val="center"/>
            </w:pPr>
          </w:p>
        </w:tc>
        <w:tc>
          <w:tcPr>
            <w:tcW w:w="1637" w:type="dxa"/>
            <w:shd w:val="clear" w:color="auto" w:fill="FFDDDD"/>
            <w:vAlign w:val="center"/>
          </w:tcPr>
          <w:p w14:paraId="7F33C837" w14:textId="77777777" w:rsidR="001D00BE" w:rsidRPr="008A22C8" w:rsidRDefault="001D00BE" w:rsidP="001D00BE">
            <w:pPr>
              <w:jc w:val="center"/>
              <w:rPr>
                <w:rFonts w:eastAsia="Times New Roman" w:cstheme="minorHAnsi"/>
                <w:color w:val="222222"/>
              </w:rPr>
            </w:pPr>
          </w:p>
        </w:tc>
      </w:tr>
      <w:tr w:rsidR="001D00BE" w:rsidRPr="008A22C8" w14:paraId="49A324FD" w14:textId="77777777" w:rsidTr="00D97470">
        <w:tc>
          <w:tcPr>
            <w:tcW w:w="2160" w:type="dxa"/>
            <w:shd w:val="clear" w:color="auto" w:fill="000000" w:themeFill="text1"/>
            <w:vAlign w:val="center"/>
          </w:tcPr>
          <w:p w14:paraId="698C1F33"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18" w:type="dxa"/>
            <w:shd w:val="clear" w:color="auto" w:fill="000000" w:themeFill="text1"/>
            <w:vAlign w:val="center"/>
          </w:tcPr>
          <w:p w14:paraId="3F95C9AF" w14:textId="77777777" w:rsidR="001D00BE" w:rsidRPr="008A22C8" w:rsidRDefault="001D00BE" w:rsidP="001D00BE">
            <w:pPr>
              <w:jc w:val="center"/>
              <w:rPr>
                <w:rFonts w:eastAsia="Times New Roman" w:cstheme="minorHAnsi"/>
                <w:color w:val="FFFFFF" w:themeColor="background1"/>
              </w:rPr>
            </w:pPr>
          </w:p>
        </w:tc>
        <w:tc>
          <w:tcPr>
            <w:tcW w:w="1388" w:type="dxa"/>
            <w:shd w:val="clear" w:color="auto" w:fill="000000" w:themeFill="text1"/>
            <w:vAlign w:val="center"/>
          </w:tcPr>
          <w:p w14:paraId="706721ED" w14:textId="77777777" w:rsidR="001D00BE" w:rsidRPr="008A22C8" w:rsidRDefault="001D00BE" w:rsidP="001D00BE">
            <w:pPr>
              <w:jc w:val="center"/>
              <w:rPr>
                <w:rFonts w:eastAsia="Times New Roman" w:cstheme="minorHAnsi"/>
                <w:color w:val="FFFFFF" w:themeColor="background1"/>
              </w:rPr>
            </w:pPr>
          </w:p>
        </w:tc>
        <w:tc>
          <w:tcPr>
            <w:tcW w:w="1539" w:type="dxa"/>
            <w:shd w:val="clear" w:color="auto" w:fill="000000" w:themeFill="text1"/>
            <w:vAlign w:val="center"/>
          </w:tcPr>
          <w:p w14:paraId="3F8D7BC1" w14:textId="77777777" w:rsidR="001D00BE" w:rsidRPr="008A22C8" w:rsidRDefault="001D00BE" w:rsidP="001D00BE">
            <w:pPr>
              <w:jc w:val="center"/>
              <w:rPr>
                <w:rFonts w:eastAsia="Times New Roman" w:cstheme="minorHAnsi"/>
                <w:color w:val="FFFFFF" w:themeColor="background1"/>
              </w:rPr>
            </w:pPr>
          </w:p>
        </w:tc>
        <w:tc>
          <w:tcPr>
            <w:tcW w:w="1422" w:type="dxa"/>
            <w:shd w:val="clear" w:color="auto" w:fill="000000" w:themeFill="text1"/>
            <w:vAlign w:val="center"/>
          </w:tcPr>
          <w:p w14:paraId="31D1824A" w14:textId="77777777" w:rsidR="001D00BE" w:rsidRPr="008A22C8" w:rsidRDefault="001D00BE" w:rsidP="001D00BE">
            <w:pPr>
              <w:jc w:val="center"/>
              <w:rPr>
                <w:rFonts w:eastAsia="Times New Roman" w:cstheme="minorHAnsi"/>
                <w:color w:val="FFFFFF" w:themeColor="background1"/>
              </w:rPr>
            </w:pPr>
          </w:p>
        </w:tc>
        <w:tc>
          <w:tcPr>
            <w:tcW w:w="1637" w:type="dxa"/>
            <w:shd w:val="clear" w:color="auto" w:fill="000000" w:themeFill="text1"/>
            <w:vAlign w:val="center"/>
          </w:tcPr>
          <w:p w14:paraId="4D802F4B" w14:textId="77777777" w:rsidR="001D00BE" w:rsidRPr="008A22C8" w:rsidRDefault="001D00BE" w:rsidP="001D00BE">
            <w:pPr>
              <w:jc w:val="center"/>
              <w:rPr>
                <w:rFonts w:eastAsia="Times New Roman" w:cstheme="minorHAnsi"/>
                <w:color w:val="FFFFFF" w:themeColor="background1"/>
              </w:rPr>
            </w:pPr>
          </w:p>
        </w:tc>
      </w:tr>
      <w:tr w:rsidR="001D00BE" w:rsidRPr="008A22C8" w14:paraId="5F2B3C2E" w14:textId="77777777" w:rsidTr="00D97470">
        <w:trPr>
          <w:trHeight w:val="576"/>
        </w:trPr>
        <w:tc>
          <w:tcPr>
            <w:tcW w:w="2160" w:type="dxa"/>
            <w:shd w:val="clear" w:color="auto" w:fill="FFFFFF" w:themeFill="background1"/>
            <w:vAlign w:val="center"/>
          </w:tcPr>
          <w:p w14:paraId="12CEE876" w14:textId="77777777" w:rsidR="001D00BE" w:rsidRDefault="001D00BE" w:rsidP="001D00BE">
            <w:r w:rsidRPr="008A22C8">
              <w:rPr>
                <w:rFonts w:eastAsia="Times New Roman" w:cstheme="minorHAnsi"/>
                <w:color w:val="222222"/>
              </w:rPr>
              <w:t>Rural Communities</w:t>
            </w:r>
          </w:p>
        </w:tc>
        <w:tc>
          <w:tcPr>
            <w:tcW w:w="1418" w:type="dxa"/>
            <w:shd w:val="clear" w:color="auto" w:fill="FFDDDD"/>
            <w:vAlign w:val="center"/>
          </w:tcPr>
          <w:p w14:paraId="26B8B596" w14:textId="77777777" w:rsidR="001D00BE" w:rsidRPr="008A22C8" w:rsidRDefault="001D00BE" w:rsidP="001D00BE">
            <w:pPr>
              <w:jc w:val="center"/>
              <w:rPr>
                <w:rFonts w:eastAsia="Times New Roman" w:cstheme="minorHAnsi"/>
                <w:color w:val="222222"/>
              </w:rPr>
            </w:pPr>
          </w:p>
        </w:tc>
        <w:tc>
          <w:tcPr>
            <w:tcW w:w="1388" w:type="dxa"/>
            <w:shd w:val="clear" w:color="auto" w:fill="FFDDDD"/>
            <w:vAlign w:val="center"/>
          </w:tcPr>
          <w:p w14:paraId="171AF03F" w14:textId="77777777" w:rsidR="001D00BE" w:rsidRDefault="001D00BE" w:rsidP="001D00BE">
            <w:pPr>
              <w:jc w:val="center"/>
            </w:pPr>
            <w:r>
              <w:sym w:font="Wingdings" w:char="F06C"/>
            </w:r>
          </w:p>
        </w:tc>
        <w:tc>
          <w:tcPr>
            <w:tcW w:w="1539" w:type="dxa"/>
            <w:shd w:val="clear" w:color="auto" w:fill="FFDDDD"/>
            <w:vAlign w:val="center"/>
          </w:tcPr>
          <w:p w14:paraId="7F7F4F90" w14:textId="77777777" w:rsidR="001D00BE" w:rsidRDefault="001D00BE" w:rsidP="001D00BE">
            <w:pPr>
              <w:jc w:val="center"/>
            </w:pPr>
          </w:p>
        </w:tc>
        <w:tc>
          <w:tcPr>
            <w:tcW w:w="1422" w:type="dxa"/>
            <w:shd w:val="clear" w:color="auto" w:fill="FFDDDD"/>
            <w:vAlign w:val="center"/>
          </w:tcPr>
          <w:p w14:paraId="521C4DBC" w14:textId="77777777" w:rsidR="001D00BE" w:rsidRDefault="001D00BE" w:rsidP="001D00BE">
            <w:pPr>
              <w:jc w:val="center"/>
            </w:pPr>
            <w:r>
              <w:sym w:font="Wingdings" w:char="F06C"/>
            </w:r>
          </w:p>
        </w:tc>
        <w:tc>
          <w:tcPr>
            <w:tcW w:w="1637" w:type="dxa"/>
            <w:shd w:val="clear" w:color="auto" w:fill="FFDDDD"/>
            <w:vAlign w:val="center"/>
          </w:tcPr>
          <w:p w14:paraId="22DEFA0B" w14:textId="77777777" w:rsidR="001D00BE" w:rsidRPr="008A22C8" w:rsidRDefault="001D00BE" w:rsidP="001D00BE">
            <w:pPr>
              <w:jc w:val="center"/>
              <w:rPr>
                <w:rFonts w:eastAsia="Times New Roman" w:cstheme="minorHAnsi"/>
                <w:color w:val="222222"/>
              </w:rPr>
            </w:pPr>
          </w:p>
        </w:tc>
      </w:tr>
      <w:tr w:rsidR="001D00BE" w:rsidRPr="008A22C8" w14:paraId="7B0F970E" w14:textId="77777777" w:rsidTr="00D97470">
        <w:trPr>
          <w:trHeight w:val="576"/>
        </w:trPr>
        <w:tc>
          <w:tcPr>
            <w:tcW w:w="2160" w:type="dxa"/>
            <w:shd w:val="clear" w:color="auto" w:fill="FFFFFF" w:themeFill="background1"/>
            <w:vAlign w:val="center"/>
          </w:tcPr>
          <w:p w14:paraId="18B095CB" w14:textId="77777777" w:rsidR="001D00BE" w:rsidRPr="008A22C8" w:rsidRDefault="001D00BE" w:rsidP="001D00BE">
            <w:r w:rsidRPr="008A22C8">
              <w:t>Aging People with IDD</w:t>
            </w:r>
          </w:p>
        </w:tc>
        <w:tc>
          <w:tcPr>
            <w:tcW w:w="1418" w:type="dxa"/>
            <w:shd w:val="clear" w:color="auto" w:fill="FFDDDD"/>
            <w:vAlign w:val="center"/>
          </w:tcPr>
          <w:p w14:paraId="496F417F" w14:textId="77777777" w:rsidR="001D00BE" w:rsidRPr="008A22C8" w:rsidRDefault="001D00BE" w:rsidP="001D00BE">
            <w:pPr>
              <w:jc w:val="center"/>
            </w:pPr>
            <w:r>
              <w:sym w:font="Wingdings" w:char="F06C"/>
            </w:r>
          </w:p>
        </w:tc>
        <w:tc>
          <w:tcPr>
            <w:tcW w:w="1388" w:type="dxa"/>
            <w:shd w:val="clear" w:color="auto" w:fill="FFDDDD"/>
            <w:vAlign w:val="center"/>
          </w:tcPr>
          <w:p w14:paraId="4C307A2E" w14:textId="77777777" w:rsidR="001D00BE" w:rsidRPr="008A22C8" w:rsidRDefault="001D00BE" w:rsidP="001D00BE">
            <w:pPr>
              <w:jc w:val="center"/>
            </w:pPr>
          </w:p>
        </w:tc>
        <w:tc>
          <w:tcPr>
            <w:tcW w:w="1539" w:type="dxa"/>
            <w:shd w:val="clear" w:color="auto" w:fill="FFDDDD"/>
            <w:vAlign w:val="center"/>
          </w:tcPr>
          <w:p w14:paraId="7ACC16C4" w14:textId="77777777" w:rsidR="001D00BE" w:rsidRPr="008A22C8" w:rsidRDefault="001D00BE" w:rsidP="001D00BE">
            <w:pPr>
              <w:jc w:val="center"/>
            </w:pPr>
          </w:p>
        </w:tc>
        <w:tc>
          <w:tcPr>
            <w:tcW w:w="1422" w:type="dxa"/>
            <w:shd w:val="clear" w:color="auto" w:fill="FFDDDD"/>
            <w:vAlign w:val="center"/>
          </w:tcPr>
          <w:p w14:paraId="0292582A" w14:textId="77777777" w:rsidR="001D00BE" w:rsidRPr="008A22C8" w:rsidRDefault="001D00BE" w:rsidP="001D00BE">
            <w:pPr>
              <w:jc w:val="center"/>
            </w:pPr>
          </w:p>
        </w:tc>
        <w:tc>
          <w:tcPr>
            <w:tcW w:w="1637" w:type="dxa"/>
            <w:shd w:val="clear" w:color="auto" w:fill="FFDDDD"/>
            <w:vAlign w:val="center"/>
          </w:tcPr>
          <w:p w14:paraId="434CF995" w14:textId="77777777" w:rsidR="001D00BE" w:rsidRPr="008A22C8" w:rsidRDefault="001D00BE" w:rsidP="001D00BE">
            <w:pPr>
              <w:jc w:val="center"/>
            </w:pPr>
          </w:p>
        </w:tc>
      </w:tr>
      <w:tr w:rsidR="001D00BE" w:rsidRPr="008A22C8" w14:paraId="0C0E429E" w14:textId="77777777" w:rsidTr="00D97470">
        <w:trPr>
          <w:trHeight w:val="576"/>
        </w:trPr>
        <w:tc>
          <w:tcPr>
            <w:tcW w:w="2160" w:type="dxa"/>
            <w:shd w:val="clear" w:color="auto" w:fill="FFFFFF" w:themeFill="background1"/>
            <w:vAlign w:val="center"/>
          </w:tcPr>
          <w:p w14:paraId="2022E155" w14:textId="77777777" w:rsidR="001D00BE" w:rsidRPr="008A22C8" w:rsidRDefault="001D00BE" w:rsidP="001D00BE">
            <w:r w:rsidRPr="008A22C8">
              <w:t xml:space="preserve">Racially- &amp; Ethnically-Diverse People with IDD </w:t>
            </w:r>
          </w:p>
        </w:tc>
        <w:tc>
          <w:tcPr>
            <w:tcW w:w="1418" w:type="dxa"/>
            <w:shd w:val="clear" w:color="auto" w:fill="FFDDDD"/>
            <w:vAlign w:val="center"/>
          </w:tcPr>
          <w:p w14:paraId="752B4D6C" w14:textId="77777777" w:rsidR="001D00BE" w:rsidRPr="008A22C8" w:rsidRDefault="001D00BE" w:rsidP="001D00BE">
            <w:pPr>
              <w:jc w:val="center"/>
            </w:pPr>
            <w:r>
              <w:sym w:font="Wingdings" w:char="F06C"/>
            </w:r>
          </w:p>
        </w:tc>
        <w:tc>
          <w:tcPr>
            <w:tcW w:w="1388" w:type="dxa"/>
            <w:shd w:val="clear" w:color="auto" w:fill="FFDDDD"/>
            <w:vAlign w:val="center"/>
          </w:tcPr>
          <w:p w14:paraId="19461662" w14:textId="77777777" w:rsidR="001D00BE" w:rsidRPr="008A22C8" w:rsidRDefault="001D00BE" w:rsidP="001D00BE">
            <w:pPr>
              <w:jc w:val="center"/>
            </w:pPr>
          </w:p>
        </w:tc>
        <w:tc>
          <w:tcPr>
            <w:tcW w:w="1539" w:type="dxa"/>
            <w:shd w:val="clear" w:color="auto" w:fill="FFDDDD"/>
            <w:vAlign w:val="center"/>
          </w:tcPr>
          <w:p w14:paraId="30D561AE" w14:textId="77777777" w:rsidR="001D00BE" w:rsidRPr="008A22C8" w:rsidRDefault="001D00BE" w:rsidP="001D00BE">
            <w:pPr>
              <w:jc w:val="center"/>
            </w:pPr>
          </w:p>
        </w:tc>
        <w:tc>
          <w:tcPr>
            <w:tcW w:w="1422" w:type="dxa"/>
            <w:shd w:val="clear" w:color="auto" w:fill="FFDDDD"/>
            <w:vAlign w:val="center"/>
          </w:tcPr>
          <w:p w14:paraId="05110CE8" w14:textId="77777777" w:rsidR="001D00BE" w:rsidRPr="008A22C8" w:rsidRDefault="001D00BE" w:rsidP="001D00BE">
            <w:pPr>
              <w:jc w:val="center"/>
            </w:pPr>
          </w:p>
        </w:tc>
        <w:tc>
          <w:tcPr>
            <w:tcW w:w="1637" w:type="dxa"/>
            <w:shd w:val="clear" w:color="auto" w:fill="FFDDDD"/>
            <w:vAlign w:val="center"/>
          </w:tcPr>
          <w:p w14:paraId="7A28D8B3" w14:textId="77777777" w:rsidR="001D00BE" w:rsidRPr="008A22C8" w:rsidRDefault="001D00BE" w:rsidP="001D00BE">
            <w:pPr>
              <w:jc w:val="center"/>
            </w:pPr>
          </w:p>
        </w:tc>
      </w:tr>
      <w:tr w:rsidR="001D00BE" w:rsidRPr="008A22C8" w14:paraId="18C8E017" w14:textId="77777777" w:rsidTr="00D97470">
        <w:trPr>
          <w:trHeight w:val="576"/>
        </w:trPr>
        <w:tc>
          <w:tcPr>
            <w:tcW w:w="2160" w:type="dxa"/>
            <w:shd w:val="clear" w:color="auto" w:fill="FFFFFF" w:themeFill="background1"/>
            <w:vAlign w:val="center"/>
          </w:tcPr>
          <w:p w14:paraId="1A1E56FB" w14:textId="77777777" w:rsidR="001D00BE" w:rsidRPr="008A22C8" w:rsidRDefault="001D00BE" w:rsidP="001D00BE">
            <w:r w:rsidRPr="008A22C8">
              <w:t>People with Autism Spectrum Disorder</w:t>
            </w:r>
          </w:p>
        </w:tc>
        <w:tc>
          <w:tcPr>
            <w:tcW w:w="1418" w:type="dxa"/>
            <w:shd w:val="clear" w:color="auto" w:fill="FFDDDD"/>
            <w:vAlign w:val="center"/>
          </w:tcPr>
          <w:p w14:paraId="18FB9BC6" w14:textId="77777777" w:rsidR="001D00BE" w:rsidRPr="008A22C8" w:rsidRDefault="001D00BE" w:rsidP="001D00BE">
            <w:pPr>
              <w:jc w:val="center"/>
            </w:pPr>
          </w:p>
        </w:tc>
        <w:tc>
          <w:tcPr>
            <w:tcW w:w="1388" w:type="dxa"/>
            <w:shd w:val="clear" w:color="auto" w:fill="FFDDDD"/>
            <w:vAlign w:val="center"/>
          </w:tcPr>
          <w:p w14:paraId="0793C470" w14:textId="77777777" w:rsidR="001D00BE" w:rsidRPr="008A22C8" w:rsidRDefault="001D00BE" w:rsidP="001D00BE">
            <w:pPr>
              <w:jc w:val="center"/>
            </w:pPr>
          </w:p>
        </w:tc>
        <w:tc>
          <w:tcPr>
            <w:tcW w:w="1539" w:type="dxa"/>
            <w:shd w:val="clear" w:color="auto" w:fill="FFDDDD"/>
            <w:vAlign w:val="center"/>
          </w:tcPr>
          <w:p w14:paraId="4AE3B76E" w14:textId="77777777" w:rsidR="001D00BE" w:rsidRPr="008A22C8" w:rsidRDefault="001D00BE" w:rsidP="001D00BE">
            <w:pPr>
              <w:jc w:val="center"/>
            </w:pPr>
            <w:r>
              <w:sym w:font="Wingdings" w:char="F06C"/>
            </w:r>
          </w:p>
        </w:tc>
        <w:tc>
          <w:tcPr>
            <w:tcW w:w="1422" w:type="dxa"/>
            <w:shd w:val="clear" w:color="auto" w:fill="FFDDDD"/>
            <w:vAlign w:val="center"/>
          </w:tcPr>
          <w:p w14:paraId="1D00E063" w14:textId="77777777" w:rsidR="001D00BE" w:rsidRPr="008A22C8" w:rsidRDefault="001D00BE" w:rsidP="001D00BE">
            <w:pPr>
              <w:jc w:val="center"/>
            </w:pPr>
          </w:p>
        </w:tc>
        <w:tc>
          <w:tcPr>
            <w:tcW w:w="1637" w:type="dxa"/>
            <w:shd w:val="clear" w:color="auto" w:fill="FFDDDD"/>
            <w:vAlign w:val="center"/>
          </w:tcPr>
          <w:p w14:paraId="45ACFF3F" w14:textId="77777777" w:rsidR="001D00BE" w:rsidRPr="008A22C8" w:rsidRDefault="001D00BE" w:rsidP="001D00BE">
            <w:pPr>
              <w:jc w:val="center"/>
            </w:pPr>
            <w:r>
              <w:sym w:font="Wingdings" w:char="F06C"/>
            </w:r>
          </w:p>
        </w:tc>
      </w:tr>
      <w:tr w:rsidR="001D00BE" w:rsidRPr="008A22C8" w14:paraId="34441208" w14:textId="77777777" w:rsidTr="00D97470">
        <w:trPr>
          <w:trHeight w:val="576"/>
        </w:trPr>
        <w:tc>
          <w:tcPr>
            <w:tcW w:w="2160" w:type="dxa"/>
            <w:shd w:val="clear" w:color="auto" w:fill="FFFFFF" w:themeFill="background1"/>
            <w:vAlign w:val="center"/>
          </w:tcPr>
          <w:p w14:paraId="6D49A1C7" w14:textId="77777777" w:rsidR="001D00BE" w:rsidRPr="008A22C8" w:rsidRDefault="001D00BE" w:rsidP="001D00BE">
            <w:r w:rsidRPr="008A22C8">
              <w:t>People with Down Syndrome</w:t>
            </w:r>
          </w:p>
        </w:tc>
        <w:tc>
          <w:tcPr>
            <w:tcW w:w="1418" w:type="dxa"/>
            <w:shd w:val="clear" w:color="auto" w:fill="FFDDDD"/>
            <w:vAlign w:val="center"/>
          </w:tcPr>
          <w:p w14:paraId="3CD03DD0" w14:textId="77777777" w:rsidR="001D00BE" w:rsidRPr="008A22C8" w:rsidRDefault="001D00BE" w:rsidP="001D00BE">
            <w:pPr>
              <w:jc w:val="center"/>
            </w:pPr>
          </w:p>
        </w:tc>
        <w:tc>
          <w:tcPr>
            <w:tcW w:w="1388" w:type="dxa"/>
            <w:shd w:val="clear" w:color="auto" w:fill="FFDDDD"/>
            <w:vAlign w:val="center"/>
          </w:tcPr>
          <w:p w14:paraId="1BE02B68" w14:textId="77777777" w:rsidR="001D00BE" w:rsidRPr="008A22C8" w:rsidRDefault="001D00BE" w:rsidP="001D00BE">
            <w:pPr>
              <w:jc w:val="center"/>
            </w:pPr>
          </w:p>
        </w:tc>
        <w:tc>
          <w:tcPr>
            <w:tcW w:w="1539" w:type="dxa"/>
            <w:shd w:val="clear" w:color="auto" w:fill="FFDDDD"/>
            <w:vAlign w:val="center"/>
          </w:tcPr>
          <w:p w14:paraId="01EDFC44" w14:textId="77777777" w:rsidR="001D00BE" w:rsidRPr="008A22C8" w:rsidRDefault="001D00BE" w:rsidP="001D00BE">
            <w:pPr>
              <w:jc w:val="center"/>
            </w:pPr>
          </w:p>
        </w:tc>
        <w:tc>
          <w:tcPr>
            <w:tcW w:w="1422" w:type="dxa"/>
            <w:shd w:val="clear" w:color="auto" w:fill="FFDDDD"/>
            <w:vAlign w:val="center"/>
          </w:tcPr>
          <w:p w14:paraId="21F37B1F" w14:textId="77777777" w:rsidR="001D00BE" w:rsidRPr="008A22C8" w:rsidRDefault="001D00BE" w:rsidP="001D00BE">
            <w:pPr>
              <w:jc w:val="center"/>
            </w:pPr>
          </w:p>
        </w:tc>
        <w:tc>
          <w:tcPr>
            <w:tcW w:w="1637" w:type="dxa"/>
            <w:shd w:val="clear" w:color="auto" w:fill="FFDDDD"/>
            <w:vAlign w:val="center"/>
          </w:tcPr>
          <w:p w14:paraId="14C71382" w14:textId="77777777" w:rsidR="001D00BE" w:rsidRPr="008A22C8" w:rsidRDefault="001D00BE" w:rsidP="001D00BE">
            <w:pPr>
              <w:jc w:val="center"/>
            </w:pPr>
          </w:p>
        </w:tc>
      </w:tr>
      <w:tr w:rsidR="001D00BE" w:rsidRPr="008A22C8" w14:paraId="763867F0" w14:textId="77777777" w:rsidTr="00D97470">
        <w:trPr>
          <w:trHeight w:val="576"/>
        </w:trPr>
        <w:tc>
          <w:tcPr>
            <w:tcW w:w="2160" w:type="dxa"/>
            <w:shd w:val="clear" w:color="auto" w:fill="FFFFFF" w:themeFill="background1"/>
            <w:vAlign w:val="center"/>
          </w:tcPr>
          <w:p w14:paraId="32749267" w14:textId="77777777" w:rsidR="001D00BE" w:rsidRPr="008A22C8" w:rsidRDefault="001D00BE" w:rsidP="001D00BE">
            <w:r w:rsidRPr="008A22C8">
              <w:t>Incarcerated People</w:t>
            </w:r>
          </w:p>
        </w:tc>
        <w:tc>
          <w:tcPr>
            <w:tcW w:w="1418" w:type="dxa"/>
            <w:shd w:val="clear" w:color="auto" w:fill="FFDDDD"/>
            <w:vAlign w:val="center"/>
          </w:tcPr>
          <w:p w14:paraId="3D21368F" w14:textId="77777777" w:rsidR="001D00BE" w:rsidRPr="008A22C8" w:rsidRDefault="001D00BE" w:rsidP="001D00BE">
            <w:pPr>
              <w:jc w:val="center"/>
            </w:pPr>
          </w:p>
        </w:tc>
        <w:tc>
          <w:tcPr>
            <w:tcW w:w="1388" w:type="dxa"/>
            <w:shd w:val="clear" w:color="auto" w:fill="FFDDDD"/>
            <w:vAlign w:val="center"/>
          </w:tcPr>
          <w:p w14:paraId="3E36EE2E" w14:textId="77777777" w:rsidR="001D00BE" w:rsidRPr="008A22C8" w:rsidRDefault="001D00BE" w:rsidP="001D00BE">
            <w:pPr>
              <w:jc w:val="center"/>
            </w:pPr>
          </w:p>
        </w:tc>
        <w:tc>
          <w:tcPr>
            <w:tcW w:w="1539" w:type="dxa"/>
            <w:shd w:val="clear" w:color="auto" w:fill="FFDDDD"/>
            <w:vAlign w:val="center"/>
          </w:tcPr>
          <w:p w14:paraId="5C5C3992" w14:textId="77777777" w:rsidR="001D00BE" w:rsidRPr="008A22C8" w:rsidRDefault="001D00BE" w:rsidP="001D00BE">
            <w:pPr>
              <w:jc w:val="center"/>
            </w:pPr>
          </w:p>
        </w:tc>
        <w:tc>
          <w:tcPr>
            <w:tcW w:w="1422" w:type="dxa"/>
            <w:shd w:val="clear" w:color="auto" w:fill="FFDDDD"/>
            <w:vAlign w:val="center"/>
          </w:tcPr>
          <w:p w14:paraId="59196E3A" w14:textId="77777777" w:rsidR="001D00BE" w:rsidRPr="008A22C8" w:rsidRDefault="001D00BE" w:rsidP="001D00BE">
            <w:pPr>
              <w:jc w:val="center"/>
            </w:pPr>
          </w:p>
        </w:tc>
        <w:tc>
          <w:tcPr>
            <w:tcW w:w="1637" w:type="dxa"/>
            <w:shd w:val="clear" w:color="auto" w:fill="FFDDDD"/>
            <w:vAlign w:val="center"/>
          </w:tcPr>
          <w:p w14:paraId="3FA69F41" w14:textId="77777777" w:rsidR="001D00BE" w:rsidRPr="008A22C8" w:rsidRDefault="001D00BE" w:rsidP="001D00BE">
            <w:pPr>
              <w:jc w:val="center"/>
            </w:pPr>
          </w:p>
        </w:tc>
      </w:tr>
      <w:tr w:rsidR="001D00BE" w:rsidRPr="008A22C8" w14:paraId="79792C31" w14:textId="77777777" w:rsidTr="00D97470">
        <w:tc>
          <w:tcPr>
            <w:tcW w:w="2160" w:type="dxa"/>
            <w:shd w:val="clear" w:color="auto" w:fill="000000" w:themeFill="text1"/>
            <w:vAlign w:val="center"/>
          </w:tcPr>
          <w:p w14:paraId="6CF84E88" w14:textId="77777777" w:rsidR="001D00BE" w:rsidRPr="008A22C8" w:rsidRDefault="001D00BE" w:rsidP="001D00BE">
            <w:pPr>
              <w:rPr>
                <w:color w:val="FFFFFF" w:themeColor="background1"/>
              </w:rPr>
            </w:pPr>
            <w:r w:rsidRPr="008A22C8">
              <w:rPr>
                <w:color w:val="FFFFFF" w:themeColor="background1"/>
              </w:rPr>
              <w:t>Special Issues</w:t>
            </w:r>
          </w:p>
        </w:tc>
        <w:tc>
          <w:tcPr>
            <w:tcW w:w="1418" w:type="dxa"/>
            <w:shd w:val="clear" w:color="auto" w:fill="000000" w:themeFill="text1"/>
            <w:vAlign w:val="center"/>
          </w:tcPr>
          <w:p w14:paraId="0CE9AA6D" w14:textId="77777777" w:rsidR="001D00BE" w:rsidRPr="008A22C8" w:rsidRDefault="001D00BE" w:rsidP="001D00BE">
            <w:pPr>
              <w:jc w:val="center"/>
              <w:rPr>
                <w:color w:val="FFFFFF" w:themeColor="background1"/>
              </w:rPr>
            </w:pPr>
          </w:p>
        </w:tc>
        <w:tc>
          <w:tcPr>
            <w:tcW w:w="1388" w:type="dxa"/>
            <w:shd w:val="clear" w:color="auto" w:fill="000000" w:themeFill="text1"/>
            <w:vAlign w:val="center"/>
          </w:tcPr>
          <w:p w14:paraId="7B3BC42D" w14:textId="77777777" w:rsidR="001D00BE" w:rsidRPr="008A22C8" w:rsidRDefault="001D00BE" w:rsidP="001D00BE">
            <w:pPr>
              <w:jc w:val="center"/>
              <w:rPr>
                <w:color w:val="FFFFFF" w:themeColor="background1"/>
              </w:rPr>
            </w:pPr>
          </w:p>
        </w:tc>
        <w:tc>
          <w:tcPr>
            <w:tcW w:w="1539" w:type="dxa"/>
            <w:shd w:val="clear" w:color="auto" w:fill="000000" w:themeFill="text1"/>
            <w:vAlign w:val="center"/>
          </w:tcPr>
          <w:p w14:paraId="3EE1F579" w14:textId="77777777" w:rsidR="001D00BE" w:rsidRPr="008A22C8" w:rsidRDefault="001D00BE" w:rsidP="001D00BE">
            <w:pPr>
              <w:jc w:val="center"/>
              <w:rPr>
                <w:color w:val="FFFFFF" w:themeColor="background1"/>
              </w:rPr>
            </w:pPr>
          </w:p>
        </w:tc>
        <w:tc>
          <w:tcPr>
            <w:tcW w:w="1422" w:type="dxa"/>
            <w:shd w:val="clear" w:color="auto" w:fill="000000" w:themeFill="text1"/>
            <w:vAlign w:val="center"/>
          </w:tcPr>
          <w:p w14:paraId="7D92F7FF" w14:textId="77777777" w:rsidR="001D00BE" w:rsidRPr="008A22C8" w:rsidRDefault="001D00BE" w:rsidP="001D00BE">
            <w:pPr>
              <w:jc w:val="center"/>
              <w:rPr>
                <w:color w:val="FFFFFF" w:themeColor="background1"/>
              </w:rPr>
            </w:pPr>
          </w:p>
        </w:tc>
        <w:tc>
          <w:tcPr>
            <w:tcW w:w="1637" w:type="dxa"/>
            <w:shd w:val="clear" w:color="auto" w:fill="000000" w:themeFill="text1"/>
            <w:vAlign w:val="center"/>
          </w:tcPr>
          <w:p w14:paraId="0A40F810" w14:textId="77777777" w:rsidR="001D00BE" w:rsidRPr="008A22C8" w:rsidRDefault="001D00BE" w:rsidP="001D00BE">
            <w:pPr>
              <w:jc w:val="center"/>
              <w:rPr>
                <w:color w:val="FFFFFF" w:themeColor="background1"/>
              </w:rPr>
            </w:pPr>
          </w:p>
        </w:tc>
      </w:tr>
      <w:tr w:rsidR="001D00BE" w:rsidRPr="008A22C8" w14:paraId="56B9A584" w14:textId="77777777" w:rsidTr="00D97470">
        <w:trPr>
          <w:trHeight w:val="576"/>
        </w:trPr>
        <w:tc>
          <w:tcPr>
            <w:tcW w:w="2160" w:type="dxa"/>
            <w:shd w:val="clear" w:color="auto" w:fill="FFFFFF" w:themeFill="background1"/>
            <w:vAlign w:val="center"/>
          </w:tcPr>
          <w:p w14:paraId="38A13E59" w14:textId="77777777" w:rsidR="001D00BE" w:rsidRDefault="001D00BE" w:rsidP="001D00BE">
            <w:r w:rsidRPr="008A22C8">
              <w:t>Family/Caregiver Stressors</w:t>
            </w:r>
          </w:p>
        </w:tc>
        <w:tc>
          <w:tcPr>
            <w:tcW w:w="1418" w:type="dxa"/>
            <w:shd w:val="clear" w:color="auto" w:fill="FFDDDD"/>
            <w:vAlign w:val="center"/>
          </w:tcPr>
          <w:p w14:paraId="1CE1C190" w14:textId="77777777" w:rsidR="001D00BE" w:rsidRPr="008A22C8" w:rsidRDefault="001D00BE" w:rsidP="001D00BE">
            <w:pPr>
              <w:jc w:val="center"/>
            </w:pPr>
          </w:p>
        </w:tc>
        <w:tc>
          <w:tcPr>
            <w:tcW w:w="1388" w:type="dxa"/>
            <w:shd w:val="clear" w:color="auto" w:fill="FFDDDD"/>
            <w:vAlign w:val="center"/>
          </w:tcPr>
          <w:p w14:paraId="1BCB7400" w14:textId="77777777" w:rsidR="001D00BE" w:rsidRPr="008A22C8" w:rsidRDefault="001D00BE" w:rsidP="001D00BE">
            <w:pPr>
              <w:jc w:val="center"/>
            </w:pPr>
          </w:p>
        </w:tc>
        <w:tc>
          <w:tcPr>
            <w:tcW w:w="1539" w:type="dxa"/>
            <w:shd w:val="clear" w:color="auto" w:fill="FFDDDD"/>
            <w:vAlign w:val="center"/>
          </w:tcPr>
          <w:p w14:paraId="672DF0CD" w14:textId="77777777" w:rsidR="001D00BE" w:rsidRPr="008A22C8" w:rsidRDefault="001D00BE" w:rsidP="001D00BE">
            <w:pPr>
              <w:jc w:val="center"/>
            </w:pPr>
            <w:r>
              <w:sym w:font="Wingdings" w:char="F06C"/>
            </w:r>
          </w:p>
        </w:tc>
        <w:tc>
          <w:tcPr>
            <w:tcW w:w="1422" w:type="dxa"/>
            <w:shd w:val="clear" w:color="auto" w:fill="FFDDDD"/>
            <w:vAlign w:val="center"/>
          </w:tcPr>
          <w:p w14:paraId="687BC947" w14:textId="77777777" w:rsidR="001D00BE" w:rsidRPr="008A22C8" w:rsidRDefault="001D00BE" w:rsidP="001D00BE">
            <w:pPr>
              <w:jc w:val="center"/>
            </w:pPr>
          </w:p>
        </w:tc>
        <w:tc>
          <w:tcPr>
            <w:tcW w:w="1637" w:type="dxa"/>
            <w:shd w:val="clear" w:color="auto" w:fill="FFDDDD"/>
            <w:vAlign w:val="center"/>
          </w:tcPr>
          <w:p w14:paraId="6FE59CB4" w14:textId="77777777" w:rsidR="001D00BE" w:rsidRPr="008A22C8" w:rsidRDefault="001D00BE" w:rsidP="001D00BE">
            <w:pPr>
              <w:jc w:val="center"/>
            </w:pPr>
          </w:p>
        </w:tc>
      </w:tr>
      <w:tr w:rsidR="001D00BE" w:rsidRPr="008A22C8" w14:paraId="105E7E43" w14:textId="77777777" w:rsidTr="00D97470">
        <w:trPr>
          <w:trHeight w:val="576"/>
        </w:trPr>
        <w:tc>
          <w:tcPr>
            <w:tcW w:w="2160" w:type="dxa"/>
            <w:shd w:val="clear" w:color="auto" w:fill="FFFFFF" w:themeFill="background1"/>
            <w:vAlign w:val="center"/>
          </w:tcPr>
          <w:p w14:paraId="2B0FAA2C" w14:textId="77777777" w:rsidR="001D00BE" w:rsidRPr="008A22C8" w:rsidRDefault="001D00BE" w:rsidP="001D00BE">
            <w:r w:rsidRPr="008A22C8">
              <w:t>Covid-19</w:t>
            </w:r>
          </w:p>
        </w:tc>
        <w:tc>
          <w:tcPr>
            <w:tcW w:w="1418" w:type="dxa"/>
            <w:shd w:val="clear" w:color="auto" w:fill="FFDDDD"/>
            <w:vAlign w:val="center"/>
          </w:tcPr>
          <w:p w14:paraId="13001F12" w14:textId="77777777" w:rsidR="001D00BE" w:rsidRPr="008A22C8" w:rsidRDefault="001D00BE" w:rsidP="001D00BE">
            <w:pPr>
              <w:jc w:val="center"/>
            </w:pPr>
          </w:p>
        </w:tc>
        <w:tc>
          <w:tcPr>
            <w:tcW w:w="1388" w:type="dxa"/>
            <w:shd w:val="clear" w:color="auto" w:fill="FFDDDD"/>
            <w:vAlign w:val="center"/>
          </w:tcPr>
          <w:p w14:paraId="06B4BB27" w14:textId="77777777" w:rsidR="001D00BE" w:rsidRPr="008A22C8" w:rsidRDefault="001D00BE" w:rsidP="001D00BE">
            <w:pPr>
              <w:jc w:val="center"/>
            </w:pPr>
          </w:p>
        </w:tc>
        <w:tc>
          <w:tcPr>
            <w:tcW w:w="1539" w:type="dxa"/>
            <w:shd w:val="clear" w:color="auto" w:fill="FFDDDD"/>
            <w:vAlign w:val="center"/>
          </w:tcPr>
          <w:p w14:paraId="5E7C70D4" w14:textId="77777777" w:rsidR="001D00BE" w:rsidRPr="008A22C8" w:rsidRDefault="001D00BE" w:rsidP="001D00BE">
            <w:pPr>
              <w:jc w:val="center"/>
            </w:pPr>
          </w:p>
        </w:tc>
        <w:tc>
          <w:tcPr>
            <w:tcW w:w="1422" w:type="dxa"/>
            <w:shd w:val="clear" w:color="auto" w:fill="FFDDDD"/>
            <w:vAlign w:val="center"/>
          </w:tcPr>
          <w:p w14:paraId="67014E8E" w14:textId="77777777" w:rsidR="001D00BE" w:rsidRPr="008A22C8" w:rsidRDefault="001D00BE" w:rsidP="001D00BE">
            <w:pPr>
              <w:jc w:val="center"/>
            </w:pPr>
          </w:p>
        </w:tc>
        <w:tc>
          <w:tcPr>
            <w:tcW w:w="1637" w:type="dxa"/>
            <w:shd w:val="clear" w:color="auto" w:fill="FFDDDD"/>
            <w:vAlign w:val="center"/>
          </w:tcPr>
          <w:p w14:paraId="382F79C0" w14:textId="77777777" w:rsidR="001D00BE" w:rsidRPr="008A22C8" w:rsidRDefault="001D00BE" w:rsidP="001D00BE">
            <w:pPr>
              <w:jc w:val="center"/>
            </w:pPr>
          </w:p>
        </w:tc>
      </w:tr>
      <w:tr w:rsidR="001D00BE" w:rsidRPr="008A22C8" w14:paraId="02664C1E" w14:textId="77777777" w:rsidTr="00D97470">
        <w:trPr>
          <w:trHeight w:val="576"/>
        </w:trPr>
        <w:tc>
          <w:tcPr>
            <w:tcW w:w="2160" w:type="dxa"/>
            <w:shd w:val="clear" w:color="auto" w:fill="FFFFFF" w:themeFill="background1"/>
            <w:vAlign w:val="center"/>
          </w:tcPr>
          <w:p w14:paraId="141E9D12" w14:textId="77777777" w:rsidR="001D00BE" w:rsidRPr="008A22C8" w:rsidRDefault="001D00BE" w:rsidP="001D00BE">
            <w:r w:rsidRPr="008A22C8">
              <w:t>Trauma &amp; PTSD</w:t>
            </w:r>
          </w:p>
        </w:tc>
        <w:tc>
          <w:tcPr>
            <w:tcW w:w="1418" w:type="dxa"/>
            <w:shd w:val="clear" w:color="auto" w:fill="FFDDDD"/>
            <w:vAlign w:val="center"/>
          </w:tcPr>
          <w:p w14:paraId="757C6F03" w14:textId="77777777" w:rsidR="001D00BE" w:rsidRPr="008A22C8" w:rsidRDefault="001D00BE" w:rsidP="001D00BE">
            <w:pPr>
              <w:jc w:val="center"/>
            </w:pPr>
          </w:p>
        </w:tc>
        <w:tc>
          <w:tcPr>
            <w:tcW w:w="1388" w:type="dxa"/>
            <w:shd w:val="clear" w:color="auto" w:fill="FFDDDD"/>
            <w:vAlign w:val="center"/>
          </w:tcPr>
          <w:p w14:paraId="41BBBE20" w14:textId="77777777" w:rsidR="001D00BE" w:rsidRDefault="001D00BE" w:rsidP="001D00BE">
            <w:pPr>
              <w:jc w:val="center"/>
            </w:pPr>
            <w:r>
              <w:sym w:font="Wingdings" w:char="F06C"/>
            </w:r>
          </w:p>
        </w:tc>
        <w:tc>
          <w:tcPr>
            <w:tcW w:w="1539" w:type="dxa"/>
            <w:shd w:val="clear" w:color="auto" w:fill="FFDDDD"/>
            <w:vAlign w:val="center"/>
          </w:tcPr>
          <w:p w14:paraId="5A79AB2A" w14:textId="77777777" w:rsidR="001D00BE" w:rsidRDefault="001D00BE" w:rsidP="001D00BE">
            <w:pPr>
              <w:jc w:val="center"/>
            </w:pPr>
          </w:p>
        </w:tc>
        <w:tc>
          <w:tcPr>
            <w:tcW w:w="1422" w:type="dxa"/>
            <w:shd w:val="clear" w:color="auto" w:fill="FFDDDD"/>
            <w:vAlign w:val="center"/>
          </w:tcPr>
          <w:p w14:paraId="08A8466C" w14:textId="77777777" w:rsidR="001D00BE" w:rsidRDefault="001D00BE" w:rsidP="001D00BE">
            <w:pPr>
              <w:jc w:val="center"/>
            </w:pPr>
          </w:p>
        </w:tc>
        <w:tc>
          <w:tcPr>
            <w:tcW w:w="1637" w:type="dxa"/>
            <w:shd w:val="clear" w:color="auto" w:fill="FFDDDD"/>
            <w:vAlign w:val="center"/>
          </w:tcPr>
          <w:p w14:paraId="3AA260BF" w14:textId="77777777" w:rsidR="001D00BE" w:rsidRPr="008A22C8" w:rsidRDefault="001D00BE" w:rsidP="001D00BE">
            <w:pPr>
              <w:jc w:val="center"/>
            </w:pPr>
          </w:p>
        </w:tc>
      </w:tr>
      <w:tr w:rsidR="001D00BE" w:rsidRPr="008A22C8" w14:paraId="2C0F35A5" w14:textId="77777777" w:rsidTr="00D97470">
        <w:trPr>
          <w:trHeight w:val="576"/>
        </w:trPr>
        <w:tc>
          <w:tcPr>
            <w:tcW w:w="2160" w:type="dxa"/>
            <w:shd w:val="clear" w:color="auto" w:fill="FFFFFF" w:themeFill="background1"/>
            <w:vAlign w:val="center"/>
          </w:tcPr>
          <w:p w14:paraId="2982CE60" w14:textId="77777777" w:rsidR="001D00BE" w:rsidRPr="008A22C8" w:rsidRDefault="001D00BE" w:rsidP="001D00BE">
            <w:r w:rsidRPr="008A22C8">
              <w:t>Treatment in a School Setting</w:t>
            </w:r>
          </w:p>
        </w:tc>
        <w:tc>
          <w:tcPr>
            <w:tcW w:w="1418" w:type="dxa"/>
            <w:shd w:val="clear" w:color="auto" w:fill="FFDDDD"/>
            <w:vAlign w:val="center"/>
          </w:tcPr>
          <w:p w14:paraId="1A340A8D" w14:textId="77777777" w:rsidR="001D00BE" w:rsidRPr="008A22C8" w:rsidRDefault="001D00BE" w:rsidP="001D00BE">
            <w:pPr>
              <w:jc w:val="center"/>
            </w:pPr>
          </w:p>
        </w:tc>
        <w:tc>
          <w:tcPr>
            <w:tcW w:w="1388" w:type="dxa"/>
            <w:shd w:val="clear" w:color="auto" w:fill="FFDDDD"/>
            <w:vAlign w:val="center"/>
          </w:tcPr>
          <w:p w14:paraId="59858D40" w14:textId="77777777" w:rsidR="001D00BE" w:rsidRPr="008A22C8" w:rsidRDefault="001D00BE" w:rsidP="001D00BE">
            <w:pPr>
              <w:jc w:val="center"/>
            </w:pPr>
          </w:p>
        </w:tc>
        <w:tc>
          <w:tcPr>
            <w:tcW w:w="1539" w:type="dxa"/>
            <w:shd w:val="clear" w:color="auto" w:fill="FFDDDD"/>
            <w:vAlign w:val="center"/>
          </w:tcPr>
          <w:p w14:paraId="7388BBC5" w14:textId="77777777" w:rsidR="001D00BE" w:rsidRPr="008A22C8" w:rsidRDefault="001D00BE" w:rsidP="001D00BE">
            <w:pPr>
              <w:jc w:val="center"/>
            </w:pPr>
          </w:p>
        </w:tc>
        <w:tc>
          <w:tcPr>
            <w:tcW w:w="1422" w:type="dxa"/>
            <w:shd w:val="clear" w:color="auto" w:fill="FFDDDD"/>
            <w:vAlign w:val="center"/>
          </w:tcPr>
          <w:p w14:paraId="5F986781" w14:textId="77777777" w:rsidR="001D00BE" w:rsidRPr="008A22C8" w:rsidRDefault="001D00BE" w:rsidP="001D00BE">
            <w:pPr>
              <w:jc w:val="center"/>
            </w:pPr>
          </w:p>
        </w:tc>
        <w:tc>
          <w:tcPr>
            <w:tcW w:w="1637" w:type="dxa"/>
            <w:shd w:val="clear" w:color="auto" w:fill="FFDDDD"/>
            <w:vAlign w:val="center"/>
          </w:tcPr>
          <w:p w14:paraId="74C7B247" w14:textId="77777777" w:rsidR="001D00BE" w:rsidRPr="008A22C8" w:rsidRDefault="001D00BE" w:rsidP="001D00BE">
            <w:pPr>
              <w:jc w:val="center"/>
            </w:pPr>
          </w:p>
        </w:tc>
      </w:tr>
      <w:tr w:rsidR="001D00BE" w:rsidRPr="008A22C8" w14:paraId="32063CA0" w14:textId="77777777" w:rsidTr="00D97470">
        <w:trPr>
          <w:trHeight w:val="576"/>
        </w:trPr>
        <w:tc>
          <w:tcPr>
            <w:tcW w:w="2160" w:type="dxa"/>
            <w:shd w:val="clear" w:color="auto" w:fill="FFFFFF" w:themeFill="background1"/>
            <w:vAlign w:val="center"/>
          </w:tcPr>
          <w:p w14:paraId="5E89CB7D" w14:textId="77777777" w:rsidR="001D00BE" w:rsidRPr="008A22C8" w:rsidRDefault="001D00BE" w:rsidP="001D00BE">
            <w:r w:rsidRPr="008A22C8">
              <w:t>Foster Care and Residential Facilities</w:t>
            </w:r>
          </w:p>
        </w:tc>
        <w:tc>
          <w:tcPr>
            <w:tcW w:w="1418" w:type="dxa"/>
            <w:shd w:val="clear" w:color="auto" w:fill="FFDDDD"/>
            <w:vAlign w:val="center"/>
          </w:tcPr>
          <w:p w14:paraId="67505E5D" w14:textId="77777777" w:rsidR="001D00BE" w:rsidRPr="008A22C8" w:rsidRDefault="001D00BE" w:rsidP="001D00BE">
            <w:pPr>
              <w:jc w:val="center"/>
            </w:pPr>
            <w:r>
              <w:sym w:font="Wingdings" w:char="F06C"/>
            </w:r>
          </w:p>
        </w:tc>
        <w:tc>
          <w:tcPr>
            <w:tcW w:w="1388" w:type="dxa"/>
            <w:shd w:val="clear" w:color="auto" w:fill="FFDDDD"/>
            <w:vAlign w:val="center"/>
          </w:tcPr>
          <w:p w14:paraId="1140FB77" w14:textId="77777777" w:rsidR="001D00BE" w:rsidRPr="008A22C8" w:rsidRDefault="001D00BE" w:rsidP="001D00BE">
            <w:pPr>
              <w:jc w:val="center"/>
            </w:pPr>
          </w:p>
        </w:tc>
        <w:tc>
          <w:tcPr>
            <w:tcW w:w="1539" w:type="dxa"/>
            <w:shd w:val="clear" w:color="auto" w:fill="FFDDDD"/>
            <w:vAlign w:val="center"/>
          </w:tcPr>
          <w:p w14:paraId="04FBCA5E" w14:textId="77777777" w:rsidR="001D00BE" w:rsidRPr="008A22C8" w:rsidRDefault="001D00BE" w:rsidP="001D00BE">
            <w:pPr>
              <w:jc w:val="center"/>
            </w:pPr>
          </w:p>
        </w:tc>
        <w:tc>
          <w:tcPr>
            <w:tcW w:w="1422" w:type="dxa"/>
            <w:shd w:val="clear" w:color="auto" w:fill="FFDDDD"/>
            <w:vAlign w:val="center"/>
          </w:tcPr>
          <w:p w14:paraId="4A8F2C39" w14:textId="77777777" w:rsidR="001D00BE" w:rsidRPr="008A22C8" w:rsidRDefault="001D00BE" w:rsidP="001D00BE">
            <w:pPr>
              <w:jc w:val="center"/>
            </w:pPr>
          </w:p>
        </w:tc>
        <w:tc>
          <w:tcPr>
            <w:tcW w:w="1637" w:type="dxa"/>
            <w:shd w:val="clear" w:color="auto" w:fill="FFDDDD"/>
            <w:vAlign w:val="center"/>
          </w:tcPr>
          <w:p w14:paraId="71A069C2" w14:textId="77777777" w:rsidR="001D00BE" w:rsidRPr="008A22C8" w:rsidRDefault="001D00BE" w:rsidP="001D00BE">
            <w:pPr>
              <w:jc w:val="center"/>
            </w:pPr>
          </w:p>
        </w:tc>
      </w:tr>
    </w:tbl>
    <w:p w14:paraId="5A722159" w14:textId="0E811122" w:rsidR="001F68B8" w:rsidRPr="00AE7A28" w:rsidRDefault="001F68B8" w:rsidP="00DD6FC0">
      <w:pPr>
        <w:pStyle w:val="Heading2"/>
        <w:spacing w:before="0" w:after="100" w:afterAutospacing="1" w:line="240" w:lineRule="auto"/>
        <w:rPr>
          <w:rFonts w:cstheme="minorHAnsi"/>
          <w:b/>
          <w:bCs/>
          <w:color w:val="538135" w:themeColor="accent6" w:themeShade="BF"/>
        </w:rPr>
      </w:pPr>
      <w:bookmarkStart w:id="46" w:name="_Toc70679903"/>
      <w:r w:rsidRPr="00AE7A28">
        <w:rPr>
          <w:rFonts w:cstheme="minorHAnsi"/>
          <w:b/>
          <w:bCs/>
          <w:color w:val="538135" w:themeColor="accent6" w:themeShade="BF"/>
        </w:rPr>
        <w:t>Opportunities</w:t>
      </w:r>
      <w:bookmarkEnd w:id="46"/>
    </w:p>
    <w:p w14:paraId="677638B5" w14:textId="77777777" w:rsidR="001F68B8" w:rsidRPr="0077202D" w:rsidRDefault="001F68B8" w:rsidP="00AE7A28">
      <w:pPr>
        <w:pStyle w:val="Heading3"/>
      </w:pPr>
      <w:bookmarkStart w:id="47" w:name="_Toc70679904"/>
      <w:r w:rsidRPr="71A4AAA4">
        <w:t>Service Coordination</w:t>
      </w:r>
      <w:bookmarkEnd w:id="47"/>
    </w:p>
    <w:p w14:paraId="3D6A6EBE" w14:textId="77777777" w:rsidR="001F68B8" w:rsidRDefault="001F68B8" w:rsidP="00DD6FC0">
      <w:pPr>
        <w:spacing w:after="100" w:afterAutospacing="1" w:line="240" w:lineRule="auto"/>
      </w:pPr>
      <w:r>
        <w:t xml:space="preserve">Summary: </w:t>
      </w:r>
      <w:r w:rsidRPr="0077202D">
        <w:t xml:space="preserve">Service coordination assists </w:t>
      </w:r>
      <w:r>
        <w:t>people</w:t>
      </w:r>
      <w:r w:rsidRPr="0077202D">
        <w:t xml:space="preserve"> through planning, coordinating, identifying, accessing, and monitoring services and supports to achieve the best quality of life and full community participation.</w:t>
      </w:r>
      <w:r>
        <w:t xml:space="preserve"> When done properly, service coordination is</w:t>
      </w:r>
      <w:r w:rsidRPr="0077202D">
        <w:t xml:space="preserve"> person-centered, comprehensive, conflict-free, and effective </w:t>
      </w:r>
      <w:r>
        <w:t>in helping</w:t>
      </w:r>
      <w:r w:rsidRPr="0077202D">
        <w:t xml:space="preserve"> navigate multiple, complex systems.</w:t>
      </w:r>
      <w:r>
        <w:t xml:space="preserve"> Service coordination should be</w:t>
      </w:r>
      <w:r w:rsidRPr="0077202D">
        <w:t xml:space="preserve"> independent from service delivery to ensure the service coordinator has no conflicts of interest and their role is separate from the delivery and/or payment of direct services.</w:t>
      </w:r>
      <w:r>
        <w:t xml:space="preserve"> </w:t>
      </w:r>
      <w:r w:rsidRPr="00B22B05">
        <w:t xml:space="preserve">Access to service coordination should be available as necessary and </w:t>
      </w:r>
      <w:r>
        <w:t>on</w:t>
      </w:r>
      <w:r w:rsidRPr="00B22B05">
        <w:t xml:space="preserve"> request to all </w:t>
      </w:r>
      <w:r>
        <w:t>PwIDD</w:t>
      </w:r>
      <w:r w:rsidRPr="00B22B05">
        <w:t xml:space="preserve"> who have functional needs for an array of services and supports</w:t>
      </w:r>
      <w:r>
        <w:t xml:space="preserve"> (</w:t>
      </w:r>
      <w:r w:rsidRPr="00B22B05">
        <w:t>Texas Council for Developmental Disabilities</w:t>
      </w:r>
      <w:r>
        <w:t xml:space="preserve">, </w:t>
      </w:r>
      <w:r w:rsidRPr="00B22B05">
        <w:t>2016c</w:t>
      </w:r>
      <w:r>
        <w:t xml:space="preserve">). </w:t>
      </w:r>
    </w:p>
    <w:p w14:paraId="37273395" w14:textId="77777777" w:rsidR="001F68B8" w:rsidRDefault="001F68B8" w:rsidP="00DD6FC0">
      <w:pPr>
        <w:spacing w:after="100" w:afterAutospacing="1" w:line="240" w:lineRule="auto"/>
        <w:rPr>
          <w:rFonts w:eastAsia="Times New Roman" w:cstheme="minorHAnsi"/>
          <w:color w:val="222222"/>
        </w:rPr>
      </w:pPr>
      <w:r>
        <w:tab/>
        <w:t xml:space="preserve">Audience(s): </w:t>
      </w:r>
      <w:r w:rsidRPr="00F349F9">
        <w:rPr>
          <w:rFonts w:eastAsia="Times New Roman" w:cstheme="minorHAnsi"/>
          <w:color w:val="222222"/>
        </w:rPr>
        <w:t>Self-</w:t>
      </w:r>
      <w:r>
        <w:rPr>
          <w:rFonts w:eastAsia="Times New Roman" w:cstheme="minorHAnsi"/>
          <w:color w:val="222222"/>
        </w:rPr>
        <w:t>A</w:t>
      </w:r>
      <w:r w:rsidRPr="00F349F9">
        <w:rPr>
          <w:rFonts w:eastAsia="Times New Roman" w:cstheme="minorHAnsi"/>
          <w:color w:val="222222"/>
        </w:rPr>
        <w:t>dvocates</w:t>
      </w:r>
      <w:r>
        <w:rPr>
          <w:rFonts w:eastAsia="Times New Roman" w:cstheme="minorHAnsi"/>
          <w:color w:val="222222"/>
        </w:rPr>
        <w:t xml:space="preserve">; </w:t>
      </w:r>
      <w:r w:rsidRPr="00F349F9">
        <w:rPr>
          <w:rFonts w:eastAsia="Times New Roman" w:cstheme="minorHAnsi"/>
          <w:color w:val="222222"/>
        </w:rPr>
        <w:t>Family/Friends</w:t>
      </w:r>
      <w:r>
        <w:rPr>
          <w:rFonts w:eastAsia="Times New Roman" w:cstheme="minorHAnsi"/>
          <w:color w:val="222222"/>
        </w:rPr>
        <w:t xml:space="preserve">/Allies; </w:t>
      </w:r>
      <w:r w:rsidRPr="00F349F9">
        <w:rPr>
          <w:rFonts w:eastAsia="Times New Roman" w:cstheme="minorHAnsi"/>
          <w:color w:val="222222"/>
        </w:rPr>
        <w:t>Service Providers</w:t>
      </w:r>
      <w:r>
        <w:rPr>
          <w:rFonts w:eastAsia="Times New Roman" w:cstheme="minorHAnsi"/>
          <w:color w:val="222222"/>
        </w:rPr>
        <w:t>, IDD/BH/MH Agencies</w:t>
      </w:r>
    </w:p>
    <w:p w14:paraId="75F2BCAF" w14:textId="435A0CB8" w:rsidR="001F68B8" w:rsidRDefault="001F68B8" w:rsidP="00DD6FC0">
      <w:pPr>
        <w:autoSpaceDE w:val="0"/>
        <w:autoSpaceDN w:val="0"/>
        <w:adjustRightInd w:val="0"/>
        <w:spacing w:after="100" w:afterAutospacing="1" w:line="240" w:lineRule="auto"/>
        <w:ind w:left="720"/>
        <w:rPr>
          <w:rFonts w:cstheme="minorHAnsi"/>
        </w:rPr>
      </w:pPr>
      <w:r>
        <w:rPr>
          <w:rFonts w:cstheme="minorHAnsi"/>
        </w:rPr>
        <w:t xml:space="preserve">Special Population(s)/Issue(s): </w:t>
      </w:r>
      <w:bookmarkStart w:id="48" w:name="_Hlk67501020"/>
      <w:r>
        <w:rPr>
          <w:rFonts w:cstheme="minorHAnsi"/>
        </w:rPr>
        <w:t xml:space="preserve">People with </w:t>
      </w:r>
      <w:bookmarkEnd w:id="48"/>
      <w:r>
        <w:rPr>
          <w:rFonts w:cstheme="minorHAnsi"/>
        </w:rPr>
        <w:t xml:space="preserve">Autism Spectrum Disorder; Aging PwIDD; </w:t>
      </w:r>
      <w:r w:rsidR="00A161A1">
        <w:rPr>
          <w:rFonts w:cstheme="minorHAnsi"/>
        </w:rPr>
        <w:t>Family/Caregiver Stressors</w:t>
      </w:r>
      <w:r w:rsidR="00631221">
        <w:rPr>
          <w:rFonts w:cstheme="minorHAnsi"/>
        </w:rPr>
        <w:t>; Covid-19</w:t>
      </w:r>
    </w:p>
    <w:p w14:paraId="7C3D7271" w14:textId="77777777" w:rsidR="001F68B8" w:rsidRDefault="001F68B8" w:rsidP="00AE7A28">
      <w:pPr>
        <w:pStyle w:val="Heading3"/>
      </w:pPr>
      <w:bookmarkStart w:id="49" w:name="_Toc70679905"/>
      <w:r w:rsidRPr="71A4AAA4">
        <w:t>Integrated Care</w:t>
      </w:r>
      <w:bookmarkEnd w:id="49"/>
    </w:p>
    <w:p w14:paraId="5C5C5668" w14:textId="37429937" w:rsidR="001F68B8" w:rsidRDefault="001F68B8" w:rsidP="00DD6FC0">
      <w:pPr>
        <w:spacing w:after="100" w:afterAutospacing="1" w:line="240" w:lineRule="auto"/>
        <w:rPr>
          <w:rFonts w:cstheme="minorHAnsi"/>
        </w:rPr>
      </w:pPr>
      <w:r w:rsidRPr="005D08F2">
        <w:rPr>
          <w:rFonts w:cstheme="minorHAnsi"/>
        </w:rPr>
        <w:t xml:space="preserve">Summary: </w:t>
      </w:r>
      <w:r w:rsidR="00431AD4">
        <w:t>Ninety-five percent</w:t>
      </w:r>
      <w:r>
        <w:t xml:space="preserve"> of people</w:t>
      </w:r>
      <w:r w:rsidRPr="71A4AAA4">
        <w:t xml:space="preserve"> with a primary developmental disability also experience secondary disabilities, including mental </w:t>
      </w:r>
      <w:r>
        <w:t>health conditions</w:t>
      </w:r>
      <w:r w:rsidRPr="71A4AAA4">
        <w:t>. The needs of PwIDD must be addressed holistically and integrated in the many areas of service available (Texas Council for Developmental Disabilities, 2014).</w:t>
      </w:r>
      <w:r>
        <w:t xml:space="preserve"> </w:t>
      </w:r>
      <w:r>
        <w:rPr>
          <w:rFonts w:cstheme="minorHAnsi"/>
        </w:rPr>
        <w:t xml:space="preserve">Integrating care for PwIDD is more responsive to their </w:t>
      </w:r>
      <w:r w:rsidR="001B1FFA">
        <w:rPr>
          <w:rFonts w:cstheme="minorHAnsi"/>
        </w:rPr>
        <w:t>often-complex</w:t>
      </w:r>
      <w:r>
        <w:rPr>
          <w:rFonts w:cstheme="minorHAnsi"/>
        </w:rPr>
        <w:t xml:space="preserve"> needs and quality of life </w:t>
      </w:r>
      <w:r w:rsidRPr="00904F3A">
        <w:rPr>
          <w:rFonts w:cstheme="minorHAnsi"/>
        </w:rPr>
        <w:t>(</w:t>
      </w:r>
      <w:r w:rsidRPr="00017987">
        <w:rPr>
          <w:rFonts w:cstheme="minorHAnsi"/>
        </w:rPr>
        <w:t>Texas Health and Human Services Statewide Behaviora</w:t>
      </w:r>
      <w:r>
        <w:rPr>
          <w:rFonts w:cstheme="minorHAnsi"/>
        </w:rPr>
        <w:t xml:space="preserve">l Health Coordinating Council, </w:t>
      </w:r>
      <w:r w:rsidRPr="00017987">
        <w:rPr>
          <w:rFonts w:cstheme="minorHAnsi"/>
        </w:rPr>
        <w:t>2019</w:t>
      </w:r>
      <w:r w:rsidRPr="00904F3A">
        <w:rPr>
          <w:rFonts w:cstheme="minorHAnsi"/>
        </w:rPr>
        <w:t>)</w:t>
      </w:r>
      <w:r>
        <w:rPr>
          <w:rFonts w:cstheme="minorHAnsi"/>
        </w:rPr>
        <w:t xml:space="preserve">. </w:t>
      </w:r>
    </w:p>
    <w:p w14:paraId="5D6BA946" w14:textId="078C9B62" w:rsidR="001F68B8" w:rsidRDefault="001F68B8" w:rsidP="001F68B8">
      <w:pPr>
        <w:spacing w:after="100" w:afterAutospacing="1" w:line="240" w:lineRule="auto"/>
      </w:pPr>
      <w:r w:rsidRPr="2F544495">
        <w:t>Integrated care services include primary care, specialist mental health services, employment, education and training, housing, habilitative services, behavioral supports, pharmacologic supports, environmental supports, financial supports</w:t>
      </w:r>
      <w:r w:rsidR="0053354C">
        <w:t>,</w:t>
      </w:r>
      <w:r w:rsidRPr="2F544495">
        <w:t xml:space="preserve"> and entitlements and social services (National Health Service, 1999; Pinals et al., 2017). Integrated care has been shown to improve effectiveness and efficiency of healthcare (Jansen et al.,2006), and could </w:t>
      </w:r>
      <w:r w:rsidR="0053354C">
        <w:t>result in</w:t>
      </w:r>
      <w:r w:rsidRPr="2F544495">
        <w:t xml:space="preserve"> reduced costs, increased identification of mental health conditions, and increased access to mental health services (Ervin et al., 2014; American Association on Intellectual and Developmental Disabilities, 2013). </w:t>
      </w:r>
      <w:r>
        <w:t xml:space="preserve">Practical considerations in the development of integrated care include longer appointment times, natural and non-fluorescent lighting, larger exam rooms, and specialized equipment (Ervin et al., 2014). </w:t>
      </w:r>
    </w:p>
    <w:p w14:paraId="0649C5F0" w14:textId="77777777" w:rsidR="001F68B8" w:rsidRDefault="001F68B8" w:rsidP="00DD6FC0">
      <w:pPr>
        <w:spacing w:after="100" w:afterAutospacing="1" w:line="240" w:lineRule="auto"/>
        <w:ind w:left="720"/>
        <w:rPr>
          <w:rFonts w:cstheme="minorHAnsi"/>
        </w:rPr>
      </w:pPr>
      <w:r w:rsidRPr="00D14689">
        <w:rPr>
          <w:rFonts w:cstheme="minorHAnsi"/>
        </w:rPr>
        <w:t xml:space="preserve">Audience(s): </w:t>
      </w:r>
      <w:r w:rsidRPr="004B5697">
        <w:rPr>
          <w:rFonts w:cstheme="minorHAnsi"/>
        </w:rPr>
        <w:t>Self-</w:t>
      </w:r>
      <w:r w:rsidRPr="00F349F9">
        <w:rPr>
          <w:rFonts w:eastAsia="Times New Roman" w:cstheme="minorHAnsi"/>
          <w:color w:val="222222"/>
        </w:rPr>
        <w:t xml:space="preserve"> </w:t>
      </w:r>
      <w:r w:rsidRPr="004B5697">
        <w:rPr>
          <w:rFonts w:cstheme="minorHAnsi"/>
        </w:rPr>
        <w:t>Advocates</w:t>
      </w:r>
      <w:r>
        <w:rPr>
          <w:rFonts w:cstheme="minorHAnsi"/>
        </w:rPr>
        <w:t>;</w:t>
      </w:r>
      <w:r w:rsidRPr="004B5697">
        <w:rPr>
          <w:rFonts w:cstheme="minorHAnsi"/>
        </w:rPr>
        <w:t xml:space="preserve"> Family/Friends</w:t>
      </w:r>
      <w:r>
        <w:rPr>
          <w:rFonts w:cstheme="minorHAnsi"/>
        </w:rPr>
        <w:t>/Allies;</w:t>
      </w:r>
      <w:r w:rsidRPr="00F349F9">
        <w:rPr>
          <w:rFonts w:eastAsia="Times New Roman" w:cstheme="minorHAnsi"/>
          <w:color w:val="222222"/>
        </w:rPr>
        <w:t xml:space="preserve"> </w:t>
      </w:r>
      <w:r w:rsidRPr="004B5697">
        <w:rPr>
          <w:rFonts w:cstheme="minorHAnsi"/>
        </w:rPr>
        <w:t xml:space="preserve">Health Care </w:t>
      </w:r>
      <w:r>
        <w:rPr>
          <w:rFonts w:cstheme="minorHAnsi"/>
        </w:rPr>
        <w:t>Providers;</w:t>
      </w:r>
      <w:r w:rsidRPr="004B5697">
        <w:rPr>
          <w:rFonts w:cstheme="minorHAnsi"/>
        </w:rPr>
        <w:t xml:space="preserve"> </w:t>
      </w:r>
      <w:r w:rsidRPr="00F349F9">
        <w:rPr>
          <w:rFonts w:eastAsia="Times New Roman" w:cstheme="minorHAnsi"/>
          <w:color w:val="222222"/>
        </w:rPr>
        <w:t>Service Providers</w:t>
      </w:r>
      <w:r>
        <w:rPr>
          <w:rFonts w:eastAsia="Times New Roman" w:cstheme="minorHAnsi"/>
          <w:color w:val="222222"/>
        </w:rPr>
        <w:t>;</w:t>
      </w:r>
      <w:r w:rsidRPr="00F349F9">
        <w:rPr>
          <w:rFonts w:eastAsia="Times New Roman" w:cstheme="minorHAnsi"/>
          <w:color w:val="222222"/>
        </w:rPr>
        <w:t xml:space="preserve"> IDD/BH/MH Agencies</w:t>
      </w:r>
      <w:r>
        <w:rPr>
          <w:rFonts w:eastAsia="Times New Roman" w:cstheme="minorHAnsi"/>
          <w:color w:val="222222"/>
        </w:rPr>
        <w:t xml:space="preserve">; </w:t>
      </w:r>
      <w:r w:rsidRPr="00F349F9">
        <w:rPr>
          <w:rFonts w:eastAsia="Times New Roman" w:cstheme="minorHAnsi"/>
          <w:color w:val="222222"/>
        </w:rPr>
        <w:t>Policymakers</w:t>
      </w:r>
    </w:p>
    <w:p w14:paraId="573B440E" w14:textId="46CC6F91" w:rsidR="001F68B8" w:rsidRDefault="001F68B8" w:rsidP="00DD6FC0">
      <w:pPr>
        <w:spacing w:after="100" w:afterAutospacing="1" w:line="240" w:lineRule="auto"/>
        <w:ind w:left="720"/>
        <w:rPr>
          <w:rFonts w:cstheme="minorHAnsi"/>
        </w:rPr>
      </w:pPr>
      <w:r w:rsidRPr="002F2CE7">
        <w:rPr>
          <w:rFonts w:cstheme="minorHAnsi"/>
        </w:rPr>
        <w:t>Special Population(s)</w:t>
      </w:r>
      <w:r>
        <w:rPr>
          <w:rFonts w:cstheme="minorHAnsi"/>
        </w:rPr>
        <w:t>/Issue(s)</w:t>
      </w:r>
      <w:r w:rsidRPr="002F2CE7">
        <w:rPr>
          <w:rFonts w:cstheme="minorHAnsi"/>
        </w:rPr>
        <w:t>: Rural</w:t>
      </w:r>
      <w:r>
        <w:rPr>
          <w:rFonts w:cstheme="minorHAnsi"/>
        </w:rPr>
        <w:t xml:space="preserve"> Communities; Trauma and PTSD; </w:t>
      </w:r>
      <w:r w:rsidR="003C2F03">
        <w:rPr>
          <w:rFonts w:cstheme="minorHAnsi"/>
        </w:rPr>
        <w:t>Aging Pw</w:t>
      </w:r>
      <w:r>
        <w:rPr>
          <w:rFonts w:cstheme="minorHAnsi"/>
        </w:rPr>
        <w:t xml:space="preserve">IDD; </w:t>
      </w:r>
      <w:r w:rsidRPr="00FD5430">
        <w:rPr>
          <w:rFonts w:cstheme="minorHAnsi"/>
        </w:rPr>
        <w:t xml:space="preserve">People with </w:t>
      </w:r>
      <w:r>
        <w:t xml:space="preserve">Autism Spectrum Disorder; </w:t>
      </w:r>
      <w:r w:rsidRPr="00547B6D">
        <w:rPr>
          <w:rFonts w:cstheme="minorHAnsi"/>
        </w:rPr>
        <w:t>Family/Caregiver Stressors</w:t>
      </w:r>
      <w:r w:rsidDel="00D331EB">
        <w:rPr>
          <w:rFonts w:cstheme="minorHAnsi"/>
        </w:rPr>
        <w:t xml:space="preserve"> </w:t>
      </w:r>
    </w:p>
    <w:p w14:paraId="17AEABF3" w14:textId="77777777" w:rsidR="001F68B8" w:rsidRDefault="001F68B8" w:rsidP="00DD6FC0">
      <w:pPr>
        <w:autoSpaceDE w:val="0"/>
        <w:autoSpaceDN w:val="0"/>
        <w:adjustRightInd w:val="0"/>
        <w:spacing w:after="100" w:afterAutospacing="1" w:line="240" w:lineRule="auto"/>
        <w:ind w:left="720"/>
        <w:rPr>
          <w:rFonts w:cstheme="minorHAnsi"/>
        </w:rPr>
      </w:pPr>
      <w:r w:rsidRPr="009B2EFA">
        <w:rPr>
          <w:rFonts w:cstheme="minorHAnsi"/>
        </w:rPr>
        <w:t>Re</w:t>
      </w:r>
      <w:r>
        <w:rPr>
          <w:rFonts w:cstheme="minorHAnsi"/>
        </w:rPr>
        <w:t>medies</w:t>
      </w:r>
      <w:r w:rsidRPr="009B2EFA">
        <w:rPr>
          <w:rFonts w:cstheme="minorHAnsi"/>
        </w:rPr>
        <w:t xml:space="preserve">: </w:t>
      </w:r>
    </w:p>
    <w:p w14:paraId="23073B1B" w14:textId="77777777" w:rsidR="001F68B8" w:rsidRDefault="001F68B8" w:rsidP="001F68B8">
      <w:pPr>
        <w:pStyle w:val="ListParagraph"/>
        <w:autoSpaceDE w:val="0"/>
        <w:autoSpaceDN w:val="0"/>
        <w:adjustRightInd w:val="0"/>
        <w:spacing w:after="100" w:afterAutospacing="1" w:line="240" w:lineRule="auto"/>
        <w:ind w:left="1080"/>
      </w:pPr>
      <w:r w:rsidRPr="2F544495">
        <w:t xml:space="preserve">In 2014, a Learning Community was created consisting of three state-based groups composed of multidisciplinary teams, which resulted in a comprehensive list of recommendations when working with PwIDD and mental health conditions (National Association of State Mental Health Program Directors, 2015). </w:t>
      </w:r>
    </w:p>
    <w:p w14:paraId="67734CA1" w14:textId="77777777" w:rsidR="001F68B8" w:rsidRPr="00CB125F" w:rsidRDefault="001F68B8" w:rsidP="00AE7A28">
      <w:pPr>
        <w:pStyle w:val="Heading3"/>
      </w:pPr>
      <w:bookmarkStart w:id="50" w:name="_Toc70679906"/>
      <w:r w:rsidRPr="71A4AAA4">
        <w:t>Multi-Disciplinary Training</w:t>
      </w:r>
      <w:bookmarkEnd w:id="50"/>
    </w:p>
    <w:p w14:paraId="4D4FA3D0" w14:textId="77777777" w:rsidR="001F68B8" w:rsidRDefault="001F68B8" w:rsidP="00DD6FC0">
      <w:pPr>
        <w:autoSpaceDE w:val="0"/>
        <w:autoSpaceDN w:val="0"/>
        <w:adjustRightInd w:val="0"/>
        <w:spacing w:after="100" w:afterAutospacing="1" w:line="240" w:lineRule="auto"/>
        <w:rPr>
          <w:rFonts w:cstheme="minorHAnsi"/>
        </w:rPr>
      </w:pPr>
      <w:r>
        <w:rPr>
          <w:rFonts w:cstheme="minorHAnsi"/>
        </w:rPr>
        <w:t xml:space="preserve">Summary: Multi-disciplinary training includes training in treatment areas that represent different specialties yet together impact a person’s overall health. </w:t>
      </w:r>
      <w:r w:rsidRPr="0021438D">
        <w:rPr>
          <w:rFonts w:cstheme="minorHAnsi"/>
        </w:rPr>
        <w:t>People with the most challenging needs must be supported by the most skilled staff. Staff training should happen often, regularly</w:t>
      </w:r>
      <w:r>
        <w:rPr>
          <w:rFonts w:cstheme="minorHAnsi"/>
        </w:rPr>
        <w:t>,</w:t>
      </w:r>
      <w:r w:rsidRPr="0021438D">
        <w:rPr>
          <w:rFonts w:cstheme="minorHAnsi"/>
        </w:rPr>
        <w:t xml:space="preserve"> and focus on the issues that are related to people’s needs for support and assistance, </w:t>
      </w:r>
      <w:r>
        <w:rPr>
          <w:rFonts w:cstheme="minorHAnsi"/>
        </w:rPr>
        <w:t xml:space="preserve">such as </w:t>
      </w:r>
      <w:r w:rsidRPr="0021438D">
        <w:rPr>
          <w:rFonts w:cstheme="minorHAnsi"/>
        </w:rPr>
        <w:t>attachment and positive relationships, fears, diet</w:t>
      </w:r>
      <w:r>
        <w:rPr>
          <w:rFonts w:cstheme="minorHAnsi"/>
        </w:rPr>
        <w:t>,</w:t>
      </w:r>
      <w:r w:rsidRPr="0021438D">
        <w:rPr>
          <w:rFonts w:cstheme="minorHAnsi"/>
        </w:rPr>
        <w:t xml:space="preserve"> and depression</w:t>
      </w:r>
      <w:r>
        <w:rPr>
          <w:rFonts w:cstheme="minorHAnsi"/>
        </w:rPr>
        <w:t xml:space="preserve"> (Moseley, 2004; Ahlstrom et al., 2020). Yet, there is a lack of training among education, health, community, and developmental service professionals in response to the mental health needs of PwIDD (</w:t>
      </w:r>
      <w:r w:rsidRPr="001F3F01">
        <w:rPr>
          <w:rFonts w:cstheme="minorHAnsi"/>
        </w:rPr>
        <w:t>American Association on Intellectual and Developmental Disabilities, 2013</w:t>
      </w:r>
      <w:r>
        <w:rPr>
          <w:rFonts w:cstheme="minorHAnsi"/>
        </w:rPr>
        <w:t xml:space="preserve">; Beasley, 2004; Beasley &amp; duPree, 2003; </w:t>
      </w:r>
      <w:r w:rsidRPr="00666154">
        <w:rPr>
          <w:rFonts w:cstheme="minorHAnsi"/>
        </w:rPr>
        <w:t>Fun</w:t>
      </w:r>
      <w:r>
        <w:rPr>
          <w:rFonts w:cstheme="minorHAnsi"/>
        </w:rPr>
        <w:t>k et al.</w:t>
      </w:r>
      <w:r w:rsidRPr="00666154">
        <w:rPr>
          <w:rFonts w:cstheme="minorHAnsi"/>
        </w:rPr>
        <w:t>, 2008</w:t>
      </w:r>
      <w:r>
        <w:rPr>
          <w:rFonts w:cstheme="minorHAnsi"/>
        </w:rPr>
        <w:t xml:space="preserve">; </w:t>
      </w:r>
      <w:r w:rsidRPr="00532DB8">
        <w:rPr>
          <w:rFonts w:cstheme="minorHAnsi"/>
        </w:rPr>
        <w:t>Giuntoli</w:t>
      </w:r>
      <w:r>
        <w:rPr>
          <w:rFonts w:cstheme="minorHAnsi"/>
        </w:rPr>
        <w:t xml:space="preserve"> et al.</w:t>
      </w:r>
      <w:r w:rsidRPr="00532DB8">
        <w:rPr>
          <w:rFonts w:cstheme="minorHAnsi"/>
        </w:rPr>
        <w:t>, 2015</w:t>
      </w:r>
      <w:r>
        <w:rPr>
          <w:rFonts w:cstheme="minorHAnsi"/>
        </w:rPr>
        <w:t xml:space="preserve">; </w:t>
      </w:r>
      <w:r w:rsidRPr="0044281C">
        <w:rPr>
          <w:rFonts w:cstheme="minorHAnsi"/>
        </w:rPr>
        <w:t>Hogg Foundation for Mental Health</w:t>
      </w:r>
      <w:r>
        <w:rPr>
          <w:rFonts w:cstheme="minorHAnsi"/>
        </w:rPr>
        <w:t xml:space="preserve">, </w:t>
      </w:r>
      <w:r w:rsidRPr="0044281C">
        <w:rPr>
          <w:rFonts w:cstheme="minorHAnsi"/>
        </w:rPr>
        <w:t>2015</w:t>
      </w:r>
      <w:r>
        <w:rPr>
          <w:rFonts w:cstheme="minorHAnsi"/>
        </w:rPr>
        <w:t xml:space="preserve">; Kalb et al., 2019; </w:t>
      </w:r>
      <w:r w:rsidRPr="003926D4">
        <w:t>National Association of State Mental Health Program Directors</w:t>
      </w:r>
      <w:r>
        <w:t xml:space="preserve">, </w:t>
      </w:r>
      <w:r w:rsidRPr="003926D4">
        <w:t>2017</w:t>
      </w:r>
      <w:r>
        <w:t xml:space="preserve">a; </w:t>
      </w:r>
      <w:r w:rsidRPr="00792E79">
        <w:rPr>
          <w:rFonts w:cstheme="minorHAnsi"/>
        </w:rPr>
        <w:t>Utah Parent Center, 2013</w:t>
      </w:r>
      <w:r>
        <w:rPr>
          <w:rFonts w:cstheme="minorHAnsi"/>
        </w:rPr>
        <w:t xml:space="preserve">). </w:t>
      </w:r>
    </w:p>
    <w:p w14:paraId="034C4EEA" w14:textId="16F937DF" w:rsidR="001F68B8" w:rsidRDefault="001F68B8" w:rsidP="001F68B8">
      <w:pPr>
        <w:autoSpaceDE w:val="0"/>
        <w:autoSpaceDN w:val="0"/>
        <w:adjustRightInd w:val="0"/>
        <w:spacing w:after="100" w:afterAutospacing="1" w:line="240" w:lineRule="auto"/>
      </w:pPr>
      <w:r w:rsidRPr="2F544495">
        <w:t>Opportunities for training are available in many different settings and for different health care professionals. Board-certified behavior analyst training and a competency-based workforce development program, based on a biopsychosocial model developed by the National Association for the Dually Diagnosed (NADD) and National Association of State Directors of Developmental Disabilities Services (NASDDDS), could provide opportunities to grow the workforce available to PwIDD. Specialized programs in university systems such as Leadership Education in Neurodevelopmental and Related Disabilities (LEND) can prepare trainees from multidisciplinary professional paths to assu</w:t>
      </w:r>
      <w:r w:rsidR="0053354C">
        <w:t>m</w:t>
      </w:r>
      <w:r w:rsidRPr="2F544495">
        <w:t>e leadership roles in their fields to work with PwIDD. Other university-based programs, such as University Centers for Excellence in Developmental Disabilities</w:t>
      </w:r>
      <w:r w:rsidR="0053354C">
        <w:t xml:space="preserve"> (UCEDDs)</w:t>
      </w:r>
      <w:r w:rsidRPr="2F544495">
        <w:t xml:space="preserve">, provide interdisciplinary training to students and professionals who intend to provide support to PwIDD of all ages and their families (Pinals et al., 2017). </w:t>
      </w:r>
      <w:r>
        <w:t xml:space="preserve">Winters &amp; Shelow (2016) found that forming a Professional Learning Community (PLC), through which webinars and collaborative learning on IDD and co-occurring mental health struggles took place, better prepared medical staff to work with PwIDD. </w:t>
      </w:r>
    </w:p>
    <w:p w14:paraId="217C0D26" w14:textId="77777777" w:rsidR="001F68B8" w:rsidRDefault="001F68B8" w:rsidP="00DD6FC0">
      <w:pPr>
        <w:spacing w:after="100" w:afterAutospacing="1" w:line="240" w:lineRule="auto"/>
        <w:ind w:left="720"/>
        <w:rPr>
          <w:rFonts w:cstheme="minorHAnsi"/>
        </w:rPr>
      </w:pPr>
      <w:r w:rsidRPr="00CB125F">
        <w:rPr>
          <w:rFonts w:cstheme="minorHAnsi"/>
        </w:rPr>
        <w:t>Audience(s): Health Care Providers</w:t>
      </w:r>
    </w:p>
    <w:p w14:paraId="2F112FBE" w14:textId="77777777" w:rsidR="001F68B8" w:rsidRDefault="001F68B8" w:rsidP="00DD6FC0">
      <w:pPr>
        <w:spacing w:after="100" w:afterAutospacing="1" w:line="240" w:lineRule="auto"/>
        <w:ind w:left="720"/>
        <w:rPr>
          <w:rFonts w:cstheme="minorHAnsi"/>
        </w:rPr>
      </w:pPr>
      <w:r>
        <w:rPr>
          <w:rFonts w:cstheme="minorHAnsi"/>
        </w:rPr>
        <w:t>Special Population(s)/Issue(s): Rural Communities; Trauma and PTSD</w:t>
      </w:r>
    </w:p>
    <w:p w14:paraId="41615AB3" w14:textId="77777777" w:rsidR="001F68B8" w:rsidRDefault="001F68B8" w:rsidP="00DD6FC0">
      <w:pPr>
        <w:spacing w:after="100" w:afterAutospacing="1" w:line="240" w:lineRule="auto"/>
        <w:ind w:left="720"/>
        <w:rPr>
          <w:rFonts w:cstheme="minorHAnsi"/>
        </w:rPr>
      </w:pPr>
      <w:r>
        <w:rPr>
          <w:rFonts w:cstheme="minorHAnsi"/>
        </w:rPr>
        <w:t>Relevant Statistics:</w:t>
      </w:r>
    </w:p>
    <w:p w14:paraId="4EE1543A" w14:textId="77777777" w:rsidR="001F68B8" w:rsidRDefault="001F68B8" w:rsidP="001F68B8">
      <w:pPr>
        <w:pStyle w:val="ListParagraph"/>
        <w:autoSpaceDE w:val="0"/>
        <w:autoSpaceDN w:val="0"/>
        <w:adjustRightInd w:val="0"/>
        <w:spacing w:after="100" w:afterAutospacing="1" w:line="240" w:lineRule="auto"/>
        <w:ind w:left="1080"/>
        <w:rPr>
          <w:rFonts w:cstheme="minorHAnsi"/>
        </w:rPr>
      </w:pPr>
      <w:r>
        <w:rPr>
          <w:rFonts w:cstheme="minorHAnsi"/>
        </w:rPr>
        <w:t>Werner and colleagues (2013) found that, in a sample of 256 psychiatrists:</w:t>
      </w:r>
    </w:p>
    <w:p w14:paraId="35690EAF" w14:textId="77777777" w:rsidR="001F68B8" w:rsidRDefault="001F68B8" w:rsidP="00443C7C">
      <w:pPr>
        <w:pStyle w:val="ListParagraph"/>
        <w:numPr>
          <w:ilvl w:val="1"/>
          <w:numId w:val="3"/>
        </w:numPr>
        <w:autoSpaceDE w:val="0"/>
        <w:autoSpaceDN w:val="0"/>
        <w:adjustRightInd w:val="0"/>
        <w:spacing w:after="100" w:afterAutospacing="1" w:line="240" w:lineRule="auto"/>
        <w:rPr>
          <w:rFonts w:cstheme="minorHAnsi"/>
        </w:rPr>
      </w:pPr>
      <w:r w:rsidRPr="009256CB">
        <w:rPr>
          <w:rFonts w:cstheme="minorHAnsi"/>
        </w:rPr>
        <w:t>90.2% of the psychiatrists surveyed agreed they lack specific training in diagnosis and treatment of PwIDD, and 86.9% agreed there is a need for training</w:t>
      </w:r>
      <w:r>
        <w:rPr>
          <w:rFonts w:cstheme="minorHAnsi"/>
        </w:rPr>
        <w:t>.</w:t>
      </w:r>
    </w:p>
    <w:p w14:paraId="1A6532B5" w14:textId="77777777" w:rsidR="001F68B8" w:rsidRPr="001B339F" w:rsidRDefault="001F68B8" w:rsidP="00443C7C">
      <w:pPr>
        <w:pStyle w:val="ListParagraph"/>
        <w:numPr>
          <w:ilvl w:val="1"/>
          <w:numId w:val="3"/>
        </w:numPr>
        <w:autoSpaceDE w:val="0"/>
        <w:autoSpaceDN w:val="0"/>
        <w:adjustRightInd w:val="0"/>
        <w:spacing w:after="100" w:afterAutospacing="1" w:line="240" w:lineRule="auto"/>
        <w:rPr>
          <w:rFonts w:cstheme="minorHAnsi"/>
        </w:rPr>
      </w:pPr>
      <w:r w:rsidRPr="009256CB">
        <w:rPr>
          <w:rFonts w:cstheme="minorHAnsi"/>
        </w:rPr>
        <w:t xml:space="preserve">34.3% reported </w:t>
      </w:r>
      <w:r w:rsidRPr="001B339F">
        <w:rPr>
          <w:rFonts w:cstheme="minorHAnsi"/>
        </w:rPr>
        <w:t xml:space="preserve">unsatisfactory knowledge about psychotropic treatment and 40.0% about the diagnosis of psychiatric disorders among PwIDD. </w:t>
      </w:r>
    </w:p>
    <w:p w14:paraId="37570925" w14:textId="77777777" w:rsidR="001F68B8" w:rsidRDefault="001F68B8" w:rsidP="00443C7C">
      <w:pPr>
        <w:pStyle w:val="ListParagraph"/>
        <w:numPr>
          <w:ilvl w:val="1"/>
          <w:numId w:val="3"/>
        </w:numPr>
        <w:autoSpaceDE w:val="0"/>
        <w:autoSpaceDN w:val="0"/>
        <w:adjustRightInd w:val="0"/>
        <w:spacing w:after="100" w:afterAutospacing="1" w:line="240" w:lineRule="auto"/>
        <w:rPr>
          <w:rFonts w:cstheme="minorHAnsi"/>
        </w:rPr>
      </w:pPr>
      <w:r w:rsidRPr="001B339F">
        <w:rPr>
          <w:rFonts w:cstheme="minorHAnsi"/>
        </w:rPr>
        <w:t>Of 187 psychiatrists who answered a general psychiatry vignette, only four correctly diagnosed the three most likely diagnoses, 76 correctly</w:t>
      </w:r>
      <w:r>
        <w:rPr>
          <w:rFonts w:cstheme="minorHAnsi"/>
        </w:rPr>
        <w:t xml:space="preserve"> diagnosed </w:t>
      </w:r>
      <w:r w:rsidRPr="009256CB">
        <w:rPr>
          <w:rFonts w:cstheme="minorHAnsi"/>
        </w:rPr>
        <w:t xml:space="preserve">two, and 107 </w:t>
      </w:r>
      <w:r>
        <w:rPr>
          <w:rFonts w:cstheme="minorHAnsi"/>
        </w:rPr>
        <w:t xml:space="preserve">correctly diagnosed </w:t>
      </w:r>
      <w:r w:rsidRPr="009256CB">
        <w:rPr>
          <w:rFonts w:cstheme="minorHAnsi"/>
        </w:rPr>
        <w:t xml:space="preserve">one or none. Of 54 who answered a child psychiatry vignette, 12 provided three correct diagnoses, 31 </w:t>
      </w:r>
      <w:r>
        <w:rPr>
          <w:rFonts w:cstheme="minorHAnsi"/>
        </w:rPr>
        <w:t xml:space="preserve">provided </w:t>
      </w:r>
      <w:r w:rsidRPr="009256CB">
        <w:rPr>
          <w:rFonts w:cstheme="minorHAnsi"/>
        </w:rPr>
        <w:t xml:space="preserve">two, and 11 </w:t>
      </w:r>
      <w:r>
        <w:rPr>
          <w:rFonts w:cstheme="minorHAnsi"/>
        </w:rPr>
        <w:t xml:space="preserve">provided </w:t>
      </w:r>
      <w:r w:rsidRPr="009256CB">
        <w:rPr>
          <w:rFonts w:cstheme="minorHAnsi"/>
        </w:rPr>
        <w:t xml:space="preserve">one. </w:t>
      </w:r>
    </w:p>
    <w:p w14:paraId="21069D8B" w14:textId="77777777" w:rsidR="001F68B8" w:rsidRPr="00E96DED" w:rsidRDefault="001F68B8" w:rsidP="00443C7C">
      <w:pPr>
        <w:pStyle w:val="ListParagraph"/>
        <w:numPr>
          <w:ilvl w:val="1"/>
          <w:numId w:val="3"/>
        </w:numPr>
        <w:autoSpaceDE w:val="0"/>
        <w:autoSpaceDN w:val="0"/>
        <w:adjustRightInd w:val="0"/>
        <w:spacing w:after="100" w:afterAutospacing="1" w:line="240" w:lineRule="auto"/>
        <w:rPr>
          <w:rFonts w:cstheme="minorHAnsi"/>
          <w:sz w:val="24"/>
          <w:szCs w:val="24"/>
          <w:u w:val="single"/>
        </w:rPr>
      </w:pPr>
      <w:r w:rsidRPr="00470121">
        <w:rPr>
          <w:rFonts w:cstheme="minorHAnsi"/>
        </w:rPr>
        <w:t xml:space="preserve">68.2% believed that </w:t>
      </w:r>
      <w:r>
        <w:rPr>
          <w:rFonts w:cstheme="minorHAnsi"/>
        </w:rPr>
        <w:t>PwI</w:t>
      </w:r>
      <w:r w:rsidRPr="00470121">
        <w:rPr>
          <w:rFonts w:cstheme="minorHAnsi"/>
        </w:rPr>
        <w:t>DD receive a relatively poor standard of psychiatric care. 94.4% agreed that there is a lack of skilled personnel</w:t>
      </w:r>
      <w:r>
        <w:rPr>
          <w:rFonts w:cstheme="minorHAnsi"/>
        </w:rPr>
        <w:t>,</w:t>
      </w:r>
      <w:r w:rsidRPr="00470121">
        <w:rPr>
          <w:rFonts w:cstheme="minorHAnsi"/>
        </w:rPr>
        <w:t xml:space="preserve"> </w:t>
      </w:r>
      <w:r>
        <w:rPr>
          <w:rFonts w:cstheme="minorHAnsi"/>
        </w:rPr>
        <w:t xml:space="preserve">and </w:t>
      </w:r>
      <w:r w:rsidRPr="00470121">
        <w:rPr>
          <w:rFonts w:cstheme="minorHAnsi"/>
        </w:rPr>
        <w:t>82.5% stated that adequate knowledge was lacking among mental health professionals</w:t>
      </w:r>
      <w:r>
        <w:rPr>
          <w:rFonts w:cstheme="minorHAnsi"/>
        </w:rPr>
        <w:t>.</w:t>
      </w:r>
    </w:p>
    <w:p w14:paraId="15D6B3D1" w14:textId="77777777" w:rsidR="001F68B8" w:rsidRPr="000D2C58" w:rsidRDefault="001F68B8" w:rsidP="00AE7A28">
      <w:pPr>
        <w:pStyle w:val="Heading3"/>
      </w:pPr>
      <w:bookmarkStart w:id="51" w:name="_Toc70679907"/>
      <w:r w:rsidRPr="000D2C58">
        <w:t>Person-Centered Care</w:t>
      </w:r>
      <w:bookmarkEnd w:id="51"/>
    </w:p>
    <w:p w14:paraId="68BD15FD" w14:textId="77777777" w:rsidR="001F68B8" w:rsidRDefault="001F68B8" w:rsidP="00DD6FC0">
      <w:pPr>
        <w:tabs>
          <w:tab w:val="left" w:pos="975"/>
        </w:tabs>
        <w:spacing w:after="100" w:afterAutospacing="1" w:line="240" w:lineRule="auto"/>
        <w:rPr>
          <w:rFonts w:cstheme="minorHAnsi"/>
        </w:rPr>
      </w:pPr>
      <w:r>
        <w:rPr>
          <w:rFonts w:cstheme="minorHAnsi"/>
        </w:rPr>
        <w:t xml:space="preserve">Summary: </w:t>
      </w:r>
      <w:r w:rsidRPr="00F344A4">
        <w:rPr>
          <w:rFonts w:cstheme="minorHAnsi"/>
        </w:rPr>
        <w:t xml:space="preserve">Person-centered care </w:t>
      </w:r>
      <w:r>
        <w:rPr>
          <w:rFonts w:cstheme="minorHAnsi"/>
        </w:rPr>
        <w:t>is a treatment approach that focuses on strengths, capabilities, and potential to contribute to the community instead of focusing on</w:t>
      </w:r>
      <w:r w:rsidRPr="00F344A4">
        <w:rPr>
          <w:rFonts w:cstheme="minorHAnsi"/>
        </w:rPr>
        <w:t xml:space="preserve"> deficits </w:t>
      </w:r>
      <w:r>
        <w:rPr>
          <w:rFonts w:cstheme="minorHAnsi"/>
        </w:rPr>
        <w:t>(</w:t>
      </w:r>
      <w:r w:rsidRPr="00900B4F">
        <w:rPr>
          <w:rFonts w:cstheme="minorHAnsi"/>
        </w:rPr>
        <w:t>Pinals</w:t>
      </w:r>
      <w:r>
        <w:rPr>
          <w:rFonts w:cstheme="minorHAnsi"/>
        </w:rPr>
        <w:t xml:space="preserve"> et al.</w:t>
      </w:r>
      <w:r w:rsidRPr="00900B4F">
        <w:rPr>
          <w:rFonts w:cstheme="minorHAnsi"/>
        </w:rPr>
        <w:t>, 2017</w:t>
      </w:r>
      <w:r>
        <w:rPr>
          <w:rFonts w:cstheme="minorHAnsi"/>
        </w:rPr>
        <w:t>)</w:t>
      </w:r>
      <w:r w:rsidRPr="00F344A4">
        <w:rPr>
          <w:rFonts w:cstheme="minorHAnsi"/>
        </w:rPr>
        <w:t xml:space="preserve">. </w:t>
      </w:r>
      <w:r w:rsidRPr="00065D07">
        <w:rPr>
          <w:rFonts w:cstheme="minorHAnsi"/>
        </w:rPr>
        <w:t xml:space="preserve">PwIDD who can exert control over their lives will be more likely to be participatory and independent in community activities, have a higher quality of life, and </w:t>
      </w:r>
      <w:r>
        <w:rPr>
          <w:rFonts w:cstheme="minorHAnsi"/>
        </w:rPr>
        <w:t xml:space="preserve">will be </w:t>
      </w:r>
      <w:r w:rsidRPr="00065D07">
        <w:rPr>
          <w:rFonts w:cstheme="minorHAnsi"/>
        </w:rPr>
        <w:t>more likely to be working for pay at higher wages</w:t>
      </w:r>
      <w:r w:rsidRPr="001F1CDF">
        <w:rPr>
          <w:rFonts w:cstheme="minorHAnsi"/>
        </w:rPr>
        <w:t>.</w:t>
      </w:r>
      <w:r>
        <w:rPr>
          <w:rFonts w:cstheme="minorHAnsi"/>
        </w:rPr>
        <w:t xml:space="preserve"> P</w:t>
      </w:r>
      <w:r w:rsidRPr="002A3E75">
        <w:rPr>
          <w:rFonts w:cstheme="minorHAnsi"/>
        </w:rPr>
        <w:t xml:space="preserve">erson-centered behavioral interventions should be implemented prior to pharmacological interventions </w:t>
      </w:r>
      <w:r>
        <w:rPr>
          <w:rFonts w:cstheme="minorHAnsi"/>
        </w:rPr>
        <w:t xml:space="preserve">to treat symptoms of IDD and/or mental health </w:t>
      </w:r>
      <w:r w:rsidRPr="002A3E75">
        <w:rPr>
          <w:rFonts w:cstheme="minorHAnsi"/>
        </w:rPr>
        <w:t>(Pinals</w:t>
      </w:r>
      <w:r>
        <w:rPr>
          <w:rFonts w:cstheme="minorHAnsi"/>
        </w:rPr>
        <w:t xml:space="preserve"> et al.</w:t>
      </w:r>
      <w:r w:rsidRPr="002A3E75">
        <w:rPr>
          <w:rFonts w:cstheme="minorHAnsi"/>
        </w:rPr>
        <w:t>, 2017).</w:t>
      </w:r>
      <w:r>
        <w:rPr>
          <w:rFonts w:cstheme="minorHAnsi"/>
        </w:rPr>
        <w:t xml:space="preserve"> The</w:t>
      </w:r>
      <w:r w:rsidRPr="00347B8E">
        <w:rPr>
          <w:rFonts w:cstheme="minorHAnsi"/>
        </w:rPr>
        <w:t xml:space="preserve"> focus </w:t>
      </w:r>
      <w:r>
        <w:rPr>
          <w:rFonts w:cstheme="minorHAnsi"/>
        </w:rPr>
        <w:t xml:space="preserve">should be </w:t>
      </w:r>
      <w:r w:rsidRPr="00347B8E">
        <w:rPr>
          <w:rFonts w:cstheme="minorHAnsi"/>
        </w:rPr>
        <w:t xml:space="preserve">on what is important </w:t>
      </w:r>
      <w:r w:rsidRPr="00176F2D">
        <w:rPr>
          <w:rFonts w:cstheme="minorHAnsi"/>
          <w:i/>
          <w:iCs/>
        </w:rPr>
        <w:t>to</w:t>
      </w:r>
      <w:r w:rsidRPr="00347B8E">
        <w:rPr>
          <w:rFonts w:cstheme="minorHAnsi"/>
        </w:rPr>
        <w:t xml:space="preserve"> </w:t>
      </w:r>
      <w:r>
        <w:rPr>
          <w:rFonts w:cstheme="minorHAnsi"/>
        </w:rPr>
        <w:t>PwIDD and mental health conditions</w:t>
      </w:r>
      <w:r w:rsidRPr="00347B8E">
        <w:rPr>
          <w:rFonts w:cstheme="minorHAnsi"/>
        </w:rPr>
        <w:t xml:space="preserve"> instead of what is important </w:t>
      </w:r>
      <w:r w:rsidRPr="00176F2D">
        <w:rPr>
          <w:rFonts w:cstheme="minorHAnsi"/>
          <w:i/>
          <w:iCs/>
        </w:rPr>
        <w:t>for</w:t>
      </w:r>
      <w:r w:rsidRPr="00347B8E">
        <w:rPr>
          <w:rFonts w:cstheme="minorHAnsi"/>
        </w:rPr>
        <w:t xml:space="preserve"> t</w:t>
      </w:r>
      <w:r>
        <w:rPr>
          <w:rFonts w:cstheme="minorHAnsi"/>
        </w:rPr>
        <w:t>hem</w:t>
      </w:r>
      <w:r w:rsidRPr="00FF4F9A">
        <w:rPr>
          <w:rFonts w:cstheme="minorHAnsi"/>
        </w:rPr>
        <w:t xml:space="preserve"> </w:t>
      </w:r>
      <w:r>
        <w:rPr>
          <w:rFonts w:cstheme="minorHAnsi"/>
        </w:rPr>
        <w:t>(Moseley, 2004). As such, t</w:t>
      </w:r>
      <w:r w:rsidRPr="00FF4F9A">
        <w:rPr>
          <w:rFonts w:cstheme="minorHAnsi"/>
        </w:rPr>
        <w:t>reatments for PwIDD that are proposed primarily for the convenience of the caregiver (such as medical procedures that interfere with typical growth and development) must be denied</w:t>
      </w:r>
      <w:r>
        <w:rPr>
          <w:rFonts w:cstheme="minorHAnsi"/>
        </w:rPr>
        <w:t xml:space="preserve"> </w:t>
      </w:r>
      <w:r w:rsidRPr="00FF4F9A">
        <w:rPr>
          <w:rFonts w:cstheme="minorHAnsi"/>
        </w:rPr>
        <w:t>(American Association on Intellectual and Developmental Disabilities, 2013)</w:t>
      </w:r>
      <w:r>
        <w:rPr>
          <w:rFonts w:cstheme="minorHAnsi"/>
        </w:rPr>
        <w:t>.</w:t>
      </w:r>
    </w:p>
    <w:p w14:paraId="39018C89" w14:textId="77777777" w:rsidR="001F68B8" w:rsidRDefault="001F68B8" w:rsidP="00DD6FC0">
      <w:pPr>
        <w:spacing w:after="100" w:afterAutospacing="1" w:line="240" w:lineRule="auto"/>
        <w:ind w:firstLine="720"/>
        <w:rPr>
          <w:rFonts w:cstheme="minorHAnsi"/>
        </w:rPr>
      </w:pPr>
      <w:r w:rsidRPr="00D14689">
        <w:rPr>
          <w:rFonts w:cstheme="minorHAnsi"/>
        </w:rPr>
        <w:t xml:space="preserve">Audience(s): </w:t>
      </w:r>
      <w:r>
        <w:rPr>
          <w:rFonts w:cstheme="minorHAnsi"/>
        </w:rPr>
        <w:t xml:space="preserve">Self-Advocates; Family/Friends/Allies; </w:t>
      </w:r>
      <w:r w:rsidRPr="004B5697">
        <w:rPr>
          <w:rFonts w:cstheme="minorHAnsi"/>
        </w:rPr>
        <w:t xml:space="preserve">Health Care </w:t>
      </w:r>
      <w:r>
        <w:rPr>
          <w:rFonts w:cstheme="minorHAnsi"/>
        </w:rPr>
        <w:t>Providers</w:t>
      </w:r>
    </w:p>
    <w:p w14:paraId="0B7946C1" w14:textId="77777777" w:rsidR="001F68B8" w:rsidRDefault="001F68B8" w:rsidP="00DD6FC0">
      <w:pPr>
        <w:spacing w:after="100" w:afterAutospacing="1" w:line="240" w:lineRule="auto"/>
        <w:ind w:firstLine="720"/>
        <w:rPr>
          <w:rFonts w:cstheme="minorHAnsi"/>
        </w:rPr>
      </w:pPr>
      <w:r>
        <w:rPr>
          <w:rFonts w:cstheme="minorHAnsi"/>
        </w:rPr>
        <w:t>Special Population(s)/Issue(s): Trauma and PTSD</w:t>
      </w:r>
    </w:p>
    <w:p w14:paraId="469C0B91" w14:textId="77777777" w:rsidR="001F68B8" w:rsidRPr="00421ABD" w:rsidRDefault="001F68B8" w:rsidP="00AE7A28">
      <w:pPr>
        <w:pStyle w:val="Heading3"/>
      </w:pPr>
      <w:bookmarkStart w:id="52" w:name="_Toc70679908"/>
      <w:r w:rsidRPr="00421ABD">
        <w:t>Practitioners</w:t>
      </w:r>
      <w:r>
        <w:t>’ Cultural Competence</w:t>
      </w:r>
      <w:bookmarkEnd w:id="52"/>
    </w:p>
    <w:p w14:paraId="6B748F04" w14:textId="0FDE0E53" w:rsidR="001F68B8" w:rsidRDefault="001F68B8" w:rsidP="00DD6FC0">
      <w:pPr>
        <w:autoSpaceDE w:val="0"/>
        <w:autoSpaceDN w:val="0"/>
        <w:adjustRightInd w:val="0"/>
        <w:spacing w:after="100" w:afterAutospacing="1" w:line="240" w:lineRule="auto"/>
        <w:rPr>
          <w:rFonts w:cstheme="minorHAnsi"/>
        </w:rPr>
      </w:pPr>
      <w:r>
        <w:rPr>
          <w:rFonts w:cstheme="minorHAnsi"/>
        </w:rPr>
        <w:t xml:space="preserve">Summary: </w:t>
      </w:r>
      <w:r w:rsidRPr="00586243">
        <w:rPr>
          <w:rFonts w:cstheme="minorHAnsi"/>
        </w:rPr>
        <w:t xml:space="preserve">In building a workforce, </w:t>
      </w:r>
      <w:r>
        <w:rPr>
          <w:rFonts w:cstheme="minorHAnsi"/>
        </w:rPr>
        <w:t xml:space="preserve">it is important to </w:t>
      </w:r>
      <w:r w:rsidRPr="00586243">
        <w:rPr>
          <w:rFonts w:cstheme="minorHAnsi"/>
        </w:rPr>
        <w:t>hire people who represent the community they serve</w:t>
      </w:r>
      <w:r>
        <w:rPr>
          <w:rFonts w:cstheme="minorHAnsi"/>
        </w:rPr>
        <w:t xml:space="preserve">. It is also important to assure that </w:t>
      </w:r>
      <w:r w:rsidRPr="00586243">
        <w:rPr>
          <w:rFonts w:cstheme="minorHAnsi"/>
        </w:rPr>
        <w:t xml:space="preserve">employees are educated </w:t>
      </w:r>
      <w:r>
        <w:rPr>
          <w:rFonts w:cstheme="minorHAnsi"/>
        </w:rPr>
        <w:t xml:space="preserve">in cultural awareness, knowledge, and skill </w:t>
      </w:r>
      <w:r w:rsidRPr="00586243">
        <w:rPr>
          <w:rFonts w:cstheme="minorHAnsi"/>
        </w:rPr>
        <w:t xml:space="preserve">and </w:t>
      </w:r>
      <w:r w:rsidR="0053354C">
        <w:rPr>
          <w:rFonts w:cstheme="minorHAnsi"/>
        </w:rPr>
        <w:t xml:space="preserve">are </w:t>
      </w:r>
      <w:r w:rsidRPr="00586243">
        <w:rPr>
          <w:rFonts w:cstheme="minorHAnsi"/>
        </w:rPr>
        <w:t xml:space="preserve">trained to promote cultural </w:t>
      </w:r>
      <w:r>
        <w:rPr>
          <w:rFonts w:cstheme="minorHAnsi"/>
        </w:rPr>
        <w:t>sensitivity</w:t>
      </w:r>
      <w:r w:rsidRPr="00586243">
        <w:rPr>
          <w:rFonts w:cstheme="minorHAnsi"/>
        </w:rPr>
        <w:t xml:space="preserve"> (National Health Service, 1999</w:t>
      </w:r>
      <w:r>
        <w:rPr>
          <w:rFonts w:cstheme="minorHAnsi"/>
        </w:rPr>
        <w:t xml:space="preserve">; </w:t>
      </w:r>
      <w:r w:rsidRPr="001D1450">
        <w:rPr>
          <w:rFonts w:cstheme="minorHAnsi"/>
        </w:rPr>
        <w:t>American Association on Intellectual and Developmental Disabilities, 2013</w:t>
      </w:r>
      <w:r>
        <w:rPr>
          <w:rFonts w:cstheme="minorHAnsi"/>
        </w:rPr>
        <w:t>; National Association of State Mental Health Program Directors, 2004</w:t>
      </w:r>
      <w:r w:rsidRPr="00586243">
        <w:rPr>
          <w:rFonts w:cstheme="minorHAnsi"/>
        </w:rPr>
        <w:t>).</w:t>
      </w:r>
    </w:p>
    <w:p w14:paraId="719F8862" w14:textId="77777777" w:rsidR="001F68B8" w:rsidRDefault="001F68B8" w:rsidP="00DD6FC0">
      <w:pPr>
        <w:spacing w:after="100" w:afterAutospacing="1" w:line="240" w:lineRule="auto"/>
        <w:ind w:firstLine="720"/>
        <w:rPr>
          <w:rFonts w:cstheme="minorHAnsi"/>
        </w:rPr>
      </w:pPr>
      <w:r w:rsidRPr="00D14689">
        <w:rPr>
          <w:rFonts w:cstheme="minorHAnsi"/>
        </w:rPr>
        <w:t xml:space="preserve">Audience(s): </w:t>
      </w:r>
      <w:r>
        <w:rPr>
          <w:rFonts w:cstheme="minorHAnsi"/>
        </w:rPr>
        <w:t>Health Care Providers; Service Providers</w:t>
      </w:r>
    </w:p>
    <w:p w14:paraId="1040023A" w14:textId="6ED5DA13" w:rsidR="001F68B8" w:rsidRDefault="001F68B8" w:rsidP="00DD6FC0">
      <w:pPr>
        <w:spacing w:after="100" w:afterAutospacing="1" w:line="240" w:lineRule="auto"/>
        <w:ind w:left="720"/>
        <w:rPr>
          <w:rFonts w:cstheme="minorHAnsi"/>
        </w:rPr>
      </w:pPr>
      <w:r>
        <w:rPr>
          <w:rFonts w:cstheme="minorHAnsi"/>
        </w:rPr>
        <w:t>Special Population(s)/Issue(s):</w:t>
      </w:r>
      <w:r w:rsidRPr="00D14689">
        <w:rPr>
          <w:rFonts w:cstheme="minorHAnsi"/>
        </w:rPr>
        <w:t xml:space="preserve"> </w:t>
      </w:r>
      <w:r>
        <w:rPr>
          <w:rFonts w:cstheme="minorHAnsi"/>
        </w:rPr>
        <w:t>Racially</w:t>
      </w:r>
      <w:r w:rsidR="0053354C">
        <w:rPr>
          <w:rFonts w:cstheme="minorHAnsi"/>
        </w:rPr>
        <w:t>-</w:t>
      </w:r>
      <w:r>
        <w:rPr>
          <w:rFonts w:cstheme="minorHAnsi"/>
        </w:rPr>
        <w:t xml:space="preserve"> and Ethnically</w:t>
      </w:r>
      <w:r w:rsidR="0053354C">
        <w:rPr>
          <w:rFonts w:cstheme="minorHAnsi"/>
        </w:rPr>
        <w:t>-</w:t>
      </w:r>
      <w:r>
        <w:rPr>
          <w:rFonts w:cstheme="minorHAnsi"/>
        </w:rPr>
        <w:t xml:space="preserve">Diverse Populations; </w:t>
      </w:r>
      <w:r w:rsidRPr="00E52431">
        <w:rPr>
          <w:rFonts w:cstheme="minorHAnsi"/>
        </w:rPr>
        <w:t>Foster Care and Residential Facilities</w:t>
      </w:r>
    </w:p>
    <w:p w14:paraId="02A230D5" w14:textId="77777777" w:rsidR="001F68B8" w:rsidRPr="00C747F6" w:rsidRDefault="001F68B8" w:rsidP="00AE7A28">
      <w:pPr>
        <w:pStyle w:val="Heading3"/>
      </w:pPr>
      <w:bookmarkStart w:id="53" w:name="_Toc70679909"/>
      <w:r w:rsidRPr="71A4AAA4">
        <w:t>Autonomy</w:t>
      </w:r>
      <w:bookmarkEnd w:id="53"/>
    </w:p>
    <w:p w14:paraId="233812FA" w14:textId="77777777" w:rsidR="001F68B8" w:rsidRDefault="001F68B8" w:rsidP="00DD6FC0">
      <w:pPr>
        <w:spacing w:after="100" w:afterAutospacing="1" w:line="240" w:lineRule="auto"/>
      </w:pPr>
      <w:r>
        <w:rPr>
          <w:rFonts w:cstheme="minorHAnsi"/>
        </w:rPr>
        <w:t>Summary: In an effort to honor autonomy, service providers should encourage questions, provide clear and understandable language, avoid coercive or deceitful language, provide full disclosure, and honor advance directives of PwIDD (</w:t>
      </w:r>
      <w:r w:rsidRPr="00F45130">
        <w:rPr>
          <w:rFonts w:cstheme="minorHAnsi"/>
        </w:rPr>
        <w:t>American Association on Intellectual and Developmental Disabilities, 2013</w:t>
      </w:r>
      <w:r>
        <w:rPr>
          <w:rFonts w:cstheme="minorHAnsi"/>
        </w:rPr>
        <w:t xml:space="preserve">). </w:t>
      </w:r>
      <w:r>
        <w:t>S</w:t>
      </w:r>
      <w:r w:rsidRPr="71A4AAA4">
        <w:t xml:space="preserve">elf-advocates should be involved at all levels of decision making, including developing their own plans of care and participating in broader policymaking initiatives (National Association of State Mental Health Program Directors, 2004; Texas Council for Developmental Disabilities, 2016b). </w:t>
      </w:r>
      <w:r>
        <w:rPr>
          <w:rFonts w:cstheme="minorHAnsi"/>
        </w:rPr>
        <w:t>In addition, s</w:t>
      </w:r>
      <w:r w:rsidRPr="006347D1">
        <w:rPr>
          <w:rFonts w:cstheme="minorHAnsi"/>
        </w:rPr>
        <w:t xml:space="preserve">urrogate decision-makers must follow the expressed wishes of the </w:t>
      </w:r>
      <w:r>
        <w:rPr>
          <w:rFonts w:cstheme="minorHAnsi"/>
        </w:rPr>
        <w:t>person</w:t>
      </w:r>
      <w:r w:rsidRPr="006347D1">
        <w:rPr>
          <w:rFonts w:cstheme="minorHAnsi"/>
        </w:rPr>
        <w:t xml:space="preserve">. When the </w:t>
      </w:r>
      <w:r>
        <w:rPr>
          <w:rFonts w:cstheme="minorHAnsi"/>
        </w:rPr>
        <w:t>person’s</w:t>
      </w:r>
      <w:r w:rsidRPr="006347D1">
        <w:rPr>
          <w:rFonts w:cstheme="minorHAnsi"/>
        </w:rPr>
        <w:t xml:space="preserve"> wishes are not knowable, the surrogate must follow the person’s probable wishes, considering the person’s known values, and act in the person’s best interests</w:t>
      </w:r>
      <w:r>
        <w:rPr>
          <w:rFonts w:cstheme="minorHAnsi"/>
        </w:rPr>
        <w:t xml:space="preserve"> (</w:t>
      </w:r>
      <w:r w:rsidRPr="00F45130">
        <w:rPr>
          <w:rFonts w:cstheme="minorHAnsi"/>
        </w:rPr>
        <w:t>American Association on Intellectual and Developmental Disabilities, 2013</w:t>
      </w:r>
      <w:r>
        <w:rPr>
          <w:rFonts w:cstheme="minorHAnsi"/>
        </w:rPr>
        <w:t>).</w:t>
      </w:r>
    </w:p>
    <w:p w14:paraId="393CD21F" w14:textId="77777777" w:rsidR="001F68B8" w:rsidRDefault="001F68B8" w:rsidP="00DD6FC0">
      <w:pPr>
        <w:spacing w:after="100" w:afterAutospacing="1" w:line="240" w:lineRule="auto"/>
        <w:ind w:left="720"/>
        <w:rPr>
          <w:rFonts w:cstheme="minorHAnsi"/>
        </w:rPr>
      </w:pPr>
      <w:r>
        <w:rPr>
          <w:rFonts w:cstheme="minorHAnsi"/>
        </w:rPr>
        <w:t xml:space="preserve">Audience(s): Self-advocates; </w:t>
      </w:r>
      <w:r w:rsidRPr="004B5697">
        <w:rPr>
          <w:rFonts w:cstheme="minorHAnsi"/>
        </w:rPr>
        <w:t>Family/Friends/Allies</w:t>
      </w:r>
      <w:r>
        <w:rPr>
          <w:rFonts w:cstheme="minorHAnsi"/>
        </w:rPr>
        <w:t xml:space="preserve">; Service Providers; Health Care Providers; </w:t>
      </w:r>
      <w:r w:rsidRPr="001D0D51">
        <w:rPr>
          <w:rFonts w:cstheme="minorHAnsi"/>
        </w:rPr>
        <w:t>IDD/MH/BH Agencies</w:t>
      </w:r>
      <w:r>
        <w:rPr>
          <w:rFonts w:cstheme="minorHAnsi"/>
        </w:rPr>
        <w:t>; Policy Makers</w:t>
      </w:r>
    </w:p>
    <w:p w14:paraId="6D55BCCF" w14:textId="77777777" w:rsidR="001F68B8" w:rsidRDefault="001F68B8" w:rsidP="00DD6FC0">
      <w:pPr>
        <w:spacing w:after="100" w:afterAutospacing="1" w:line="240" w:lineRule="auto"/>
        <w:ind w:firstLine="720"/>
        <w:rPr>
          <w:rFonts w:cstheme="minorHAnsi"/>
        </w:rPr>
      </w:pPr>
      <w:r>
        <w:rPr>
          <w:rFonts w:cstheme="minorHAnsi"/>
        </w:rPr>
        <w:t>Special Population(s)/Issue(s): Trauma and PTSD</w:t>
      </w:r>
    </w:p>
    <w:p w14:paraId="6AF1CE5E" w14:textId="77777777" w:rsidR="001F68B8" w:rsidRPr="00AE7A28" w:rsidRDefault="001F68B8" w:rsidP="00DD6FC0">
      <w:pPr>
        <w:pStyle w:val="Heading2"/>
        <w:spacing w:before="0" w:after="100" w:afterAutospacing="1" w:line="240" w:lineRule="auto"/>
        <w:rPr>
          <w:b/>
          <w:bCs/>
          <w:color w:val="FF0000"/>
        </w:rPr>
      </w:pPr>
      <w:bookmarkStart w:id="54" w:name="_Toc70679910"/>
      <w:r w:rsidRPr="00AE7A28">
        <w:rPr>
          <w:b/>
          <w:bCs/>
          <w:color w:val="FF0000"/>
        </w:rPr>
        <w:t>Challenges</w:t>
      </w:r>
      <w:bookmarkEnd w:id="54"/>
    </w:p>
    <w:p w14:paraId="5986D798" w14:textId="77777777" w:rsidR="001F68B8" w:rsidRPr="00814F4A" w:rsidRDefault="001F68B8" w:rsidP="00AE7A28">
      <w:pPr>
        <w:pStyle w:val="Heading3"/>
      </w:pPr>
      <w:bookmarkStart w:id="55" w:name="_Toc70679911"/>
      <w:r>
        <w:t>Systemic Barriers to Integrated Care</w:t>
      </w:r>
      <w:bookmarkEnd w:id="55"/>
    </w:p>
    <w:p w14:paraId="2509CE58" w14:textId="22188C3C" w:rsidR="001F68B8" w:rsidRDefault="001F68B8" w:rsidP="00DD6FC0">
      <w:pPr>
        <w:autoSpaceDE w:val="0"/>
        <w:autoSpaceDN w:val="0"/>
        <w:adjustRightInd w:val="0"/>
        <w:spacing w:after="100" w:afterAutospacing="1" w:line="240" w:lineRule="auto"/>
        <w:rPr>
          <w:rFonts w:cstheme="minorHAnsi"/>
        </w:rPr>
      </w:pPr>
      <w:r w:rsidRPr="00417188">
        <w:rPr>
          <w:rFonts w:cstheme="minorHAnsi"/>
        </w:rPr>
        <w:t xml:space="preserve">Summary: </w:t>
      </w:r>
      <w:r w:rsidRPr="00F20BEE">
        <w:rPr>
          <w:rFonts w:cstheme="minorHAnsi"/>
        </w:rPr>
        <w:t xml:space="preserve">PwIDD and </w:t>
      </w:r>
      <w:r>
        <w:rPr>
          <w:rFonts w:cstheme="minorHAnsi"/>
        </w:rPr>
        <w:t>mental health conditions</w:t>
      </w:r>
      <w:r w:rsidRPr="00F20BEE">
        <w:rPr>
          <w:rFonts w:cstheme="minorHAnsi"/>
        </w:rPr>
        <w:t xml:space="preserve"> are typically supported </w:t>
      </w:r>
      <w:r>
        <w:rPr>
          <w:rFonts w:cstheme="minorHAnsi"/>
        </w:rPr>
        <w:t>by</w:t>
      </w:r>
      <w:r w:rsidRPr="00F20BEE">
        <w:rPr>
          <w:rFonts w:cstheme="minorHAnsi"/>
        </w:rPr>
        <w:t xml:space="preserve"> different state agencies. These systems typically have different program structures, policies, and methods of service delivery</w:t>
      </w:r>
      <w:r>
        <w:rPr>
          <w:rFonts w:cstheme="minorHAnsi"/>
        </w:rPr>
        <w:t xml:space="preserve">, operate in accordance with separate regulations, </w:t>
      </w:r>
      <w:r w:rsidRPr="00F20BEE">
        <w:rPr>
          <w:rFonts w:cstheme="minorHAnsi"/>
        </w:rPr>
        <w:t xml:space="preserve">employ differing eligibility criteria, and furnish supports through separate provider networks. </w:t>
      </w:r>
      <w:r>
        <w:rPr>
          <w:rFonts w:cstheme="minorHAnsi"/>
        </w:rPr>
        <w:t>IDD systems tend to work on a long-term basis while mental health systems tend to work on short-term limits. Importantly, PwIDD</w:t>
      </w:r>
      <w:r w:rsidRPr="00EF6A41">
        <w:rPr>
          <w:rFonts w:cstheme="minorHAnsi"/>
        </w:rPr>
        <w:t xml:space="preserve"> with co-occurring</w:t>
      </w:r>
      <w:r>
        <w:rPr>
          <w:rFonts w:cstheme="minorHAnsi"/>
        </w:rPr>
        <w:t xml:space="preserve"> MH</w:t>
      </w:r>
      <w:r w:rsidRPr="00EF6A41">
        <w:rPr>
          <w:rFonts w:cstheme="minorHAnsi"/>
        </w:rPr>
        <w:t xml:space="preserve"> conditions </w:t>
      </w:r>
      <w:r>
        <w:rPr>
          <w:rFonts w:cstheme="minorHAnsi"/>
        </w:rPr>
        <w:t>are not</w:t>
      </w:r>
      <w:r w:rsidRPr="00EF6A41">
        <w:rPr>
          <w:rFonts w:cstheme="minorHAnsi"/>
        </w:rPr>
        <w:t xml:space="preserve"> homogeneous</w:t>
      </w:r>
      <w:r>
        <w:rPr>
          <w:rFonts w:cstheme="minorHAnsi"/>
        </w:rPr>
        <w:t xml:space="preserve"> with e</w:t>
      </w:r>
      <w:r w:rsidRPr="00EF6A41">
        <w:rPr>
          <w:rFonts w:cstheme="minorHAnsi"/>
        </w:rPr>
        <w:t>ach</w:t>
      </w:r>
      <w:r>
        <w:rPr>
          <w:rFonts w:cstheme="minorHAnsi"/>
        </w:rPr>
        <w:t xml:space="preserve"> person</w:t>
      </w:r>
      <w:r w:rsidRPr="00EF6A41">
        <w:rPr>
          <w:rFonts w:cstheme="minorHAnsi"/>
        </w:rPr>
        <w:t xml:space="preserve"> </w:t>
      </w:r>
      <w:r>
        <w:rPr>
          <w:rFonts w:cstheme="minorHAnsi"/>
        </w:rPr>
        <w:t>having</w:t>
      </w:r>
      <w:r w:rsidRPr="00EF6A41">
        <w:rPr>
          <w:rFonts w:cstheme="minorHAnsi"/>
        </w:rPr>
        <w:t xml:space="preserve"> different capabilities, different methods of communication</w:t>
      </w:r>
      <w:r>
        <w:rPr>
          <w:rFonts w:cstheme="minorHAnsi"/>
        </w:rPr>
        <w:t>,</w:t>
      </w:r>
      <w:r w:rsidRPr="00EF6A41">
        <w:rPr>
          <w:rFonts w:cstheme="minorHAnsi"/>
        </w:rPr>
        <w:t xml:space="preserve"> and different life circumstances that significantly influence the nature of the treatment that is </w:t>
      </w:r>
      <w:r>
        <w:rPr>
          <w:rFonts w:cstheme="minorHAnsi"/>
        </w:rPr>
        <w:t>provided/needed (Moseley, 2004; Quintero &amp; Flick, 2010; National Association of State Mental Health Program Directors, 2004).</w:t>
      </w:r>
      <w:r w:rsidRPr="00C40829">
        <w:rPr>
          <w:rFonts w:cstheme="minorHAnsi"/>
        </w:rPr>
        <w:t xml:space="preserve"> </w:t>
      </w:r>
      <w:r w:rsidRPr="008B5B82">
        <w:rPr>
          <w:rFonts w:cstheme="minorHAnsi"/>
        </w:rPr>
        <w:t xml:space="preserve">Even within integrated care, policies such as those mandated by Medicaid are often </w:t>
      </w:r>
      <w:r>
        <w:rPr>
          <w:rFonts w:cstheme="minorHAnsi"/>
        </w:rPr>
        <w:t>counterproductive</w:t>
      </w:r>
      <w:r w:rsidR="0053354C">
        <w:rPr>
          <w:rFonts w:cstheme="minorHAnsi"/>
        </w:rPr>
        <w:t xml:space="preserve">, for example, </w:t>
      </w:r>
      <w:r w:rsidRPr="008B5B82">
        <w:rPr>
          <w:rFonts w:cstheme="minorHAnsi"/>
        </w:rPr>
        <w:t>not allowing billing on the same day by both physical and mental health providers or difficulties providing reimbursement to in-school service providers</w:t>
      </w:r>
      <w:r w:rsidR="0053354C">
        <w:rPr>
          <w:rFonts w:cstheme="minorHAnsi"/>
        </w:rPr>
        <w:t xml:space="preserve"> (</w:t>
      </w:r>
      <w:r w:rsidRPr="008B5B82">
        <w:rPr>
          <w:rFonts w:cstheme="minorHAnsi"/>
        </w:rPr>
        <w:t>Ervin</w:t>
      </w:r>
      <w:r>
        <w:rPr>
          <w:rFonts w:cstheme="minorHAnsi"/>
        </w:rPr>
        <w:t xml:space="preserve"> et al.</w:t>
      </w:r>
      <w:r w:rsidRPr="008B5B82">
        <w:rPr>
          <w:rFonts w:cstheme="minorHAnsi"/>
        </w:rPr>
        <w:t>, 2014).</w:t>
      </w:r>
      <w:r>
        <w:rPr>
          <w:rFonts w:cstheme="minorHAnsi"/>
        </w:rPr>
        <w:t xml:space="preserve"> </w:t>
      </w:r>
    </w:p>
    <w:p w14:paraId="043DBD92" w14:textId="77777777" w:rsidR="001F68B8" w:rsidRDefault="001F68B8" w:rsidP="00DD6FC0">
      <w:pPr>
        <w:spacing w:after="100" w:afterAutospacing="1" w:line="240" w:lineRule="auto"/>
        <w:ind w:left="720"/>
        <w:rPr>
          <w:rFonts w:cstheme="minorHAnsi"/>
        </w:rPr>
      </w:pPr>
      <w:r w:rsidRPr="00D14689">
        <w:rPr>
          <w:rFonts w:cstheme="minorHAnsi"/>
        </w:rPr>
        <w:t xml:space="preserve">Audience(s): </w:t>
      </w:r>
      <w:r w:rsidRPr="004B5697">
        <w:rPr>
          <w:rFonts w:cstheme="minorHAnsi"/>
        </w:rPr>
        <w:t>Self-Advocates</w:t>
      </w:r>
      <w:r>
        <w:rPr>
          <w:rFonts w:cstheme="minorHAnsi"/>
        </w:rPr>
        <w:t xml:space="preserve">; </w:t>
      </w:r>
      <w:r w:rsidRPr="004B5697">
        <w:rPr>
          <w:rFonts w:cstheme="minorHAnsi"/>
        </w:rPr>
        <w:t>Family/Friends/Allies</w:t>
      </w:r>
      <w:r>
        <w:rPr>
          <w:rFonts w:cstheme="minorHAnsi"/>
        </w:rPr>
        <w:t xml:space="preserve">; Health Care Providers; Service Providers; </w:t>
      </w:r>
      <w:r w:rsidRPr="002254D0">
        <w:rPr>
          <w:rFonts w:cstheme="minorHAnsi"/>
        </w:rPr>
        <w:t>IDD/</w:t>
      </w:r>
      <w:r>
        <w:rPr>
          <w:rFonts w:cstheme="minorHAnsi"/>
        </w:rPr>
        <w:t>B</w:t>
      </w:r>
      <w:r w:rsidRPr="002254D0">
        <w:rPr>
          <w:rFonts w:cstheme="minorHAnsi"/>
        </w:rPr>
        <w:t>H/</w:t>
      </w:r>
      <w:r>
        <w:rPr>
          <w:rFonts w:cstheme="minorHAnsi"/>
        </w:rPr>
        <w:t>M</w:t>
      </w:r>
      <w:r w:rsidRPr="002254D0">
        <w:rPr>
          <w:rFonts w:cstheme="minorHAnsi"/>
        </w:rPr>
        <w:t>H Agencies</w:t>
      </w:r>
      <w:r>
        <w:rPr>
          <w:rFonts w:cstheme="minorHAnsi"/>
        </w:rPr>
        <w:t>; Policymakers</w:t>
      </w:r>
    </w:p>
    <w:p w14:paraId="4F9E34F9" w14:textId="77777777" w:rsidR="001F68B8" w:rsidRDefault="001F68B8" w:rsidP="00DD6FC0">
      <w:pPr>
        <w:spacing w:after="100" w:afterAutospacing="1" w:line="240" w:lineRule="auto"/>
        <w:ind w:left="720"/>
        <w:rPr>
          <w:rFonts w:cstheme="minorHAnsi"/>
        </w:rPr>
      </w:pPr>
      <w:r>
        <w:rPr>
          <w:rFonts w:cstheme="minorHAnsi"/>
        </w:rPr>
        <w:t xml:space="preserve">Special Population(s)/Issue(s): Racially and Ethnically Diverse Populations; Aging PwIDD; </w:t>
      </w:r>
      <w:r w:rsidRPr="00E52431">
        <w:rPr>
          <w:rFonts w:cstheme="minorHAnsi"/>
        </w:rPr>
        <w:t>Foster Care and Residential Facilities</w:t>
      </w:r>
    </w:p>
    <w:p w14:paraId="0363115F" w14:textId="77777777" w:rsidR="001F68B8" w:rsidRPr="00AE7A28" w:rsidRDefault="001F68B8" w:rsidP="00AE7A28">
      <w:pPr>
        <w:pStyle w:val="Heading3"/>
      </w:pPr>
      <w:bookmarkStart w:id="56" w:name="_Toc70679912"/>
      <w:r w:rsidRPr="00AE7A28">
        <w:t>Negative Attitude of Health Care Providers</w:t>
      </w:r>
      <w:bookmarkEnd w:id="56"/>
    </w:p>
    <w:p w14:paraId="0A9E25FC" w14:textId="6C3424D6" w:rsidR="001F68B8" w:rsidRDefault="001F68B8" w:rsidP="00DD6FC0">
      <w:pPr>
        <w:spacing w:after="100" w:afterAutospacing="1" w:line="240" w:lineRule="auto"/>
      </w:pPr>
      <w:r>
        <w:t>Summary: P</w:t>
      </w:r>
      <w:r w:rsidRPr="31B06E27">
        <w:t xml:space="preserve">hysicians lack sufficient training and exposure to PwIDD and both physicians and office staff </w:t>
      </w:r>
      <w:r>
        <w:t>can be</w:t>
      </w:r>
      <w:r w:rsidRPr="31B06E27">
        <w:t xml:space="preserve"> insensitive to PwIDD’s needs</w:t>
      </w:r>
      <w:r>
        <w:t xml:space="preserve"> (Ward et al., 2010)</w:t>
      </w:r>
      <w:r w:rsidRPr="31B06E27">
        <w:t xml:space="preserve">. </w:t>
      </w:r>
      <w:r>
        <w:t xml:space="preserve">Often, their </w:t>
      </w:r>
      <w:r w:rsidRPr="31B06E27">
        <w:t>negative attitudes and beliefs about PwIDD</w:t>
      </w:r>
      <w:r>
        <w:t xml:space="preserve"> result in p</w:t>
      </w:r>
      <w:r w:rsidRPr="31B06E27">
        <w:t>oor medical care and attention</w:t>
      </w:r>
      <w:r>
        <w:t>. Physicians may, for example, bypass their patient with IDD and communicate with parents instead. Parents report they often must</w:t>
      </w:r>
      <w:r w:rsidRPr="31B06E27">
        <w:t xml:space="preserve"> act as liaisons and educators to the physicians, including providing strategies and interventions (Ward</w:t>
      </w:r>
      <w:r>
        <w:t xml:space="preserve"> et al.</w:t>
      </w:r>
      <w:r w:rsidRPr="31B06E27">
        <w:t>, 2010). Another study indicated</w:t>
      </w:r>
      <w:r w:rsidR="0053354C">
        <w:t xml:space="preserve"> that</w:t>
      </w:r>
      <w:r w:rsidRPr="31B06E27">
        <w:t xml:space="preserve"> 40% of psychiatrists exhibited negative attitudes about treating PwIDD (Werner</w:t>
      </w:r>
      <w:r>
        <w:t xml:space="preserve"> et al.</w:t>
      </w:r>
      <w:r w:rsidRPr="31B06E27">
        <w:t xml:space="preserve">, 2013). </w:t>
      </w:r>
    </w:p>
    <w:p w14:paraId="7023D80F" w14:textId="77777777" w:rsidR="001F68B8" w:rsidRDefault="001F68B8" w:rsidP="00DD6FC0">
      <w:pPr>
        <w:spacing w:after="100" w:afterAutospacing="1" w:line="240" w:lineRule="auto"/>
        <w:ind w:left="720"/>
        <w:rPr>
          <w:rFonts w:cstheme="minorHAnsi"/>
        </w:rPr>
      </w:pPr>
      <w:r w:rsidRPr="00065D07">
        <w:rPr>
          <w:rFonts w:cstheme="minorHAnsi"/>
        </w:rPr>
        <w:t>Audience(s): Self-Advocates; Family/Friends</w:t>
      </w:r>
      <w:r>
        <w:rPr>
          <w:rFonts w:cstheme="minorHAnsi"/>
        </w:rPr>
        <w:t>/Allies;</w:t>
      </w:r>
      <w:r w:rsidRPr="00065D07">
        <w:rPr>
          <w:rFonts w:cstheme="minorHAnsi"/>
        </w:rPr>
        <w:t xml:space="preserve"> </w:t>
      </w:r>
      <w:r>
        <w:rPr>
          <w:rFonts w:cstheme="minorHAnsi"/>
        </w:rPr>
        <w:t>Health Care Providers; Service Providers</w:t>
      </w:r>
    </w:p>
    <w:p w14:paraId="2A24BB66" w14:textId="77777777" w:rsidR="001F68B8" w:rsidRDefault="001F68B8" w:rsidP="00DD6FC0">
      <w:pPr>
        <w:spacing w:after="100" w:afterAutospacing="1" w:line="240" w:lineRule="auto"/>
        <w:ind w:firstLine="720"/>
        <w:rPr>
          <w:rFonts w:cstheme="minorHAnsi"/>
        </w:rPr>
      </w:pPr>
      <w:r>
        <w:rPr>
          <w:rFonts w:cstheme="minorHAnsi"/>
        </w:rPr>
        <w:t>Special Population(s)/Issue(s): Trauma and PTSD;</w:t>
      </w:r>
      <w:r w:rsidRPr="002F2CE7">
        <w:rPr>
          <w:rFonts w:cstheme="minorHAnsi"/>
        </w:rPr>
        <w:t xml:space="preserve"> Rural </w:t>
      </w:r>
      <w:r>
        <w:rPr>
          <w:rFonts w:cstheme="minorHAnsi"/>
        </w:rPr>
        <w:t>Communities</w:t>
      </w:r>
    </w:p>
    <w:p w14:paraId="5E360CF2" w14:textId="77777777" w:rsidR="001F68B8" w:rsidRDefault="001F68B8" w:rsidP="00DD6FC0">
      <w:pPr>
        <w:spacing w:after="100" w:afterAutospacing="1" w:line="240" w:lineRule="auto"/>
        <w:ind w:firstLine="720"/>
        <w:rPr>
          <w:rFonts w:cstheme="minorHAnsi"/>
        </w:rPr>
      </w:pPr>
      <w:r>
        <w:rPr>
          <w:rFonts w:cstheme="minorHAnsi"/>
        </w:rPr>
        <w:t>Relevant Statistics:</w:t>
      </w:r>
    </w:p>
    <w:p w14:paraId="5A9B9866" w14:textId="77777777" w:rsidR="001F68B8" w:rsidRPr="006B7080" w:rsidRDefault="001F68B8" w:rsidP="00443C7C">
      <w:pPr>
        <w:pStyle w:val="ListParagraph"/>
        <w:numPr>
          <w:ilvl w:val="1"/>
          <w:numId w:val="3"/>
        </w:numPr>
        <w:autoSpaceDE w:val="0"/>
        <w:autoSpaceDN w:val="0"/>
        <w:adjustRightInd w:val="0"/>
        <w:spacing w:after="100" w:afterAutospacing="1" w:line="240" w:lineRule="auto"/>
        <w:rPr>
          <w:rFonts w:cstheme="minorHAnsi"/>
        </w:rPr>
      </w:pPr>
      <w:r w:rsidRPr="006B7080">
        <w:rPr>
          <w:rFonts w:cstheme="minorHAnsi"/>
        </w:rPr>
        <w:t>Among a sample of 256 psychiatrists</w:t>
      </w:r>
      <w:r>
        <w:rPr>
          <w:rFonts w:cstheme="minorHAnsi"/>
        </w:rPr>
        <w:t xml:space="preserve">, </w:t>
      </w:r>
      <w:r w:rsidRPr="006B7080">
        <w:rPr>
          <w:rFonts w:cstheme="minorHAnsi"/>
        </w:rPr>
        <w:t>47.4% reported that there is prejudice among mental health workers towards PwIDD. In addition, 61.8% reported pity towards PwIDD and 59.3% expressed a preference for treating people other than PwIDD (Werner et al., 2013).</w:t>
      </w:r>
    </w:p>
    <w:p w14:paraId="1E325DE5" w14:textId="77777777" w:rsidR="001F68B8" w:rsidRPr="006963C7" w:rsidRDefault="001F68B8" w:rsidP="00443C7C">
      <w:pPr>
        <w:pStyle w:val="ListParagraph"/>
        <w:numPr>
          <w:ilvl w:val="1"/>
          <w:numId w:val="3"/>
        </w:numPr>
        <w:autoSpaceDE w:val="0"/>
        <w:autoSpaceDN w:val="0"/>
        <w:adjustRightInd w:val="0"/>
        <w:spacing w:after="100" w:afterAutospacing="1" w:line="240" w:lineRule="auto"/>
      </w:pPr>
      <w:r w:rsidRPr="006B7080">
        <w:rPr>
          <w:rFonts w:cstheme="minorHAnsi"/>
        </w:rPr>
        <w:t>Among a sample of 22 family physicians</w:t>
      </w:r>
      <w:r>
        <w:rPr>
          <w:rFonts w:cstheme="minorHAnsi"/>
        </w:rPr>
        <w:t>,</w:t>
      </w:r>
      <w:r w:rsidRPr="006B7080">
        <w:rPr>
          <w:rFonts w:cstheme="minorHAnsi"/>
        </w:rPr>
        <w:t xml:space="preserve"> 100% felt inadequately prepared to engage in the clinical care of adult PwIDD, including those physicians who chose to focus their practice on the care of adults with IDD (Wilkinson et al., 2012).</w:t>
      </w:r>
    </w:p>
    <w:p w14:paraId="0D48CFB2" w14:textId="77777777" w:rsidR="001F68B8" w:rsidRPr="005D08F2" w:rsidRDefault="001F68B8" w:rsidP="00AE7A28">
      <w:pPr>
        <w:pStyle w:val="Heading3"/>
      </w:pPr>
      <w:bookmarkStart w:id="57" w:name="_Toc70679913"/>
      <w:r w:rsidRPr="005D08F2">
        <w:t>Fragmentation of Services</w:t>
      </w:r>
      <w:bookmarkEnd w:id="57"/>
    </w:p>
    <w:p w14:paraId="3D54874D" w14:textId="77777777" w:rsidR="001F68B8" w:rsidRDefault="001F68B8" w:rsidP="00DD6FC0">
      <w:pPr>
        <w:autoSpaceDE w:val="0"/>
        <w:autoSpaceDN w:val="0"/>
        <w:adjustRightInd w:val="0"/>
        <w:spacing w:after="100" w:afterAutospacing="1" w:line="240" w:lineRule="auto"/>
        <w:rPr>
          <w:rFonts w:cstheme="minorHAnsi"/>
        </w:rPr>
      </w:pPr>
      <w:r>
        <w:rPr>
          <w:rFonts w:cstheme="minorHAnsi"/>
        </w:rPr>
        <w:t xml:space="preserve">Summary: </w:t>
      </w:r>
      <w:r w:rsidRPr="00817743">
        <w:rPr>
          <w:rFonts w:cstheme="minorHAnsi"/>
        </w:rPr>
        <w:t xml:space="preserve">Failure to support people with dual or complex issues occurs </w:t>
      </w:r>
      <w:r>
        <w:rPr>
          <w:rFonts w:cstheme="minorHAnsi"/>
        </w:rPr>
        <w:t>as a result</w:t>
      </w:r>
      <w:r w:rsidRPr="00817743">
        <w:rPr>
          <w:rFonts w:cstheme="minorHAnsi"/>
        </w:rPr>
        <w:t xml:space="preserve"> of </w:t>
      </w:r>
      <w:r>
        <w:rPr>
          <w:rFonts w:cstheme="minorHAnsi"/>
        </w:rPr>
        <w:t>o</w:t>
      </w:r>
      <w:r w:rsidRPr="00900B4F">
        <w:rPr>
          <w:rFonts w:cstheme="minorHAnsi"/>
        </w:rPr>
        <w:t xml:space="preserve">rganizational structures of service organizations, eligibility rules, clinical programs, and financing tactics </w:t>
      </w:r>
      <w:r>
        <w:rPr>
          <w:rFonts w:cstheme="minorHAnsi"/>
        </w:rPr>
        <w:t>related to IDD services</w:t>
      </w:r>
      <w:r w:rsidRPr="00E96670">
        <w:t xml:space="preserve"> </w:t>
      </w:r>
      <w:r w:rsidRPr="00E96670">
        <w:rPr>
          <w:rFonts w:cstheme="minorHAnsi"/>
        </w:rPr>
        <w:t>being largely separate entities</w:t>
      </w:r>
      <w:r>
        <w:rPr>
          <w:rFonts w:cstheme="minorHAnsi"/>
        </w:rPr>
        <w:t xml:space="preserve"> (</w:t>
      </w:r>
      <w:r w:rsidRPr="00CA7373">
        <w:rPr>
          <w:rFonts w:cstheme="minorHAnsi"/>
        </w:rPr>
        <w:t>Utah Parent Center, 2013</w:t>
      </w:r>
      <w:r>
        <w:rPr>
          <w:rFonts w:cstheme="minorHAnsi"/>
        </w:rPr>
        <w:t>)</w:t>
      </w:r>
      <w:r w:rsidRPr="00900B4F">
        <w:rPr>
          <w:rFonts w:cstheme="minorHAnsi"/>
        </w:rPr>
        <w:t>.</w:t>
      </w:r>
      <w:r>
        <w:rPr>
          <w:rFonts w:cstheme="minorHAnsi"/>
        </w:rPr>
        <w:t xml:space="preserve"> </w:t>
      </w:r>
      <w:r w:rsidRPr="00900B4F">
        <w:rPr>
          <w:rFonts w:cstheme="minorHAnsi"/>
        </w:rPr>
        <w:t>Since 2009, many organizations</w:t>
      </w:r>
      <w:r>
        <w:rPr>
          <w:rFonts w:cstheme="minorHAnsi"/>
        </w:rPr>
        <w:t xml:space="preserve"> have</w:t>
      </w:r>
      <w:r w:rsidRPr="00900B4F">
        <w:rPr>
          <w:rFonts w:cstheme="minorHAnsi"/>
        </w:rPr>
        <w:t xml:space="preserve"> narrowed eligibility criteria, and in some states, excluded </w:t>
      </w:r>
      <w:r>
        <w:rPr>
          <w:rFonts w:cstheme="minorHAnsi"/>
        </w:rPr>
        <w:t>diagnoses such as autism spectrum disorder</w:t>
      </w:r>
      <w:r w:rsidRPr="00900B4F">
        <w:rPr>
          <w:rFonts w:cstheme="minorHAnsi"/>
        </w:rPr>
        <w:t xml:space="preserve"> from either mental health or developmental disability agency guidelines</w:t>
      </w:r>
      <w:r>
        <w:rPr>
          <w:rFonts w:cstheme="minorHAnsi"/>
        </w:rPr>
        <w:t xml:space="preserve">. </w:t>
      </w:r>
      <w:r w:rsidRPr="00D31A95">
        <w:rPr>
          <w:rFonts w:cstheme="minorHAnsi"/>
        </w:rPr>
        <w:t xml:space="preserve">State and mental health authorities serving PwIDD across the </w:t>
      </w:r>
      <w:r>
        <w:rPr>
          <w:rFonts w:cstheme="minorHAnsi"/>
        </w:rPr>
        <w:t>United States</w:t>
      </w:r>
      <w:r w:rsidRPr="00D31A95">
        <w:rPr>
          <w:rFonts w:cstheme="minorHAnsi"/>
        </w:rPr>
        <w:t xml:space="preserve"> have widely differing structures including Medicaid plans, financing, organizational structures, and clinical programs (Pinals</w:t>
      </w:r>
      <w:r>
        <w:rPr>
          <w:rFonts w:cstheme="minorHAnsi"/>
        </w:rPr>
        <w:t xml:space="preserve"> et al.</w:t>
      </w:r>
      <w:r w:rsidRPr="00D31A95">
        <w:rPr>
          <w:rFonts w:cstheme="minorHAnsi"/>
        </w:rPr>
        <w:t>, 2017</w:t>
      </w:r>
      <w:r>
        <w:rPr>
          <w:rFonts w:cstheme="minorHAnsi"/>
        </w:rPr>
        <w:t xml:space="preserve">; </w:t>
      </w:r>
      <w:r w:rsidRPr="00CA7373">
        <w:rPr>
          <w:rFonts w:cstheme="minorHAnsi"/>
        </w:rPr>
        <w:t>Utah Parent Center, 2013</w:t>
      </w:r>
      <w:r w:rsidRPr="00D31A95">
        <w:rPr>
          <w:rFonts w:cstheme="minorHAnsi"/>
        </w:rPr>
        <w:t>).</w:t>
      </w:r>
      <w:r>
        <w:rPr>
          <w:rFonts w:cstheme="minorHAnsi"/>
        </w:rPr>
        <w:t xml:space="preserve"> A lack of clarity of roles and responsibilities between caregivers can also result in poor service coordination and care </w:t>
      </w:r>
      <w:r w:rsidRPr="00CC428F">
        <w:rPr>
          <w:rFonts w:cstheme="minorHAnsi"/>
        </w:rPr>
        <w:t>(Giuntoli</w:t>
      </w:r>
      <w:r>
        <w:rPr>
          <w:rFonts w:cstheme="minorHAnsi"/>
        </w:rPr>
        <w:t xml:space="preserve"> et al.</w:t>
      </w:r>
      <w:r w:rsidRPr="00CC428F">
        <w:rPr>
          <w:rFonts w:cstheme="minorHAnsi"/>
        </w:rPr>
        <w:t>, 2015)</w:t>
      </w:r>
      <w:r>
        <w:rPr>
          <w:rFonts w:cstheme="minorHAnsi"/>
        </w:rPr>
        <w:t xml:space="preserve">. </w:t>
      </w:r>
    </w:p>
    <w:p w14:paraId="6ED7722E" w14:textId="77777777" w:rsidR="001F68B8" w:rsidRPr="006963C7" w:rsidRDefault="001F68B8" w:rsidP="00DD6FC0">
      <w:pPr>
        <w:autoSpaceDE w:val="0"/>
        <w:autoSpaceDN w:val="0"/>
        <w:adjustRightInd w:val="0"/>
        <w:spacing w:after="100" w:afterAutospacing="1" w:line="240" w:lineRule="auto"/>
        <w:rPr>
          <w:rFonts w:cstheme="minorHAnsi"/>
        </w:rPr>
      </w:pPr>
      <w:r>
        <w:rPr>
          <w:rFonts w:cstheme="minorHAnsi"/>
        </w:rPr>
        <w:t>To fill gaps in service, agencies should collaborate and include</w:t>
      </w:r>
      <w:r w:rsidRPr="006963C7">
        <w:rPr>
          <w:rFonts w:cstheme="minorHAnsi"/>
        </w:rPr>
        <w:t xml:space="preserve"> self-advocates of all ages, their families/caregivers, and their service providers (Pinals</w:t>
      </w:r>
      <w:r>
        <w:rPr>
          <w:rFonts w:cstheme="minorHAnsi"/>
        </w:rPr>
        <w:t xml:space="preserve"> et al.</w:t>
      </w:r>
      <w:r w:rsidRPr="006963C7">
        <w:rPr>
          <w:rFonts w:cstheme="minorHAnsi"/>
        </w:rPr>
        <w:t xml:space="preserve">, 2017; American Association on Intellectual and Developmental Disabilities, 2013; Beasley &amp; duPree, 2003; National Association of State Mental Health Program Directors, 2004). </w:t>
      </w:r>
      <w:r>
        <w:rPr>
          <w:rFonts w:cstheme="minorHAnsi"/>
        </w:rPr>
        <w:t>E</w:t>
      </w:r>
      <w:r w:rsidRPr="006963C7">
        <w:rPr>
          <w:rFonts w:cstheme="minorHAnsi"/>
        </w:rPr>
        <w:t xml:space="preserve">nhanced communication and coordination could ensure that services and supports are uninterrupted (Texas Health and Human Services Statewide Behavioral Health Coordinating Council, 2019). </w:t>
      </w:r>
    </w:p>
    <w:p w14:paraId="5A444D6A" w14:textId="77777777" w:rsidR="001F68B8" w:rsidRDefault="001F68B8" w:rsidP="00DD6FC0">
      <w:pPr>
        <w:spacing w:after="100" w:afterAutospacing="1" w:line="240" w:lineRule="auto"/>
        <w:ind w:left="720"/>
        <w:rPr>
          <w:rFonts w:eastAsia="Times New Roman" w:cstheme="minorHAnsi"/>
          <w:color w:val="222222"/>
        </w:rPr>
      </w:pPr>
      <w:r w:rsidRPr="009B2EFA">
        <w:rPr>
          <w:rFonts w:cstheme="minorHAnsi"/>
        </w:rPr>
        <w:t>Audience(s): Self-Advocates</w:t>
      </w:r>
      <w:r>
        <w:rPr>
          <w:rFonts w:cstheme="minorHAnsi"/>
        </w:rPr>
        <w:t xml:space="preserve">; Family/Friends/Allies; </w:t>
      </w:r>
      <w:r w:rsidRPr="009B2EFA">
        <w:rPr>
          <w:rFonts w:cstheme="minorHAnsi"/>
        </w:rPr>
        <w:t xml:space="preserve">Health Care </w:t>
      </w:r>
      <w:r>
        <w:rPr>
          <w:rFonts w:cstheme="minorHAnsi"/>
        </w:rPr>
        <w:t>Providers;</w:t>
      </w:r>
      <w:r w:rsidRPr="009B2EFA">
        <w:rPr>
          <w:rFonts w:cstheme="minorHAnsi"/>
        </w:rPr>
        <w:t xml:space="preserve"> </w:t>
      </w:r>
      <w:r w:rsidRPr="00F349F9">
        <w:rPr>
          <w:rFonts w:eastAsia="Times New Roman" w:cstheme="minorHAnsi"/>
          <w:color w:val="222222"/>
        </w:rPr>
        <w:t>Service Providers</w:t>
      </w:r>
      <w:r>
        <w:rPr>
          <w:rFonts w:eastAsia="Times New Roman" w:cstheme="minorHAnsi"/>
          <w:color w:val="222222"/>
        </w:rPr>
        <w:t>;</w:t>
      </w:r>
      <w:r w:rsidRPr="004F7ED6">
        <w:rPr>
          <w:rFonts w:eastAsia="Times New Roman" w:cstheme="minorHAnsi"/>
          <w:color w:val="222222"/>
        </w:rPr>
        <w:t xml:space="preserve"> </w:t>
      </w:r>
      <w:r w:rsidRPr="00F349F9">
        <w:rPr>
          <w:rFonts w:eastAsia="Times New Roman" w:cstheme="minorHAnsi"/>
          <w:color w:val="222222"/>
        </w:rPr>
        <w:t>IDD/BH/MH Agencies</w:t>
      </w:r>
    </w:p>
    <w:p w14:paraId="095ABB58" w14:textId="77777777" w:rsidR="001F68B8" w:rsidRDefault="001F68B8" w:rsidP="00DD6FC0">
      <w:pPr>
        <w:autoSpaceDE w:val="0"/>
        <w:autoSpaceDN w:val="0"/>
        <w:adjustRightInd w:val="0"/>
        <w:spacing w:after="100" w:afterAutospacing="1" w:line="240" w:lineRule="auto"/>
        <w:ind w:left="720"/>
        <w:rPr>
          <w:rFonts w:cstheme="minorHAnsi"/>
        </w:rPr>
      </w:pPr>
      <w:r>
        <w:rPr>
          <w:rFonts w:cstheme="minorHAnsi"/>
        </w:rPr>
        <w:t>Special Population(s)/Issue(s):</w:t>
      </w:r>
      <w:r w:rsidRPr="009B2EFA">
        <w:rPr>
          <w:rFonts w:cstheme="minorHAnsi"/>
        </w:rPr>
        <w:t xml:space="preserve"> </w:t>
      </w:r>
      <w:r w:rsidRPr="00FD5430">
        <w:rPr>
          <w:rFonts w:cstheme="minorHAnsi"/>
        </w:rPr>
        <w:t xml:space="preserve">People with </w:t>
      </w:r>
      <w:r>
        <w:t xml:space="preserve">Autism Spectrum Disorder; </w:t>
      </w:r>
      <w:r w:rsidRPr="00547B6D">
        <w:rPr>
          <w:rFonts w:cstheme="minorHAnsi"/>
        </w:rPr>
        <w:t>Family/Caregiver Stressors</w:t>
      </w:r>
      <w:r w:rsidDel="00D331EB">
        <w:rPr>
          <w:rFonts w:cstheme="minorHAnsi"/>
        </w:rPr>
        <w:t xml:space="preserve"> </w:t>
      </w:r>
    </w:p>
    <w:p w14:paraId="2657BC02" w14:textId="77777777" w:rsidR="001F68B8" w:rsidRPr="00AE7A28" w:rsidRDefault="001F68B8" w:rsidP="00AE7A28">
      <w:pPr>
        <w:pStyle w:val="Heading3"/>
      </w:pPr>
      <w:bookmarkStart w:id="58" w:name="_Toc70679914"/>
      <w:r w:rsidRPr="00AE7A28">
        <w:t>Lack of Specialized Training of MH Professionals</w:t>
      </w:r>
      <w:bookmarkEnd w:id="58"/>
      <w:r w:rsidRPr="00AE7A28">
        <w:t xml:space="preserve"> </w:t>
      </w:r>
    </w:p>
    <w:p w14:paraId="0ED45EA3" w14:textId="45D6997A" w:rsidR="001F68B8" w:rsidRPr="002806A5" w:rsidRDefault="001F68B8" w:rsidP="00DD6FC0">
      <w:pPr>
        <w:spacing w:after="100" w:afterAutospacing="1" w:line="240" w:lineRule="auto"/>
      </w:pPr>
      <w:r>
        <w:t>Summary: While mental health</w:t>
      </w:r>
      <w:r w:rsidRPr="31B06E27">
        <w:t xml:space="preserve"> professionals are usually trained as generalists, the treatment of </w:t>
      </w:r>
      <w:r>
        <w:t>people</w:t>
      </w:r>
      <w:r w:rsidRPr="31B06E27">
        <w:t xml:space="preserve"> with dual diagnoses requires specific expertise, training, and experience</w:t>
      </w:r>
      <w:r>
        <w:t xml:space="preserve">. Training needs to address </w:t>
      </w:r>
      <w:r w:rsidR="0053354C">
        <w:t>attribution of</w:t>
      </w:r>
      <w:r>
        <w:t xml:space="preserve"> behavior to </w:t>
      </w:r>
      <w:r w:rsidR="0053354C">
        <w:t>a person’s disability</w:t>
      </w:r>
      <w:r>
        <w:t xml:space="preserve"> rather than a potential mental health condition (i.e., diagnostic overshadowing). Training must also address the complex factors that may lead or contribute to mental health conditions</w:t>
      </w:r>
      <w:r w:rsidR="0053354C">
        <w:t xml:space="preserve"> in PwIDD</w:t>
      </w:r>
      <w:r>
        <w:t>. Lack of specialized traini</w:t>
      </w:r>
      <w:r w:rsidR="0053354C">
        <w:t>ng and</w:t>
      </w:r>
      <w:r>
        <w:t xml:space="preserve"> other factors</w:t>
      </w:r>
      <w:r w:rsidR="0053354C">
        <w:t xml:space="preserve"> </w:t>
      </w:r>
      <w:r>
        <w:t>can contribute to ineffective treatment and inappropriate hospitalization</w:t>
      </w:r>
      <w:r w:rsidRPr="31B06E27">
        <w:t xml:space="preserve"> (Moseley, 2004).</w:t>
      </w:r>
      <w:r>
        <w:t xml:space="preserve"> </w:t>
      </w:r>
    </w:p>
    <w:p w14:paraId="043F58C1" w14:textId="77777777" w:rsidR="001F68B8" w:rsidRDefault="001F68B8" w:rsidP="00DD6FC0">
      <w:pPr>
        <w:spacing w:after="100" w:afterAutospacing="1" w:line="240" w:lineRule="auto"/>
        <w:ind w:left="720"/>
        <w:rPr>
          <w:rFonts w:cstheme="minorHAnsi"/>
        </w:rPr>
      </w:pPr>
      <w:r w:rsidRPr="00065D07">
        <w:rPr>
          <w:rFonts w:cstheme="minorHAnsi"/>
        </w:rPr>
        <w:t>Audience(s): Self-Advocates; Family/Friends</w:t>
      </w:r>
      <w:r>
        <w:rPr>
          <w:rFonts w:cstheme="minorHAnsi"/>
        </w:rPr>
        <w:t>/Allies;</w:t>
      </w:r>
      <w:r w:rsidRPr="00065D07">
        <w:rPr>
          <w:rFonts w:cstheme="minorHAnsi"/>
        </w:rPr>
        <w:t xml:space="preserve"> </w:t>
      </w:r>
      <w:r>
        <w:rPr>
          <w:rFonts w:cstheme="minorHAnsi"/>
        </w:rPr>
        <w:t>Service Providers; Health Care Providers</w:t>
      </w:r>
    </w:p>
    <w:p w14:paraId="0D3C86CF" w14:textId="77777777" w:rsidR="001F68B8" w:rsidRDefault="001F68B8" w:rsidP="00DD6FC0">
      <w:pPr>
        <w:spacing w:after="100" w:afterAutospacing="1" w:line="240" w:lineRule="auto"/>
        <w:ind w:left="720"/>
        <w:rPr>
          <w:rFonts w:cstheme="minorHAnsi"/>
        </w:rPr>
      </w:pPr>
      <w:r>
        <w:rPr>
          <w:rFonts w:cstheme="minorHAnsi"/>
        </w:rPr>
        <w:t xml:space="preserve">Special Population(s)/Issue(s): </w:t>
      </w:r>
      <w:r w:rsidRPr="002F2CE7">
        <w:rPr>
          <w:rFonts w:cstheme="minorHAnsi"/>
        </w:rPr>
        <w:t xml:space="preserve">Rural </w:t>
      </w:r>
      <w:r>
        <w:rPr>
          <w:rFonts w:cstheme="minorHAnsi"/>
        </w:rPr>
        <w:t>Communities</w:t>
      </w:r>
    </w:p>
    <w:p w14:paraId="660C6A7F" w14:textId="77777777" w:rsidR="001F68B8" w:rsidRPr="002C4C0A" w:rsidRDefault="001F68B8" w:rsidP="00AE7A28">
      <w:pPr>
        <w:pStyle w:val="Heading3"/>
      </w:pPr>
      <w:bookmarkStart w:id="59" w:name="_Toc70679915"/>
      <w:r>
        <w:t>Poor Provider Communication</w:t>
      </w:r>
      <w:bookmarkEnd w:id="59"/>
    </w:p>
    <w:p w14:paraId="055E65EE" w14:textId="6E943672" w:rsidR="001F68B8" w:rsidRDefault="001F68B8" w:rsidP="00DD6FC0">
      <w:pPr>
        <w:spacing w:after="100" w:afterAutospacing="1" w:line="240" w:lineRule="auto"/>
        <w:rPr>
          <w:rFonts w:cstheme="minorHAnsi"/>
        </w:rPr>
      </w:pPr>
      <w:r>
        <w:rPr>
          <w:rFonts w:cstheme="minorHAnsi"/>
        </w:rPr>
        <w:t xml:space="preserve">Summary: </w:t>
      </w:r>
      <w:r w:rsidRPr="00B436D7">
        <w:rPr>
          <w:rFonts w:cstheme="minorHAnsi"/>
        </w:rPr>
        <w:t xml:space="preserve">Effective doctor-patient communication is essential for establishing strong patient relationships and working to eliminate health disparities faced by </w:t>
      </w:r>
      <w:r>
        <w:rPr>
          <w:rFonts w:cstheme="minorHAnsi"/>
        </w:rPr>
        <w:t>people</w:t>
      </w:r>
      <w:r w:rsidRPr="00B436D7">
        <w:rPr>
          <w:rFonts w:cstheme="minorHAnsi"/>
        </w:rPr>
        <w:t xml:space="preserve"> with disabilities. </w:t>
      </w:r>
      <w:r>
        <w:rPr>
          <w:rFonts w:cstheme="minorHAnsi"/>
        </w:rPr>
        <w:t>However, having a d</w:t>
      </w:r>
      <w:r w:rsidRPr="002D7231">
        <w:rPr>
          <w:rFonts w:cstheme="minorHAnsi"/>
        </w:rPr>
        <w:t xml:space="preserve">isability has been found to be </w:t>
      </w:r>
      <w:r w:rsidR="0053354C">
        <w:rPr>
          <w:rFonts w:cstheme="minorHAnsi"/>
        </w:rPr>
        <w:t>correlated with</w:t>
      </w:r>
      <w:r w:rsidRPr="002D7231">
        <w:rPr>
          <w:rFonts w:cstheme="minorHAnsi"/>
        </w:rPr>
        <w:t xml:space="preserve"> dissatisfaction and disappointment </w:t>
      </w:r>
      <w:r w:rsidR="0053354C">
        <w:rPr>
          <w:rFonts w:cstheme="minorHAnsi"/>
        </w:rPr>
        <w:t>in</w:t>
      </w:r>
      <w:r w:rsidRPr="002D7231">
        <w:rPr>
          <w:rFonts w:cstheme="minorHAnsi"/>
        </w:rPr>
        <w:t xml:space="preserve"> provider encounters</w:t>
      </w:r>
      <w:r>
        <w:rPr>
          <w:rFonts w:cstheme="minorHAnsi"/>
        </w:rPr>
        <w:t xml:space="preserve"> </w:t>
      </w:r>
      <w:r w:rsidRPr="00FE7EBB">
        <w:rPr>
          <w:rFonts w:cstheme="minorHAnsi"/>
        </w:rPr>
        <w:t>(VanZant &amp; Perkins, 2015)</w:t>
      </w:r>
      <w:r>
        <w:rPr>
          <w:rFonts w:cstheme="minorHAnsi"/>
        </w:rPr>
        <w:t>. While PwIDD and mild intellectual disabilities may use speech to communicate, those with moderate and severe intellectual disabilities may rely on family/caregivers for help (</w:t>
      </w:r>
      <w:r w:rsidRPr="002E6E8D">
        <w:rPr>
          <w:rFonts w:cstheme="minorHAnsi"/>
        </w:rPr>
        <w:t>Che</w:t>
      </w:r>
      <w:r>
        <w:rPr>
          <w:rFonts w:cstheme="minorHAnsi"/>
        </w:rPr>
        <w:t>w et al.</w:t>
      </w:r>
      <w:r w:rsidRPr="002E6E8D">
        <w:rPr>
          <w:rFonts w:cstheme="minorHAnsi"/>
        </w:rPr>
        <w:t>, 2009</w:t>
      </w:r>
      <w:r>
        <w:rPr>
          <w:rFonts w:cstheme="minorHAnsi"/>
        </w:rPr>
        <w:t xml:space="preserve">; </w:t>
      </w:r>
      <w:r w:rsidRPr="00E31F1E">
        <w:rPr>
          <w:rFonts w:cstheme="minorHAnsi"/>
        </w:rPr>
        <w:t>Utah Parent Center, 2013</w:t>
      </w:r>
      <w:r>
        <w:rPr>
          <w:rFonts w:cstheme="minorHAnsi"/>
        </w:rPr>
        <w:t>; Moseley, 2004). PwIDD may also have sensory issues which could impact their ability to communicate (</w:t>
      </w:r>
      <w:r w:rsidRPr="002E6E8D">
        <w:rPr>
          <w:rFonts w:cstheme="minorHAnsi"/>
        </w:rPr>
        <w:t>Chew</w:t>
      </w:r>
      <w:r>
        <w:rPr>
          <w:rFonts w:cstheme="minorHAnsi"/>
        </w:rPr>
        <w:t xml:space="preserve"> et al.</w:t>
      </w:r>
      <w:r w:rsidRPr="002E6E8D">
        <w:rPr>
          <w:rFonts w:cstheme="minorHAnsi"/>
        </w:rPr>
        <w:t>, 2009</w:t>
      </w:r>
      <w:r>
        <w:rPr>
          <w:rFonts w:cstheme="minorHAnsi"/>
        </w:rPr>
        <w:t xml:space="preserve">). </w:t>
      </w:r>
    </w:p>
    <w:p w14:paraId="1178FC22" w14:textId="77777777" w:rsidR="001F68B8" w:rsidRDefault="001F68B8" w:rsidP="00DD6FC0">
      <w:pPr>
        <w:spacing w:after="100" w:afterAutospacing="1" w:line="240" w:lineRule="auto"/>
      </w:pPr>
      <w:r>
        <w:t>P</w:t>
      </w:r>
      <w:r w:rsidRPr="71A4AAA4">
        <w:t xml:space="preserve">hysicians make assumptions about the communication skills and intellect of PwIDD, which results in a lack of direct communication. Physicians tend to talk to the person </w:t>
      </w:r>
      <w:r>
        <w:t>accompanying</w:t>
      </w:r>
      <w:r w:rsidRPr="71A4AAA4">
        <w:t xml:space="preserve"> PwIDD instead of directly to the </w:t>
      </w:r>
      <w:r>
        <w:t>PwIDD</w:t>
      </w:r>
      <w:r w:rsidRPr="71A4AAA4">
        <w:t xml:space="preserve"> (Ward</w:t>
      </w:r>
      <w:r>
        <w:t xml:space="preserve"> et al.</w:t>
      </w:r>
      <w:r w:rsidRPr="71A4AAA4">
        <w:t xml:space="preserve">, 2010). While there may be a need to rely on family/caregivers to obtain a medical history, it is important </w:t>
      </w:r>
      <w:r>
        <w:t xml:space="preserve">to </w:t>
      </w:r>
      <w:r w:rsidRPr="71A4AAA4">
        <w:t>not exclude PwIDD when gathering this information (Chew</w:t>
      </w:r>
      <w:r>
        <w:t xml:space="preserve"> et al.</w:t>
      </w:r>
      <w:r w:rsidRPr="71A4AAA4">
        <w:t xml:space="preserve">, 2009). </w:t>
      </w:r>
    </w:p>
    <w:p w14:paraId="696D5F51" w14:textId="5FEBD1C0" w:rsidR="001F68B8" w:rsidRDefault="001F68B8" w:rsidP="00DD6FC0">
      <w:pPr>
        <w:spacing w:after="100" w:afterAutospacing="1" w:line="240" w:lineRule="auto"/>
      </w:pPr>
      <w:r w:rsidRPr="71A4AAA4">
        <w:t>Consistently</w:t>
      </w:r>
      <w:r>
        <w:t xml:space="preserve"> and directly</w:t>
      </w:r>
      <w:r w:rsidRPr="71A4AAA4">
        <w:t xml:space="preserve"> interacting with patients builds rapport and encourages cooperation (Chew</w:t>
      </w:r>
      <w:r>
        <w:t xml:space="preserve"> et al.</w:t>
      </w:r>
      <w:r w:rsidRPr="71A4AAA4">
        <w:t xml:space="preserve">, 2009). </w:t>
      </w:r>
      <w:r>
        <w:t xml:space="preserve">Because PwIDD have varying degrees of communication abilities, they may draw from a range of communication methods known as augmentative and alternative communication strategies, such as communication boards and books, electronic devices, key word signing, facial expressions, and body language </w:t>
      </w:r>
      <w:r w:rsidRPr="71A4AAA4">
        <w:t>(Chew</w:t>
      </w:r>
      <w:r>
        <w:t xml:space="preserve"> et al.</w:t>
      </w:r>
      <w:r w:rsidRPr="71A4AAA4">
        <w:t>, 2009</w:t>
      </w:r>
      <w:r>
        <w:t xml:space="preserve">.) </w:t>
      </w:r>
      <w:r w:rsidRPr="71A4AAA4">
        <w:t xml:space="preserve">Formal Augmentative and Alternative Communication strategies can be barriers due to physical impairment limitations, omitted vocabulary in the </w:t>
      </w:r>
      <w:r>
        <w:t>augmentative and alternative communication</w:t>
      </w:r>
      <w:r w:rsidRPr="71A4AAA4">
        <w:t xml:space="preserve"> system, or the service provider not giving the PwIDD enough time to understand and formulate answers (Chew</w:t>
      </w:r>
      <w:r>
        <w:t xml:space="preserve"> et al.</w:t>
      </w:r>
      <w:r w:rsidRPr="71A4AAA4">
        <w:t xml:space="preserve">, 2009). Principles for communicating with PwIDD </w:t>
      </w:r>
      <w:r w:rsidR="0053354C">
        <w:t>include assuming</w:t>
      </w:r>
      <w:r w:rsidRPr="71A4AAA4">
        <w:t xml:space="preserve"> competence, communicat</w:t>
      </w:r>
      <w:r w:rsidR="0053354C">
        <w:t>ing</w:t>
      </w:r>
      <w:r w:rsidRPr="71A4AAA4">
        <w:t xml:space="preserve"> directly, tailor</w:t>
      </w:r>
      <w:r w:rsidR="0053354C">
        <w:t>ing</w:t>
      </w:r>
      <w:r w:rsidRPr="71A4AAA4">
        <w:t xml:space="preserve"> communication to the </w:t>
      </w:r>
      <w:r>
        <w:t>person’s</w:t>
      </w:r>
      <w:r w:rsidRPr="71A4AAA4">
        <w:t xml:space="preserve"> needs, and support</w:t>
      </w:r>
      <w:r w:rsidR="0053354C">
        <w:t>ing</w:t>
      </w:r>
      <w:r w:rsidRPr="71A4AAA4">
        <w:t xml:space="preserve"> communication efforts (Chew</w:t>
      </w:r>
      <w:r>
        <w:t xml:space="preserve"> et al.</w:t>
      </w:r>
      <w:r w:rsidRPr="71A4AAA4">
        <w:t>, 2009).</w:t>
      </w:r>
    </w:p>
    <w:p w14:paraId="23EEA4C2" w14:textId="77777777" w:rsidR="001F68B8" w:rsidRDefault="001F68B8" w:rsidP="00DD6FC0">
      <w:pPr>
        <w:spacing w:after="100" w:afterAutospacing="1" w:line="240" w:lineRule="auto"/>
        <w:ind w:left="720"/>
        <w:rPr>
          <w:rFonts w:cstheme="minorHAnsi"/>
        </w:rPr>
      </w:pPr>
      <w:r>
        <w:rPr>
          <w:rFonts w:cstheme="minorHAnsi"/>
        </w:rPr>
        <w:t xml:space="preserve">Audience(s): </w:t>
      </w:r>
      <w:r w:rsidRPr="00814F4A">
        <w:rPr>
          <w:rFonts w:cstheme="minorHAnsi"/>
        </w:rPr>
        <w:t>Self-Advocates</w:t>
      </w:r>
      <w:r>
        <w:rPr>
          <w:rFonts w:cstheme="minorHAnsi"/>
        </w:rPr>
        <w:t>;</w:t>
      </w:r>
      <w:r w:rsidRPr="00814F4A">
        <w:rPr>
          <w:rFonts w:cstheme="minorHAnsi"/>
        </w:rPr>
        <w:t xml:space="preserve"> Family/Friends</w:t>
      </w:r>
      <w:r>
        <w:rPr>
          <w:rFonts w:cstheme="minorHAnsi"/>
        </w:rPr>
        <w:t xml:space="preserve">/Allies; </w:t>
      </w:r>
      <w:r w:rsidRPr="00814F4A">
        <w:rPr>
          <w:rFonts w:cstheme="minorHAnsi"/>
        </w:rPr>
        <w:t>Health</w:t>
      </w:r>
      <w:r>
        <w:rPr>
          <w:rFonts w:cstheme="minorHAnsi"/>
        </w:rPr>
        <w:t xml:space="preserve"> C</w:t>
      </w:r>
      <w:r w:rsidRPr="00814F4A">
        <w:rPr>
          <w:rFonts w:cstheme="minorHAnsi"/>
        </w:rPr>
        <w:t>are Providers</w:t>
      </w:r>
      <w:r>
        <w:rPr>
          <w:rFonts w:cstheme="minorHAnsi"/>
        </w:rPr>
        <w:t xml:space="preserve">; </w:t>
      </w:r>
      <w:r w:rsidRPr="00D2681F">
        <w:rPr>
          <w:rFonts w:cstheme="minorHAnsi"/>
        </w:rPr>
        <w:t>Service Providers</w:t>
      </w:r>
    </w:p>
    <w:p w14:paraId="15336365" w14:textId="77777777" w:rsidR="001F68B8" w:rsidRDefault="001F68B8" w:rsidP="00DD6FC0">
      <w:pPr>
        <w:autoSpaceDE w:val="0"/>
        <w:autoSpaceDN w:val="0"/>
        <w:adjustRightInd w:val="0"/>
        <w:spacing w:after="100" w:afterAutospacing="1" w:line="240" w:lineRule="auto"/>
        <w:ind w:firstLine="720"/>
        <w:rPr>
          <w:rFonts w:cstheme="minorHAnsi"/>
        </w:rPr>
      </w:pPr>
      <w:r>
        <w:rPr>
          <w:rFonts w:cstheme="minorHAnsi"/>
        </w:rPr>
        <w:t xml:space="preserve">Special Population(s)/Issue(s): </w:t>
      </w:r>
      <w:r w:rsidRPr="00FD5430">
        <w:rPr>
          <w:rFonts w:cstheme="minorHAnsi"/>
        </w:rPr>
        <w:t xml:space="preserve">People with </w:t>
      </w:r>
      <w:r>
        <w:t>Autism Spectrum Disorder</w:t>
      </w:r>
    </w:p>
    <w:p w14:paraId="553AE6E3" w14:textId="77777777" w:rsidR="00AE7A28" w:rsidRDefault="00AE7A28">
      <w:pPr>
        <w:rPr>
          <w:rFonts w:cstheme="minorHAnsi"/>
        </w:rPr>
      </w:pPr>
      <w:r>
        <w:rPr>
          <w:rFonts w:cstheme="minorHAnsi"/>
          <w:b/>
        </w:rPr>
        <w:br w:type="page"/>
      </w:r>
    </w:p>
    <w:p w14:paraId="741ECB43" w14:textId="47FD232A" w:rsidR="001F68B8" w:rsidRPr="00AE7A28" w:rsidRDefault="001F68B8" w:rsidP="00AE7A28">
      <w:pPr>
        <w:pStyle w:val="Heading1"/>
      </w:pPr>
      <w:bookmarkStart w:id="60" w:name="_Toc70679916"/>
      <w:r w:rsidRPr="00AE7A28">
        <w:t>Diagnosis</w:t>
      </w:r>
      <w:bookmarkEnd w:id="60"/>
    </w:p>
    <w:p w14:paraId="5C68C3FF" w14:textId="77777777" w:rsidR="001F68B8" w:rsidRPr="00B0195E" w:rsidRDefault="001F68B8" w:rsidP="00E9436E">
      <w:pPr>
        <w:spacing w:after="100" w:afterAutospacing="1" w:line="240" w:lineRule="auto"/>
      </w:pPr>
      <w:r>
        <w:t>Diagnosis refers to the specific methods, tools, and approaches used to accurately diagnose mental health conditions co-occurring in PwIDD. Accurate, timely diagnosis is a critical first step in identifying and evaluating possible treatment options. Accurate diagnoses identify appropriate resources to aid a person experiencing dual conditions. Assessment tools and diagnostic processes provide opportunities for helpful treatment.</w:t>
      </w:r>
      <w:r w:rsidRPr="007F3FAB">
        <w:t xml:space="preserve"> However, many challenges exist that prevent accurate diagnosis, including—but not limited to—the inability for structured assessment instruments to be generalized and the lack of tools designed specifically for</w:t>
      </w:r>
      <w:r>
        <w:t xml:space="preserve"> PwIDD. </w:t>
      </w:r>
    </w:p>
    <w:p w14:paraId="4D529C4F"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tbl>
      <w:tblPr>
        <w:tblStyle w:val="TableGrid"/>
        <w:tblW w:w="9350" w:type="dxa"/>
        <w:tblLook w:val="04A0" w:firstRow="1" w:lastRow="0" w:firstColumn="1" w:lastColumn="0" w:noHBand="0" w:noVBand="1"/>
      </w:tblPr>
      <w:tblGrid>
        <w:gridCol w:w="2407"/>
        <w:gridCol w:w="1461"/>
        <w:gridCol w:w="1444"/>
        <w:gridCol w:w="1346"/>
        <w:gridCol w:w="1346"/>
        <w:gridCol w:w="1346"/>
      </w:tblGrid>
      <w:tr w:rsidR="0053354C" w:rsidRPr="008A22C8" w14:paraId="50F5F036" w14:textId="77777777" w:rsidTr="0053354C">
        <w:tc>
          <w:tcPr>
            <w:tcW w:w="2407" w:type="dxa"/>
            <w:tcBorders>
              <w:top w:val="single" w:sz="4" w:space="0" w:color="auto"/>
              <w:left w:val="single" w:sz="4" w:space="0" w:color="auto"/>
              <w:bottom w:val="nil"/>
            </w:tcBorders>
            <w:vAlign w:val="center"/>
          </w:tcPr>
          <w:p w14:paraId="67647A54" w14:textId="77777777" w:rsidR="0053354C" w:rsidRPr="00F92B1B" w:rsidRDefault="0053354C" w:rsidP="001D00BE">
            <w:pPr>
              <w:rPr>
                <w:b/>
                <w:bCs/>
              </w:rPr>
            </w:pPr>
            <w:r w:rsidRPr="00F92B1B">
              <w:rPr>
                <w:b/>
                <w:bCs/>
                <w:sz w:val="32"/>
                <w:szCs w:val="32"/>
              </w:rPr>
              <w:t>Diagnosis</w:t>
            </w:r>
          </w:p>
        </w:tc>
        <w:tc>
          <w:tcPr>
            <w:tcW w:w="2905" w:type="dxa"/>
            <w:gridSpan w:val="2"/>
            <w:tcBorders>
              <w:right w:val="single" w:sz="4" w:space="0" w:color="auto"/>
            </w:tcBorders>
            <w:shd w:val="clear" w:color="auto" w:fill="E2EFD9" w:themeFill="accent6" w:themeFillTint="33"/>
            <w:vAlign w:val="center"/>
          </w:tcPr>
          <w:p w14:paraId="2118333E" w14:textId="66D2C733" w:rsidR="0053354C" w:rsidRPr="008A22C8" w:rsidRDefault="0053354C" w:rsidP="0053354C">
            <w:pPr>
              <w:jc w:val="center"/>
            </w:pPr>
            <w:r w:rsidRPr="008A22C8">
              <w:t>Opportunities</w:t>
            </w:r>
          </w:p>
        </w:tc>
        <w:tc>
          <w:tcPr>
            <w:tcW w:w="4038" w:type="dxa"/>
            <w:gridSpan w:val="3"/>
            <w:tcBorders>
              <w:left w:val="single" w:sz="4" w:space="0" w:color="auto"/>
            </w:tcBorders>
            <w:shd w:val="clear" w:color="auto" w:fill="FFDDDD"/>
            <w:vAlign w:val="center"/>
          </w:tcPr>
          <w:p w14:paraId="13CD95BB" w14:textId="7FF285F5" w:rsidR="0053354C" w:rsidRPr="008A22C8" w:rsidRDefault="0053354C" w:rsidP="0053354C">
            <w:pPr>
              <w:jc w:val="center"/>
            </w:pPr>
            <w:r>
              <w:t>Challenges</w:t>
            </w:r>
          </w:p>
        </w:tc>
      </w:tr>
      <w:tr w:rsidR="001D00BE" w:rsidRPr="008A22C8" w14:paraId="34D30FA5" w14:textId="77777777" w:rsidTr="001D00BE">
        <w:tc>
          <w:tcPr>
            <w:tcW w:w="2407" w:type="dxa"/>
            <w:tcBorders>
              <w:top w:val="nil"/>
              <w:left w:val="single" w:sz="4" w:space="0" w:color="auto"/>
            </w:tcBorders>
            <w:vAlign w:val="center"/>
          </w:tcPr>
          <w:p w14:paraId="060D3A30" w14:textId="77777777" w:rsidR="001D00BE" w:rsidRPr="008A22C8" w:rsidRDefault="001D00BE" w:rsidP="001D00BE"/>
        </w:tc>
        <w:tc>
          <w:tcPr>
            <w:tcW w:w="1461" w:type="dxa"/>
            <w:shd w:val="clear" w:color="auto" w:fill="E2EFD9" w:themeFill="accent6" w:themeFillTint="33"/>
            <w:vAlign w:val="center"/>
          </w:tcPr>
          <w:p w14:paraId="447DEC80" w14:textId="77777777" w:rsidR="001D00BE" w:rsidRPr="003421D2" w:rsidRDefault="001D00BE" w:rsidP="001D00BE">
            <w:r w:rsidRPr="003421D2">
              <w:t>Multi-Dimensional Assessment Process</w:t>
            </w:r>
          </w:p>
        </w:tc>
        <w:tc>
          <w:tcPr>
            <w:tcW w:w="1444" w:type="dxa"/>
            <w:shd w:val="clear" w:color="auto" w:fill="E2EFD9" w:themeFill="accent6" w:themeFillTint="33"/>
            <w:vAlign w:val="center"/>
          </w:tcPr>
          <w:p w14:paraId="2DE6B2A8" w14:textId="77777777" w:rsidR="001D00BE" w:rsidRPr="003421D2" w:rsidRDefault="001D00BE" w:rsidP="001D00BE">
            <w:r w:rsidRPr="003421D2">
              <w:t>Targeted Assessment Tools</w:t>
            </w:r>
          </w:p>
        </w:tc>
        <w:tc>
          <w:tcPr>
            <w:tcW w:w="1346" w:type="dxa"/>
            <w:shd w:val="clear" w:color="auto" w:fill="FFDDDD"/>
            <w:vAlign w:val="center"/>
          </w:tcPr>
          <w:p w14:paraId="0660ADCD" w14:textId="77777777" w:rsidR="001D00BE" w:rsidRPr="003421D2" w:rsidRDefault="001D00BE" w:rsidP="001D00BE">
            <w:r w:rsidRPr="003421D2">
              <w:t>Co-Occurring Conditions</w:t>
            </w:r>
          </w:p>
        </w:tc>
        <w:tc>
          <w:tcPr>
            <w:tcW w:w="1346" w:type="dxa"/>
            <w:shd w:val="clear" w:color="auto" w:fill="FFDDDD"/>
            <w:vAlign w:val="center"/>
          </w:tcPr>
          <w:p w14:paraId="45F851FC" w14:textId="77777777" w:rsidR="001D00BE" w:rsidRPr="003421D2" w:rsidRDefault="001D00BE" w:rsidP="001D00BE">
            <w:r w:rsidRPr="003421D2">
              <w:t xml:space="preserve">Racially- and Ethnically-Insensitive Diagnostic Approaches </w:t>
            </w:r>
          </w:p>
        </w:tc>
        <w:tc>
          <w:tcPr>
            <w:tcW w:w="1346" w:type="dxa"/>
            <w:shd w:val="clear" w:color="auto" w:fill="FFDDDD"/>
            <w:vAlign w:val="center"/>
          </w:tcPr>
          <w:p w14:paraId="626E1972" w14:textId="77777777" w:rsidR="001D00BE" w:rsidRPr="003421D2" w:rsidRDefault="001D00BE" w:rsidP="001D00BE">
            <w:r w:rsidRPr="003421D2">
              <w:t>Disability-Insensitive Diagnostic Approaches</w:t>
            </w:r>
          </w:p>
        </w:tc>
      </w:tr>
      <w:tr w:rsidR="001D00BE" w:rsidRPr="008A22C8" w14:paraId="685E420C" w14:textId="77777777" w:rsidTr="001D00BE">
        <w:tc>
          <w:tcPr>
            <w:tcW w:w="2407" w:type="dxa"/>
            <w:shd w:val="clear" w:color="auto" w:fill="000000" w:themeFill="text1"/>
            <w:vAlign w:val="center"/>
          </w:tcPr>
          <w:p w14:paraId="200BEFA1" w14:textId="77777777" w:rsidR="001D00BE" w:rsidRPr="008A22C8" w:rsidRDefault="001D00BE" w:rsidP="001D00BE">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04F4C04B" w14:textId="77777777" w:rsidR="001D00BE" w:rsidRPr="008A22C8" w:rsidRDefault="001D00BE" w:rsidP="001D00BE">
            <w:pPr>
              <w:jc w:val="center"/>
              <w:rPr>
                <w:color w:val="FFFFFF" w:themeColor="background1"/>
              </w:rPr>
            </w:pPr>
          </w:p>
        </w:tc>
        <w:tc>
          <w:tcPr>
            <w:tcW w:w="1444" w:type="dxa"/>
            <w:shd w:val="clear" w:color="auto" w:fill="000000" w:themeFill="text1"/>
            <w:vAlign w:val="center"/>
          </w:tcPr>
          <w:p w14:paraId="3C81B7B1"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5770CEDA"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1DBC5AF6"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5DFA5A12" w14:textId="77777777" w:rsidR="001D00BE" w:rsidRPr="008A22C8" w:rsidRDefault="001D00BE" w:rsidP="001D00BE">
            <w:pPr>
              <w:jc w:val="center"/>
              <w:rPr>
                <w:color w:val="FFFFFF" w:themeColor="background1"/>
              </w:rPr>
            </w:pPr>
          </w:p>
        </w:tc>
      </w:tr>
      <w:tr w:rsidR="001D00BE" w:rsidRPr="008A22C8" w14:paraId="0AEF81D9" w14:textId="77777777" w:rsidTr="001D00BE">
        <w:trPr>
          <w:trHeight w:val="576"/>
        </w:trPr>
        <w:tc>
          <w:tcPr>
            <w:tcW w:w="2407" w:type="dxa"/>
            <w:vAlign w:val="center"/>
          </w:tcPr>
          <w:p w14:paraId="0318BA94" w14:textId="77777777" w:rsidR="001D00BE" w:rsidRPr="008A22C8" w:rsidRDefault="001D00BE" w:rsidP="001D00BE">
            <w:r>
              <w:t>Self-Advocates</w:t>
            </w:r>
          </w:p>
        </w:tc>
        <w:tc>
          <w:tcPr>
            <w:tcW w:w="1461" w:type="dxa"/>
            <w:shd w:val="clear" w:color="auto" w:fill="E2EFD9" w:themeFill="accent6" w:themeFillTint="33"/>
            <w:vAlign w:val="center"/>
          </w:tcPr>
          <w:p w14:paraId="66BA68AD" w14:textId="77777777" w:rsidR="001D00BE" w:rsidRDefault="001D00BE" w:rsidP="001D00BE">
            <w:pPr>
              <w:jc w:val="center"/>
            </w:pPr>
            <w:r>
              <w:sym w:font="Wingdings" w:char="F06C"/>
            </w:r>
          </w:p>
        </w:tc>
        <w:tc>
          <w:tcPr>
            <w:tcW w:w="1444" w:type="dxa"/>
            <w:shd w:val="clear" w:color="auto" w:fill="E2EFD9" w:themeFill="accent6" w:themeFillTint="33"/>
            <w:vAlign w:val="center"/>
          </w:tcPr>
          <w:p w14:paraId="184E956F" w14:textId="77777777" w:rsidR="001D00BE" w:rsidRDefault="001D00BE" w:rsidP="001D00BE">
            <w:pPr>
              <w:jc w:val="center"/>
            </w:pPr>
            <w:r>
              <w:sym w:font="Wingdings" w:char="F06C"/>
            </w:r>
          </w:p>
        </w:tc>
        <w:tc>
          <w:tcPr>
            <w:tcW w:w="1346" w:type="dxa"/>
            <w:shd w:val="clear" w:color="auto" w:fill="FFDDDD"/>
            <w:vAlign w:val="center"/>
          </w:tcPr>
          <w:p w14:paraId="19C792FA" w14:textId="77777777" w:rsidR="001D00BE" w:rsidRDefault="001D00BE" w:rsidP="001D00BE">
            <w:pPr>
              <w:jc w:val="center"/>
            </w:pPr>
            <w:r>
              <w:sym w:font="Wingdings" w:char="F06C"/>
            </w:r>
          </w:p>
        </w:tc>
        <w:tc>
          <w:tcPr>
            <w:tcW w:w="1346" w:type="dxa"/>
            <w:shd w:val="clear" w:color="auto" w:fill="FFDDDD"/>
            <w:vAlign w:val="center"/>
          </w:tcPr>
          <w:p w14:paraId="185E3785" w14:textId="77777777" w:rsidR="001D00BE" w:rsidRPr="008A22C8" w:rsidRDefault="001D00BE" w:rsidP="001D00BE">
            <w:pPr>
              <w:jc w:val="center"/>
            </w:pPr>
            <w:r>
              <w:sym w:font="Wingdings" w:char="F06C"/>
            </w:r>
          </w:p>
        </w:tc>
        <w:tc>
          <w:tcPr>
            <w:tcW w:w="1346" w:type="dxa"/>
            <w:shd w:val="clear" w:color="auto" w:fill="FFDDDD"/>
            <w:vAlign w:val="center"/>
          </w:tcPr>
          <w:p w14:paraId="7184B3B8" w14:textId="77777777" w:rsidR="001D00BE" w:rsidRPr="008A22C8" w:rsidRDefault="001D00BE" w:rsidP="001D00BE">
            <w:pPr>
              <w:jc w:val="center"/>
            </w:pPr>
            <w:r>
              <w:sym w:font="Wingdings" w:char="F06C"/>
            </w:r>
          </w:p>
        </w:tc>
      </w:tr>
      <w:tr w:rsidR="001D00BE" w:rsidRPr="008A22C8" w14:paraId="6D5D3619" w14:textId="77777777" w:rsidTr="001D00BE">
        <w:trPr>
          <w:trHeight w:val="576"/>
        </w:trPr>
        <w:tc>
          <w:tcPr>
            <w:tcW w:w="2407" w:type="dxa"/>
            <w:vAlign w:val="center"/>
          </w:tcPr>
          <w:p w14:paraId="215519CE" w14:textId="77777777" w:rsidR="001D00BE" w:rsidRPr="008A22C8" w:rsidRDefault="001D00BE" w:rsidP="001D00BE">
            <w:r w:rsidRPr="008A22C8">
              <w:t>Family/Friends/Allies</w:t>
            </w:r>
          </w:p>
        </w:tc>
        <w:tc>
          <w:tcPr>
            <w:tcW w:w="1461" w:type="dxa"/>
            <w:shd w:val="clear" w:color="auto" w:fill="E2EFD9" w:themeFill="accent6" w:themeFillTint="33"/>
            <w:vAlign w:val="center"/>
          </w:tcPr>
          <w:p w14:paraId="58CBC19C" w14:textId="77777777" w:rsidR="001D00BE" w:rsidRDefault="001D00BE" w:rsidP="001D00BE">
            <w:pPr>
              <w:jc w:val="center"/>
            </w:pPr>
            <w:r>
              <w:sym w:font="Wingdings" w:char="F06C"/>
            </w:r>
          </w:p>
        </w:tc>
        <w:tc>
          <w:tcPr>
            <w:tcW w:w="1444" w:type="dxa"/>
            <w:shd w:val="clear" w:color="auto" w:fill="E2EFD9" w:themeFill="accent6" w:themeFillTint="33"/>
            <w:vAlign w:val="center"/>
          </w:tcPr>
          <w:p w14:paraId="1BCF6C58" w14:textId="77777777" w:rsidR="001D00BE" w:rsidRDefault="001D00BE" w:rsidP="001D00BE">
            <w:pPr>
              <w:jc w:val="center"/>
            </w:pPr>
            <w:r>
              <w:sym w:font="Wingdings" w:char="F06C"/>
            </w:r>
          </w:p>
        </w:tc>
        <w:tc>
          <w:tcPr>
            <w:tcW w:w="1346" w:type="dxa"/>
            <w:shd w:val="clear" w:color="auto" w:fill="FFDDDD"/>
            <w:vAlign w:val="center"/>
          </w:tcPr>
          <w:p w14:paraId="7F7C2A4E" w14:textId="77777777" w:rsidR="001D00BE" w:rsidRDefault="001D00BE" w:rsidP="001D00BE">
            <w:pPr>
              <w:jc w:val="center"/>
            </w:pPr>
            <w:r>
              <w:sym w:font="Wingdings" w:char="F06C"/>
            </w:r>
          </w:p>
        </w:tc>
        <w:tc>
          <w:tcPr>
            <w:tcW w:w="1346" w:type="dxa"/>
            <w:shd w:val="clear" w:color="auto" w:fill="FFDDDD"/>
            <w:vAlign w:val="center"/>
          </w:tcPr>
          <w:p w14:paraId="596FF755" w14:textId="77777777" w:rsidR="001D00BE" w:rsidRPr="008A22C8" w:rsidRDefault="001D00BE" w:rsidP="001D00BE">
            <w:pPr>
              <w:jc w:val="center"/>
            </w:pPr>
            <w:r>
              <w:sym w:font="Wingdings" w:char="F06C"/>
            </w:r>
          </w:p>
        </w:tc>
        <w:tc>
          <w:tcPr>
            <w:tcW w:w="1346" w:type="dxa"/>
            <w:shd w:val="clear" w:color="auto" w:fill="FFDDDD"/>
            <w:vAlign w:val="center"/>
          </w:tcPr>
          <w:p w14:paraId="3770619B" w14:textId="77777777" w:rsidR="001D00BE" w:rsidRPr="008A22C8" w:rsidRDefault="001D00BE" w:rsidP="001D00BE">
            <w:pPr>
              <w:jc w:val="center"/>
            </w:pPr>
            <w:r>
              <w:sym w:font="Wingdings" w:char="F06C"/>
            </w:r>
          </w:p>
        </w:tc>
      </w:tr>
      <w:tr w:rsidR="001D00BE" w:rsidRPr="008A22C8" w14:paraId="36EDF931" w14:textId="77777777" w:rsidTr="001D00BE">
        <w:trPr>
          <w:trHeight w:val="576"/>
        </w:trPr>
        <w:tc>
          <w:tcPr>
            <w:tcW w:w="2407" w:type="dxa"/>
            <w:vAlign w:val="center"/>
          </w:tcPr>
          <w:p w14:paraId="2BF13F2A" w14:textId="77777777" w:rsidR="001D00BE" w:rsidRPr="008A22C8" w:rsidRDefault="001D00BE" w:rsidP="001D00BE">
            <w:r w:rsidRPr="008A22C8">
              <w:t>Service Providers</w:t>
            </w:r>
          </w:p>
        </w:tc>
        <w:tc>
          <w:tcPr>
            <w:tcW w:w="1461" w:type="dxa"/>
            <w:shd w:val="clear" w:color="auto" w:fill="E2EFD9" w:themeFill="accent6" w:themeFillTint="33"/>
            <w:vAlign w:val="center"/>
          </w:tcPr>
          <w:p w14:paraId="6110FF41" w14:textId="77777777" w:rsidR="001D00BE" w:rsidRDefault="001D00BE" w:rsidP="001D00BE">
            <w:pPr>
              <w:jc w:val="center"/>
            </w:pPr>
            <w:r>
              <w:sym w:font="Wingdings" w:char="F06C"/>
            </w:r>
          </w:p>
        </w:tc>
        <w:tc>
          <w:tcPr>
            <w:tcW w:w="1444" w:type="dxa"/>
            <w:shd w:val="clear" w:color="auto" w:fill="E2EFD9" w:themeFill="accent6" w:themeFillTint="33"/>
            <w:vAlign w:val="center"/>
          </w:tcPr>
          <w:p w14:paraId="641D4803" w14:textId="77777777" w:rsidR="001D00BE" w:rsidRDefault="001D00BE" w:rsidP="001D00BE">
            <w:pPr>
              <w:jc w:val="center"/>
            </w:pPr>
          </w:p>
        </w:tc>
        <w:tc>
          <w:tcPr>
            <w:tcW w:w="1346" w:type="dxa"/>
            <w:shd w:val="clear" w:color="auto" w:fill="FFDDDD"/>
            <w:vAlign w:val="center"/>
          </w:tcPr>
          <w:p w14:paraId="52608E67" w14:textId="77777777" w:rsidR="001D00BE" w:rsidRDefault="001D00BE" w:rsidP="001D00BE">
            <w:pPr>
              <w:jc w:val="center"/>
            </w:pPr>
            <w:r>
              <w:sym w:font="Wingdings" w:char="F06C"/>
            </w:r>
          </w:p>
        </w:tc>
        <w:tc>
          <w:tcPr>
            <w:tcW w:w="1346" w:type="dxa"/>
            <w:shd w:val="clear" w:color="auto" w:fill="FFDDDD"/>
            <w:vAlign w:val="center"/>
          </w:tcPr>
          <w:p w14:paraId="5D43F429" w14:textId="77777777" w:rsidR="001D00BE" w:rsidRPr="008A22C8" w:rsidRDefault="001D00BE" w:rsidP="001D00BE">
            <w:pPr>
              <w:jc w:val="center"/>
            </w:pPr>
          </w:p>
        </w:tc>
        <w:tc>
          <w:tcPr>
            <w:tcW w:w="1346" w:type="dxa"/>
            <w:shd w:val="clear" w:color="auto" w:fill="FFDDDD"/>
            <w:vAlign w:val="center"/>
          </w:tcPr>
          <w:p w14:paraId="12FAB492" w14:textId="77777777" w:rsidR="001D00BE" w:rsidRPr="008A22C8" w:rsidRDefault="001D00BE" w:rsidP="001D00BE">
            <w:pPr>
              <w:jc w:val="center"/>
            </w:pPr>
          </w:p>
        </w:tc>
      </w:tr>
      <w:tr w:rsidR="001D00BE" w:rsidRPr="008A22C8" w14:paraId="54B360B1" w14:textId="77777777" w:rsidTr="001D00BE">
        <w:trPr>
          <w:trHeight w:val="576"/>
        </w:trPr>
        <w:tc>
          <w:tcPr>
            <w:tcW w:w="2407" w:type="dxa"/>
            <w:vAlign w:val="center"/>
          </w:tcPr>
          <w:p w14:paraId="627D9076" w14:textId="77777777" w:rsidR="001D00BE" w:rsidRPr="008A22C8" w:rsidRDefault="001D00BE" w:rsidP="001D00BE">
            <w:r w:rsidRPr="008A22C8">
              <w:t>Health Care Providers</w:t>
            </w:r>
          </w:p>
        </w:tc>
        <w:tc>
          <w:tcPr>
            <w:tcW w:w="1461" w:type="dxa"/>
            <w:shd w:val="clear" w:color="auto" w:fill="E2EFD9" w:themeFill="accent6" w:themeFillTint="33"/>
            <w:vAlign w:val="center"/>
          </w:tcPr>
          <w:p w14:paraId="061BD989" w14:textId="77777777" w:rsidR="001D00BE" w:rsidRPr="008A22C8" w:rsidRDefault="001D00BE" w:rsidP="001D00BE">
            <w:pPr>
              <w:jc w:val="center"/>
            </w:pPr>
            <w:r>
              <w:sym w:font="Wingdings" w:char="F06C"/>
            </w:r>
          </w:p>
        </w:tc>
        <w:tc>
          <w:tcPr>
            <w:tcW w:w="1444" w:type="dxa"/>
            <w:shd w:val="clear" w:color="auto" w:fill="E2EFD9" w:themeFill="accent6" w:themeFillTint="33"/>
            <w:vAlign w:val="center"/>
          </w:tcPr>
          <w:p w14:paraId="75750800" w14:textId="77777777" w:rsidR="001D00BE" w:rsidRPr="008A22C8" w:rsidRDefault="001D00BE" w:rsidP="001D00BE">
            <w:pPr>
              <w:jc w:val="center"/>
            </w:pPr>
            <w:r>
              <w:sym w:font="Wingdings" w:char="F06C"/>
            </w:r>
          </w:p>
        </w:tc>
        <w:tc>
          <w:tcPr>
            <w:tcW w:w="1346" w:type="dxa"/>
            <w:shd w:val="clear" w:color="auto" w:fill="FFDDDD"/>
            <w:vAlign w:val="center"/>
          </w:tcPr>
          <w:p w14:paraId="25C0E0C9" w14:textId="77777777" w:rsidR="001D00BE" w:rsidRPr="008A22C8" w:rsidRDefault="001D00BE" w:rsidP="001D00BE">
            <w:pPr>
              <w:jc w:val="center"/>
            </w:pPr>
            <w:r>
              <w:sym w:font="Wingdings" w:char="F06C"/>
            </w:r>
          </w:p>
        </w:tc>
        <w:tc>
          <w:tcPr>
            <w:tcW w:w="1346" w:type="dxa"/>
            <w:shd w:val="clear" w:color="auto" w:fill="FFDDDD"/>
            <w:vAlign w:val="center"/>
          </w:tcPr>
          <w:p w14:paraId="737C515D" w14:textId="77777777" w:rsidR="001D00BE" w:rsidRPr="008A22C8" w:rsidRDefault="001D00BE" w:rsidP="001D00BE">
            <w:pPr>
              <w:jc w:val="center"/>
            </w:pPr>
            <w:r>
              <w:sym w:font="Wingdings" w:char="F06C"/>
            </w:r>
          </w:p>
        </w:tc>
        <w:tc>
          <w:tcPr>
            <w:tcW w:w="1346" w:type="dxa"/>
            <w:shd w:val="clear" w:color="auto" w:fill="FFDDDD"/>
            <w:vAlign w:val="center"/>
          </w:tcPr>
          <w:p w14:paraId="034A4E88" w14:textId="77777777" w:rsidR="001D00BE" w:rsidRPr="008A22C8" w:rsidRDefault="001D00BE" w:rsidP="001D00BE">
            <w:pPr>
              <w:jc w:val="center"/>
            </w:pPr>
            <w:r>
              <w:sym w:font="Wingdings" w:char="F06C"/>
            </w:r>
          </w:p>
        </w:tc>
      </w:tr>
      <w:tr w:rsidR="001D00BE" w:rsidRPr="008A22C8" w14:paraId="388DFDB4" w14:textId="77777777" w:rsidTr="001D00BE">
        <w:trPr>
          <w:trHeight w:val="576"/>
        </w:trPr>
        <w:tc>
          <w:tcPr>
            <w:tcW w:w="2407" w:type="dxa"/>
            <w:vAlign w:val="center"/>
          </w:tcPr>
          <w:p w14:paraId="0091435E"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5FD22831" w14:textId="77777777" w:rsidR="001D00BE" w:rsidRPr="008A22C8" w:rsidRDefault="001D00BE" w:rsidP="001D00BE">
            <w:pPr>
              <w:jc w:val="center"/>
              <w:rPr>
                <w:rFonts w:eastAsia="Times New Roman" w:cstheme="minorHAnsi"/>
                <w:color w:val="222222"/>
              </w:rPr>
            </w:pPr>
          </w:p>
        </w:tc>
        <w:tc>
          <w:tcPr>
            <w:tcW w:w="1444" w:type="dxa"/>
            <w:shd w:val="clear" w:color="auto" w:fill="E2EFD9" w:themeFill="accent6" w:themeFillTint="33"/>
            <w:vAlign w:val="center"/>
          </w:tcPr>
          <w:p w14:paraId="1C5CBEBD"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2D0E1CEC"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11784F6C"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4F8B92DD" w14:textId="77777777" w:rsidR="001D00BE" w:rsidRPr="008A22C8" w:rsidRDefault="001D00BE" w:rsidP="001D00BE">
            <w:pPr>
              <w:jc w:val="center"/>
              <w:rPr>
                <w:rFonts w:eastAsia="Times New Roman" w:cstheme="minorHAnsi"/>
                <w:color w:val="222222"/>
              </w:rPr>
            </w:pPr>
          </w:p>
        </w:tc>
      </w:tr>
      <w:tr w:rsidR="001D00BE" w:rsidRPr="008A22C8" w14:paraId="33A15F92" w14:textId="77777777" w:rsidTr="001D00BE">
        <w:trPr>
          <w:trHeight w:val="576"/>
        </w:trPr>
        <w:tc>
          <w:tcPr>
            <w:tcW w:w="2407" w:type="dxa"/>
            <w:vAlign w:val="center"/>
          </w:tcPr>
          <w:p w14:paraId="3A4ABEEE"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608B7073" w14:textId="77777777" w:rsidR="001D00BE" w:rsidRPr="008A22C8" w:rsidRDefault="001D00BE" w:rsidP="001D00BE">
            <w:pPr>
              <w:jc w:val="center"/>
              <w:rPr>
                <w:rFonts w:eastAsia="Times New Roman" w:cstheme="minorHAnsi"/>
                <w:color w:val="222222"/>
              </w:rPr>
            </w:pPr>
          </w:p>
        </w:tc>
        <w:tc>
          <w:tcPr>
            <w:tcW w:w="1444" w:type="dxa"/>
            <w:shd w:val="clear" w:color="auto" w:fill="E2EFD9" w:themeFill="accent6" w:themeFillTint="33"/>
            <w:vAlign w:val="center"/>
          </w:tcPr>
          <w:p w14:paraId="6065CA43"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3C0D480D"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64920126"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5042F442" w14:textId="77777777" w:rsidR="001D00BE" w:rsidRPr="008A22C8" w:rsidRDefault="001D00BE" w:rsidP="001D00BE">
            <w:pPr>
              <w:jc w:val="center"/>
              <w:rPr>
                <w:rFonts w:eastAsia="Times New Roman" w:cstheme="minorHAnsi"/>
                <w:color w:val="222222"/>
              </w:rPr>
            </w:pPr>
          </w:p>
        </w:tc>
      </w:tr>
      <w:tr w:rsidR="001D00BE" w:rsidRPr="008A22C8" w14:paraId="674CD8BF" w14:textId="77777777" w:rsidTr="001D00BE">
        <w:tc>
          <w:tcPr>
            <w:tcW w:w="2407" w:type="dxa"/>
            <w:shd w:val="clear" w:color="auto" w:fill="000000" w:themeFill="text1"/>
            <w:vAlign w:val="center"/>
          </w:tcPr>
          <w:p w14:paraId="50DC247A"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28703E41" w14:textId="77777777" w:rsidR="001D00BE" w:rsidRPr="008A22C8" w:rsidRDefault="001D00BE" w:rsidP="001D00BE">
            <w:pPr>
              <w:jc w:val="center"/>
              <w:rPr>
                <w:rFonts w:eastAsia="Times New Roman" w:cstheme="minorHAnsi"/>
                <w:color w:val="FFFFFF" w:themeColor="background1"/>
              </w:rPr>
            </w:pPr>
          </w:p>
        </w:tc>
        <w:tc>
          <w:tcPr>
            <w:tcW w:w="1444" w:type="dxa"/>
            <w:shd w:val="clear" w:color="auto" w:fill="000000" w:themeFill="text1"/>
            <w:vAlign w:val="center"/>
          </w:tcPr>
          <w:p w14:paraId="75110699" w14:textId="77777777" w:rsidR="001D00BE" w:rsidRPr="008A22C8" w:rsidRDefault="001D00BE" w:rsidP="001D00BE">
            <w:pPr>
              <w:jc w:val="center"/>
              <w:rPr>
                <w:rFonts w:eastAsia="Times New Roman" w:cstheme="minorHAnsi"/>
                <w:color w:val="FFFFFF" w:themeColor="background1"/>
              </w:rPr>
            </w:pPr>
          </w:p>
        </w:tc>
        <w:tc>
          <w:tcPr>
            <w:tcW w:w="1346" w:type="dxa"/>
            <w:shd w:val="clear" w:color="auto" w:fill="000000" w:themeFill="text1"/>
            <w:vAlign w:val="center"/>
          </w:tcPr>
          <w:p w14:paraId="29370442" w14:textId="77777777" w:rsidR="001D00BE" w:rsidRPr="008A22C8" w:rsidRDefault="001D00BE" w:rsidP="001D00BE">
            <w:pPr>
              <w:jc w:val="center"/>
              <w:rPr>
                <w:rFonts w:eastAsia="Times New Roman" w:cstheme="minorHAnsi"/>
                <w:color w:val="FFFFFF" w:themeColor="background1"/>
              </w:rPr>
            </w:pPr>
          </w:p>
        </w:tc>
        <w:tc>
          <w:tcPr>
            <w:tcW w:w="1346" w:type="dxa"/>
            <w:shd w:val="clear" w:color="auto" w:fill="000000" w:themeFill="text1"/>
            <w:vAlign w:val="center"/>
          </w:tcPr>
          <w:p w14:paraId="3EAB2860" w14:textId="77777777" w:rsidR="001D00BE" w:rsidRPr="008A22C8" w:rsidRDefault="001D00BE" w:rsidP="001D00BE">
            <w:pPr>
              <w:jc w:val="center"/>
              <w:rPr>
                <w:rFonts w:eastAsia="Times New Roman" w:cstheme="minorHAnsi"/>
                <w:color w:val="FFFFFF" w:themeColor="background1"/>
              </w:rPr>
            </w:pPr>
          </w:p>
        </w:tc>
        <w:tc>
          <w:tcPr>
            <w:tcW w:w="1346" w:type="dxa"/>
            <w:shd w:val="clear" w:color="auto" w:fill="000000" w:themeFill="text1"/>
            <w:vAlign w:val="center"/>
          </w:tcPr>
          <w:p w14:paraId="4738C0E4" w14:textId="77777777" w:rsidR="001D00BE" w:rsidRPr="008A22C8" w:rsidRDefault="001D00BE" w:rsidP="001D00BE">
            <w:pPr>
              <w:jc w:val="center"/>
              <w:rPr>
                <w:rFonts w:eastAsia="Times New Roman" w:cstheme="minorHAnsi"/>
                <w:color w:val="FFFFFF" w:themeColor="background1"/>
              </w:rPr>
            </w:pPr>
          </w:p>
        </w:tc>
      </w:tr>
      <w:tr w:rsidR="001D00BE" w:rsidRPr="008A22C8" w14:paraId="50D61BD3" w14:textId="77777777" w:rsidTr="001D00BE">
        <w:trPr>
          <w:trHeight w:val="576"/>
        </w:trPr>
        <w:tc>
          <w:tcPr>
            <w:tcW w:w="2407" w:type="dxa"/>
            <w:vAlign w:val="center"/>
          </w:tcPr>
          <w:p w14:paraId="0A240323"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229910D6" w14:textId="77777777" w:rsidR="001D00BE" w:rsidRPr="008A22C8" w:rsidRDefault="001D00BE" w:rsidP="001D00BE">
            <w:pPr>
              <w:jc w:val="center"/>
              <w:rPr>
                <w:rFonts w:eastAsia="Times New Roman" w:cstheme="minorHAnsi"/>
                <w:color w:val="222222"/>
              </w:rPr>
            </w:pPr>
          </w:p>
        </w:tc>
        <w:tc>
          <w:tcPr>
            <w:tcW w:w="1444" w:type="dxa"/>
            <w:shd w:val="clear" w:color="auto" w:fill="E2EFD9" w:themeFill="accent6" w:themeFillTint="33"/>
            <w:vAlign w:val="center"/>
          </w:tcPr>
          <w:p w14:paraId="6527A148"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3C632232"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4223A63D" w14:textId="77777777" w:rsidR="001D00BE" w:rsidRPr="008A22C8" w:rsidRDefault="001D00BE" w:rsidP="001D00BE">
            <w:pPr>
              <w:jc w:val="center"/>
              <w:rPr>
                <w:rFonts w:eastAsia="Times New Roman" w:cstheme="minorHAnsi"/>
                <w:color w:val="222222"/>
              </w:rPr>
            </w:pPr>
          </w:p>
        </w:tc>
        <w:tc>
          <w:tcPr>
            <w:tcW w:w="1346" w:type="dxa"/>
            <w:shd w:val="clear" w:color="auto" w:fill="FFDDDD"/>
            <w:vAlign w:val="center"/>
          </w:tcPr>
          <w:p w14:paraId="6CAD5656" w14:textId="77777777" w:rsidR="001D00BE" w:rsidRPr="008A22C8" w:rsidRDefault="001D00BE" w:rsidP="001D00BE">
            <w:pPr>
              <w:jc w:val="center"/>
              <w:rPr>
                <w:rFonts w:eastAsia="Times New Roman" w:cstheme="minorHAnsi"/>
                <w:color w:val="222222"/>
              </w:rPr>
            </w:pPr>
          </w:p>
        </w:tc>
      </w:tr>
      <w:tr w:rsidR="001D00BE" w:rsidRPr="008A22C8" w14:paraId="0D3E5079" w14:textId="77777777" w:rsidTr="001D00BE">
        <w:trPr>
          <w:trHeight w:val="576"/>
        </w:trPr>
        <w:tc>
          <w:tcPr>
            <w:tcW w:w="2407" w:type="dxa"/>
            <w:vAlign w:val="center"/>
          </w:tcPr>
          <w:p w14:paraId="40F64DC9" w14:textId="77777777" w:rsidR="001D00BE" w:rsidRPr="008A22C8" w:rsidRDefault="001D00BE" w:rsidP="001D00BE">
            <w:r w:rsidRPr="008A22C8">
              <w:t>Aging People with IDD</w:t>
            </w:r>
          </w:p>
        </w:tc>
        <w:tc>
          <w:tcPr>
            <w:tcW w:w="1461" w:type="dxa"/>
            <w:shd w:val="clear" w:color="auto" w:fill="E2EFD9" w:themeFill="accent6" w:themeFillTint="33"/>
            <w:vAlign w:val="center"/>
          </w:tcPr>
          <w:p w14:paraId="4412F395" w14:textId="77777777" w:rsidR="001D00BE" w:rsidRPr="008A22C8" w:rsidRDefault="001D00BE" w:rsidP="001D00BE">
            <w:pPr>
              <w:jc w:val="center"/>
            </w:pPr>
          </w:p>
        </w:tc>
        <w:tc>
          <w:tcPr>
            <w:tcW w:w="1444" w:type="dxa"/>
            <w:shd w:val="clear" w:color="auto" w:fill="E2EFD9" w:themeFill="accent6" w:themeFillTint="33"/>
            <w:vAlign w:val="center"/>
          </w:tcPr>
          <w:p w14:paraId="2617739F" w14:textId="77777777" w:rsidR="001D00BE" w:rsidRPr="008A22C8" w:rsidRDefault="001D00BE" w:rsidP="001D00BE">
            <w:pPr>
              <w:jc w:val="center"/>
            </w:pPr>
          </w:p>
        </w:tc>
        <w:tc>
          <w:tcPr>
            <w:tcW w:w="1346" w:type="dxa"/>
            <w:shd w:val="clear" w:color="auto" w:fill="FFDDDD"/>
            <w:vAlign w:val="center"/>
          </w:tcPr>
          <w:p w14:paraId="6CBB6217" w14:textId="77777777" w:rsidR="001D00BE" w:rsidRPr="008A22C8" w:rsidRDefault="001D00BE" w:rsidP="001D00BE">
            <w:pPr>
              <w:jc w:val="center"/>
            </w:pPr>
          </w:p>
        </w:tc>
        <w:tc>
          <w:tcPr>
            <w:tcW w:w="1346" w:type="dxa"/>
            <w:shd w:val="clear" w:color="auto" w:fill="FFDDDD"/>
            <w:vAlign w:val="center"/>
          </w:tcPr>
          <w:p w14:paraId="6BAF098F" w14:textId="77777777" w:rsidR="001D00BE" w:rsidRPr="008A22C8" w:rsidRDefault="001D00BE" w:rsidP="001D00BE">
            <w:pPr>
              <w:jc w:val="center"/>
            </w:pPr>
          </w:p>
        </w:tc>
        <w:tc>
          <w:tcPr>
            <w:tcW w:w="1346" w:type="dxa"/>
            <w:shd w:val="clear" w:color="auto" w:fill="FFDDDD"/>
            <w:vAlign w:val="center"/>
          </w:tcPr>
          <w:p w14:paraId="350EA0DF" w14:textId="77777777" w:rsidR="001D00BE" w:rsidRPr="008A22C8" w:rsidRDefault="001D00BE" w:rsidP="001D00BE">
            <w:pPr>
              <w:jc w:val="center"/>
            </w:pPr>
          </w:p>
        </w:tc>
      </w:tr>
      <w:tr w:rsidR="001D00BE" w:rsidRPr="008A22C8" w14:paraId="478BBE05" w14:textId="77777777" w:rsidTr="001D00BE">
        <w:trPr>
          <w:trHeight w:val="576"/>
        </w:trPr>
        <w:tc>
          <w:tcPr>
            <w:tcW w:w="2407" w:type="dxa"/>
            <w:vAlign w:val="center"/>
          </w:tcPr>
          <w:p w14:paraId="2AA1F40C" w14:textId="77777777" w:rsidR="001D00BE" w:rsidRPr="008A22C8" w:rsidRDefault="001D00BE" w:rsidP="001D00BE">
            <w:r w:rsidRPr="008A22C8">
              <w:t xml:space="preserve">Racially- &amp; Ethnically-Diverse People with IDD </w:t>
            </w:r>
          </w:p>
        </w:tc>
        <w:tc>
          <w:tcPr>
            <w:tcW w:w="1461" w:type="dxa"/>
            <w:shd w:val="clear" w:color="auto" w:fill="E2EFD9" w:themeFill="accent6" w:themeFillTint="33"/>
            <w:vAlign w:val="center"/>
          </w:tcPr>
          <w:p w14:paraId="221C2BC8" w14:textId="77777777" w:rsidR="001D00BE" w:rsidRPr="008A22C8" w:rsidRDefault="001D00BE" w:rsidP="001D00BE">
            <w:pPr>
              <w:jc w:val="center"/>
            </w:pPr>
          </w:p>
        </w:tc>
        <w:tc>
          <w:tcPr>
            <w:tcW w:w="1444" w:type="dxa"/>
            <w:shd w:val="clear" w:color="auto" w:fill="E2EFD9" w:themeFill="accent6" w:themeFillTint="33"/>
            <w:vAlign w:val="center"/>
          </w:tcPr>
          <w:p w14:paraId="2DC84CB5" w14:textId="77777777" w:rsidR="001D00BE" w:rsidRPr="008A22C8" w:rsidRDefault="001D00BE" w:rsidP="001D00BE">
            <w:pPr>
              <w:jc w:val="center"/>
            </w:pPr>
          </w:p>
        </w:tc>
        <w:tc>
          <w:tcPr>
            <w:tcW w:w="1346" w:type="dxa"/>
            <w:shd w:val="clear" w:color="auto" w:fill="FFDDDD"/>
            <w:vAlign w:val="center"/>
          </w:tcPr>
          <w:p w14:paraId="7833864E" w14:textId="77777777" w:rsidR="001D00BE" w:rsidRPr="008A22C8" w:rsidRDefault="001D00BE" w:rsidP="001D00BE">
            <w:pPr>
              <w:jc w:val="center"/>
            </w:pPr>
          </w:p>
        </w:tc>
        <w:tc>
          <w:tcPr>
            <w:tcW w:w="1346" w:type="dxa"/>
            <w:shd w:val="clear" w:color="auto" w:fill="FFDDDD"/>
            <w:vAlign w:val="center"/>
          </w:tcPr>
          <w:p w14:paraId="6BB45445" w14:textId="77777777" w:rsidR="001D00BE" w:rsidRPr="008A22C8" w:rsidRDefault="001D00BE" w:rsidP="001D00BE">
            <w:pPr>
              <w:jc w:val="center"/>
            </w:pPr>
            <w:r>
              <w:sym w:font="Wingdings" w:char="F06C"/>
            </w:r>
          </w:p>
        </w:tc>
        <w:tc>
          <w:tcPr>
            <w:tcW w:w="1346" w:type="dxa"/>
            <w:shd w:val="clear" w:color="auto" w:fill="FFDDDD"/>
            <w:vAlign w:val="center"/>
          </w:tcPr>
          <w:p w14:paraId="0011D7AD" w14:textId="77777777" w:rsidR="001D00BE" w:rsidRPr="008A22C8" w:rsidRDefault="001D00BE" w:rsidP="001D00BE">
            <w:pPr>
              <w:jc w:val="center"/>
            </w:pPr>
          </w:p>
        </w:tc>
      </w:tr>
      <w:tr w:rsidR="001D00BE" w:rsidRPr="008A22C8" w14:paraId="529D0A6B" w14:textId="77777777" w:rsidTr="001D00BE">
        <w:trPr>
          <w:trHeight w:val="576"/>
        </w:trPr>
        <w:tc>
          <w:tcPr>
            <w:tcW w:w="2407" w:type="dxa"/>
            <w:vAlign w:val="center"/>
          </w:tcPr>
          <w:p w14:paraId="5705AC2B" w14:textId="77777777" w:rsidR="001D00BE" w:rsidRPr="008A22C8" w:rsidRDefault="001D00BE" w:rsidP="001D00BE">
            <w:r w:rsidRPr="008A22C8">
              <w:t>People with Autism Spectrum Disorder</w:t>
            </w:r>
          </w:p>
        </w:tc>
        <w:tc>
          <w:tcPr>
            <w:tcW w:w="1461" w:type="dxa"/>
            <w:shd w:val="clear" w:color="auto" w:fill="E2EFD9" w:themeFill="accent6" w:themeFillTint="33"/>
            <w:vAlign w:val="center"/>
          </w:tcPr>
          <w:p w14:paraId="0FAAD9BF" w14:textId="77777777" w:rsidR="001D00BE" w:rsidRPr="008A22C8" w:rsidRDefault="001D00BE" w:rsidP="001D00BE">
            <w:pPr>
              <w:jc w:val="center"/>
            </w:pPr>
          </w:p>
        </w:tc>
        <w:tc>
          <w:tcPr>
            <w:tcW w:w="1444" w:type="dxa"/>
            <w:shd w:val="clear" w:color="auto" w:fill="E2EFD9" w:themeFill="accent6" w:themeFillTint="33"/>
            <w:vAlign w:val="center"/>
          </w:tcPr>
          <w:p w14:paraId="28702BFC" w14:textId="77777777" w:rsidR="001D00BE" w:rsidRPr="008A22C8" w:rsidRDefault="001D00BE" w:rsidP="001D00BE">
            <w:pPr>
              <w:jc w:val="center"/>
            </w:pPr>
          </w:p>
        </w:tc>
        <w:tc>
          <w:tcPr>
            <w:tcW w:w="1346" w:type="dxa"/>
            <w:shd w:val="clear" w:color="auto" w:fill="FFDDDD"/>
            <w:vAlign w:val="center"/>
          </w:tcPr>
          <w:p w14:paraId="725433D7" w14:textId="77777777" w:rsidR="001D00BE" w:rsidRPr="008A22C8" w:rsidRDefault="001D00BE" w:rsidP="001D00BE">
            <w:pPr>
              <w:jc w:val="center"/>
            </w:pPr>
            <w:r>
              <w:sym w:font="Wingdings" w:char="F06C"/>
            </w:r>
          </w:p>
        </w:tc>
        <w:tc>
          <w:tcPr>
            <w:tcW w:w="1346" w:type="dxa"/>
            <w:shd w:val="clear" w:color="auto" w:fill="FFDDDD"/>
            <w:vAlign w:val="center"/>
          </w:tcPr>
          <w:p w14:paraId="2355C262" w14:textId="77777777" w:rsidR="001D00BE" w:rsidRPr="008A22C8" w:rsidRDefault="001D00BE" w:rsidP="001D00BE">
            <w:pPr>
              <w:jc w:val="center"/>
            </w:pPr>
            <w:r>
              <w:sym w:font="Wingdings" w:char="F06C"/>
            </w:r>
          </w:p>
        </w:tc>
        <w:tc>
          <w:tcPr>
            <w:tcW w:w="1346" w:type="dxa"/>
            <w:shd w:val="clear" w:color="auto" w:fill="FFDDDD"/>
            <w:vAlign w:val="center"/>
          </w:tcPr>
          <w:p w14:paraId="2C0EE612" w14:textId="77777777" w:rsidR="001D00BE" w:rsidRPr="008A22C8" w:rsidRDefault="001D00BE" w:rsidP="001D00BE">
            <w:pPr>
              <w:jc w:val="center"/>
            </w:pPr>
          </w:p>
        </w:tc>
      </w:tr>
      <w:tr w:rsidR="001D00BE" w:rsidRPr="008A22C8" w14:paraId="1FDD622E" w14:textId="77777777" w:rsidTr="001D00BE">
        <w:trPr>
          <w:trHeight w:val="576"/>
        </w:trPr>
        <w:tc>
          <w:tcPr>
            <w:tcW w:w="2407" w:type="dxa"/>
            <w:vAlign w:val="center"/>
          </w:tcPr>
          <w:p w14:paraId="6DA58874" w14:textId="77777777" w:rsidR="001D00BE" w:rsidRPr="008A22C8" w:rsidRDefault="001D00BE" w:rsidP="001D00BE">
            <w:r w:rsidRPr="008A22C8">
              <w:t>People with Down Syndrome</w:t>
            </w:r>
          </w:p>
        </w:tc>
        <w:tc>
          <w:tcPr>
            <w:tcW w:w="1461" w:type="dxa"/>
            <w:shd w:val="clear" w:color="auto" w:fill="E2EFD9" w:themeFill="accent6" w:themeFillTint="33"/>
            <w:vAlign w:val="center"/>
          </w:tcPr>
          <w:p w14:paraId="0270C554" w14:textId="77777777" w:rsidR="001D00BE" w:rsidRPr="008A22C8" w:rsidRDefault="001D00BE" w:rsidP="001D00BE">
            <w:pPr>
              <w:jc w:val="center"/>
            </w:pPr>
          </w:p>
        </w:tc>
        <w:tc>
          <w:tcPr>
            <w:tcW w:w="1444" w:type="dxa"/>
            <w:shd w:val="clear" w:color="auto" w:fill="E2EFD9" w:themeFill="accent6" w:themeFillTint="33"/>
            <w:vAlign w:val="center"/>
          </w:tcPr>
          <w:p w14:paraId="3B4ECC4E" w14:textId="77777777" w:rsidR="001D00BE" w:rsidRPr="008A22C8" w:rsidRDefault="001D00BE" w:rsidP="001D00BE">
            <w:pPr>
              <w:jc w:val="center"/>
            </w:pPr>
          </w:p>
        </w:tc>
        <w:tc>
          <w:tcPr>
            <w:tcW w:w="1346" w:type="dxa"/>
            <w:shd w:val="clear" w:color="auto" w:fill="FFDDDD"/>
            <w:vAlign w:val="center"/>
          </w:tcPr>
          <w:p w14:paraId="5900AD4B" w14:textId="77777777" w:rsidR="001D00BE" w:rsidRPr="008A22C8" w:rsidRDefault="001D00BE" w:rsidP="001D00BE">
            <w:pPr>
              <w:jc w:val="center"/>
            </w:pPr>
          </w:p>
        </w:tc>
        <w:tc>
          <w:tcPr>
            <w:tcW w:w="1346" w:type="dxa"/>
            <w:shd w:val="clear" w:color="auto" w:fill="FFDDDD"/>
            <w:vAlign w:val="center"/>
          </w:tcPr>
          <w:p w14:paraId="0A0508BD" w14:textId="77777777" w:rsidR="001D00BE" w:rsidRPr="008A22C8" w:rsidRDefault="001D00BE" w:rsidP="001D00BE">
            <w:pPr>
              <w:jc w:val="center"/>
            </w:pPr>
          </w:p>
        </w:tc>
        <w:tc>
          <w:tcPr>
            <w:tcW w:w="1346" w:type="dxa"/>
            <w:shd w:val="clear" w:color="auto" w:fill="FFDDDD"/>
            <w:vAlign w:val="center"/>
          </w:tcPr>
          <w:p w14:paraId="7E2D031D" w14:textId="77777777" w:rsidR="001D00BE" w:rsidRPr="008A22C8" w:rsidRDefault="001D00BE" w:rsidP="001D00BE">
            <w:pPr>
              <w:jc w:val="center"/>
            </w:pPr>
          </w:p>
        </w:tc>
      </w:tr>
      <w:tr w:rsidR="001D00BE" w:rsidRPr="008A22C8" w14:paraId="45BCA23B" w14:textId="77777777" w:rsidTr="001D00BE">
        <w:trPr>
          <w:trHeight w:val="576"/>
        </w:trPr>
        <w:tc>
          <w:tcPr>
            <w:tcW w:w="2407" w:type="dxa"/>
            <w:vAlign w:val="center"/>
          </w:tcPr>
          <w:p w14:paraId="0B0C2EE5" w14:textId="77777777" w:rsidR="001D00BE" w:rsidRPr="008A22C8" w:rsidRDefault="001D00BE" w:rsidP="001D00BE">
            <w:r w:rsidRPr="008A22C8">
              <w:t>Incarcerated People</w:t>
            </w:r>
          </w:p>
        </w:tc>
        <w:tc>
          <w:tcPr>
            <w:tcW w:w="1461" w:type="dxa"/>
            <w:shd w:val="clear" w:color="auto" w:fill="E2EFD9" w:themeFill="accent6" w:themeFillTint="33"/>
            <w:vAlign w:val="center"/>
          </w:tcPr>
          <w:p w14:paraId="6D6FB2CC" w14:textId="77777777" w:rsidR="001D00BE" w:rsidRPr="008A22C8" w:rsidRDefault="001D00BE" w:rsidP="001D00BE">
            <w:pPr>
              <w:jc w:val="center"/>
            </w:pPr>
          </w:p>
        </w:tc>
        <w:tc>
          <w:tcPr>
            <w:tcW w:w="1444" w:type="dxa"/>
            <w:shd w:val="clear" w:color="auto" w:fill="E2EFD9" w:themeFill="accent6" w:themeFillTint="33"/>
            <w:vAlign w:val="center"/>
          </w:tcPr>
          <w:p w14:paraId="712B315F" w14:textId="77777777" w:rsidR="001D00BE" w:rsidRPr="008A22C8" w:rsidRDefault="001D00BE" w:rsidP="001D00BE">
            <w:pPr>
              <w:jc w:val="center"/>
            </w:pPr>
          </w:p>
        </w:tc>
        <w:tc>
          <w:tcPr>
            <w:tcW w:w="1346" w:type="dxa"/>
            <w:shd w:val="clear" w:color="auto" w:fill="FFDDDD"/>
            <w:vAlign w:val="center"/>
          </w:tcPr>
          <w:p w14:paraId="2111EDB1" w14:textId="77777777" w:rsidR="001D00BE" w:rsidRPr="008A22C8" w:rsidRDefault="001D00BE" w:rsidP="001D00BE">
            <w:pPr>
              <w:jc w:val="center"/>
            </w:pPr>
          </w:p>
        </w:tc>
        <w:tc>
          <w:tcPr>
            <w:tcW w:w="1346" w:type="dxa"/>
            <w:shd w:val="clear" w:color="auto" w:fill="FFDDDD"/>
            <w:vAlign w:val="center"/>
          </w:tcPr>
          <w:p w14:paraId="47D87398" w14:textId="77777777" w:rsidR="001D00BE" w:rsidRPr="008A22C8" w:rsidRDefault="001D00BE" w:rsidP="001D00BE">
            <w:pPr>
              <w:jc w:val="center"/>
            </w:pPr>
            <w:r>
              <w:sym w:font="Wingdings" w:char="F06C"/>
            </w:r>
          </w:p>
        </w:tc>
        <w:tc>
          <w:tcPr>
            <w:tcW w:w="1346" w:type="dxa"/>
            <w:shd w:val="clear" w:color="auto" w:fill="FFDDDD"/>
            <w:vAlign w:val="center"/>
          </w:tcPr>
          <w:p w14:paraId="55D77552" w14:textId="77777777" w:rsidR="001D00BE" w:rsidRPr="008A22C8" w:rsidRDefault="001D00BE" w:rsidP="001D00BE">
            <w:pPr>
              <w:jc w:val="center"/>
            </w:pPr>
          </w:p>
        </w:tc>
      </w:tr>
      <w:tr w:rsidR="001D00BE" w:rsidRPr="008A22C8" w14:paraId="07629772" w14:textId="77777777" w:rsidTr="001D00BE">
        <w:tc>
          <w:tcPr>
            <w:tcW w:w="2407" w:type="dxa"/>
            <w:shd w:val="clear" w:color="auto" w:fill="000000" w:themeFill="text1"/>
            <w:vAlign w:val="center"/>
          </w:tcPr>
          <w:p w14:paraId="70A88A4C" w14:textId="77777777" w:rsidR="001D00BE" w:rsidRPr="008A22C8" w:rsidRDefault="001D00BE" w:rsidP="001D00BE">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0CCE6FC9" w14:textId="77777777" w:rsidR="001D00BE" w:rsidRPr="008A22C8" w:rsidRDefault="001D00BE" w:rsidP="001D00BE">
            <w:pPr>
              <w:jc w:val="center"/>
              <w:rPr>
                <w:color w:val="FFFFFF" w:themeColor="background1"/>
              </w:rPr>
            </w:pPr>
          </w:p>
        </w:tc>
        <w:tc>
          <w:tcPr>
            <w:tcW w:w="1444" w:type="dxa"/>
            <w:shd w:val="clear" w:color="auto" w:fill="000000" w:themeFill="text1"/>
            <w:vAlign w:val="center"/>
          </w:tcPr>
          <w:p w14:paraId="66A33454"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1E1B7134"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1DD2A6F1" w14:textId="77777777" w:rsidR="001D00BE" w:rsidRPr="008A22C8" w:rsidRDefault="001D00BE" w:rsidP="001D00BE">
            <w:pPr>
              <w:jc w:val="center"/>
              <w:rPr>
                <w:color w:val="FFFFFF" w:themeColor="background1"/>
              </w:rPr>
            </w:pPr>
          </w:p>
        </w:tc>
        <w:tc>
          <w:tcPr>
            <w:tcW w:w="1346" w:type="dxa"/>
            <w:shd w:val="clear" w:color="auto" w:fill="000000" w:themeFill="text1"/>
            <w:vAlign w:val="center"/>
          </w:tcPr>
          <w:p w14:paraId="355B373B" w14:textId="77777777" w:rsidR="001D00BE" w:rsidRPr="008A22C8" w:rsidRDefault="001D00BE" w:rsidP="001D00BE">
            <w:pPr>
              <w:jc w:val="center"/>
              <w:rPr>
                <w:color w:val="FFFFFF" w:themeColor="background1"/>
              </w:rPr>
            </w:pPr>
          </w:p>
        </w:tc>
      </w:tr>
      <w:tr w:rsidR="001D00BE" w:rsidRPr="008A22C8" w14:paraId="44CCF7E5" w14:textId="77777777" w:rsidTr="001D00BE">
        <w:trPr>
          <w:trHeight w:val="576"/>
        </w:trPr>
        <w:tc>
          <w:tcPr>
            <w:tcW w:w="2407" w:type="dxa"/>
            <w:vAlign w:val="center"/>
          </w:tcPr>
          <w:p w14:paraId="6C58AF0D" w14:textId="77777777" w:rsidR="001D00BE" w:rsidRPr="008A22C8" w:rsidRDefault="001D00BE" w:rsidP="001D00BE">
            <w:r w:rsidRPr="008A22C8">
              <w:t>Family/Caregiver Stressors</w:t>
            </w:r>
          </w:p>
        </w:tc>
        <w:tc>
          <w:tcPr>
            <w:tcW w:w="1461" w:type="dxa"/>
            <w:shd w:val="clear" w:color="auto" w:fill="E2EFD9" w:themeFill="accent6" w:themeFillTint="33"/>
            <w:vAlign w:val="center"/>
          </w:tcPr>
          <w:p w14:paraId="2140803C" w14:textId="77777777" w:rsidR="001D00BE" w:rsidRDefault="001D00BE" w:rsidP="001D00BE">
            <w:pPr>
              <w:jc w:val="center"/>
            </w:pPr>
          </w:p>
        </w:tc>
        <w:tc>
          <w:tcPr>
            <w:tcW w:w="1444" w:type="dxa"/>
            <w:shd w:val="clear" w:color="auto" w:fill="E2EFD9" w:themeFill="accent6" w:themeFillTint="33"/>
            <w:vAlign w:val="center"/>
          </w:tcPr>
          <w:p w14:paraId="428430AC" w14:textId="77777777" w:rsidR="001D00BE" w:rsidRDefault="001D00BE" w:rsidP="001D00BE">
            <w:pPr>
              <w:jc w:val="center"/>
            </w:pPr>
          </w:p>
        </w:tc>
        <w:tc>
          <w:tcPr>
            <w:tcW w:w="1346" w:type="dxa"/>
            <w:shd w:val="clear" w:color="auto" w:fill="FFDDDD"/>
            <w:vAlign w:val="center"/>
          </w:tcPr>
          <w:p w14:paraId="644C1D22" w14:textId="77777777" w:rsidR="001D00BE" w:rsidRDefault="001D00BE" w:rsidP="001D00BE">
            <w:pPr>
              <w:jc w:val="center"/>
            </w:pPr>
          </w:p>
        </w:tc>
        <w:tc>
          <w:tcPr>
            <w:tcW w:w="1346" w:type="dxa"/>
            <w:shd w:val="clear" w:color="auto" w:fill="FFDDDD"/>
            <w:vAlign w:val="center"/>
          </w:tcPr>
          <w:p w14:paraId="57069BB5" w14:textId="77777777" w:rsidR="001D00BE" w:rsidRPr="008A22C8" w:rsidRDefault="001D00BE" w:rsidP="001D00BE">
            <w:pPr>
              <w:jc w:val="center"/>
            </w:pPr>
          </w:p>
        </w:tc>
        <w:tc>
          <w:tcPr>
            <w:tcW w:w="1346" w:type="dxa"/>
            <w:shd w:val="clear" w:color="auto" w:fill="FFDDDD"/>
            <w:vAlign w:val="center"/>
          </w:tcPr>
          <w:p w14:paraId="33906059" w14:textId="77777777" w:rsidR="001D00BE" w:rsidRPr="008A22C8" w:rsidRDefault="001D00BE" w:rsidP="001D00BE">
            <w:pPr>
              <w:jc w:val="center"/>
            </w:pPr>
          </w:p>
        </w:tc>
      </w:tr>
      <w:tr w:rsidR="001D00BE" w:rsidRPr="008A22C8" w14:paraId="68E939ED" w14:textId="77777777" w:rsidTr="001D00BE">
        <w:trPr>
          <w:trHeight w:val="576"/>
        </w:trPr>
        <w:tc>
          <w:tcPr>
            <w:tcW w:w="2407" w:type="dxa"/>
            <w:vAlign w:val="center"/>
          </w:tcPr>
          <w:p w14:paraId="064EE390" w14:textId="77777777" w:rsidR="001D00BE" w:rsidRPr="008A22C8" w:rsidRDefault="001D00BE" w:rsidP="001D00BE">
            <w:r w:rsidRPr="008A22C8">
              <w:t>Covid-19</w:t>
            </w:r>
          </w:p>
        </w:tc>
        <w:tc>
          <w:tcPr>
            <w:tcW w:w="1461" w:type="dxa"/>
            <w:shd w:val="clear" w:color="auto" w:fill="E2EFD9" w:themeFill="accent6" w:themeFillTint="33"/>
            <w:vAlign w:val="center"/>
          </w:tcPr>
          <w:p w14:paraId="1B7CB6D9" w14:textId="77777777" w:rsidR="001D00BE" w:rsidRDefault="001D00BE" w:rsidP="001D00BE">
            <w:pPr>
              <w:jc w:val="center"/>
            </w:pPr>
          </w:p>
        </w:tc>
        <w:tc>
          <w:tcPr>
            <w:tcW w:w="1444" w:type="dxa"/>
            <w:shd w:val="clear" w:color="auto" w:fill="E2EFD9" w:themeFill="accent6" w:themeFillTint="33"/>
            <w:vAlign w:val="center"/>
          </w:tcPr>
          <w:p w14:paraId="1A7F6AC4" w14:textId="77777777" w:rsidR="001D00BE" w:rsidRDefault="001D00BE" w:rsidP="001D00BE">
            <w:pPr>
              <w:jc w:val="center"/>
            </w:pPr>
          </w:p>
        </w:tc>
        <w:tc>
          <w:tcPr>
            <w:tcW w:w="1346" w:type="dxa"/>
            <w:shd w:val="clear" w:color="auto" w:fill="FFDDDD"/>
            <w:vAlign w:val="center"/>
          </w:tcPr>
          <w:p w14:paraId="252FA311" w14:textId="77777777" w:rsidR="001D00BE" w:rsidRDefault="001D00BE" w:rsidP="001D00BE">
            <w:pPr>
              <w:jc w:val="center"/>
            </w:pPr>
            <w:r>
              <w:sym w:font="Wingdings" w:char="F06C"/>
            </w:r>
          </w:p>
        </w:tc>
        <w:tc>
          <w:tcPr>
            <w:tcW w:w="1346" w:type="dxa"/>
            <w:shd w:val="clear" w:color="auto" w:fill="FFDDDD"/>
            <w:vAlign w:val="center"/>
          </w:tcPr>
          <w:p w14:paraId="2F8F900E" w14:textId="77777777" w:rsidR="001D00BE" w:rsidRPr="008A22C8" w:rsidRDefault="001D00BE" w:rsidP="001D00BE">
            <w:pPr>
              <w:jc w:val="center"/>
            </w:pPr>
          </w:p>
        </w:tc>
        <w:tc>
          <w:tcPr>
            <w:tcW w:w="1346" w:type="dxa"/>
            <w:shd w:val="clear" w:color="auto" w:fill="FFDDDD"/>
            <w:vAlign w:val="center"/>
          </w:tcPr>
          <w:p w14:paraId="31962A80" w14:textId="77777777" w:rsidR="001D00BE" w:rsidRPr="008A22C8" w:rsidRDefault="001D00BE" w:rsidP="001D00BE">
            <w:pPr>
              <w:jc w:val="center"/>
            </w:pPr>
            <w:r>
              <w:sym w:font="Wingdings" w:char="F06C"/>
            </w:r>
          </w:p>
        </w:tc>
      </w:tr>
      <w:tr w:rsidR="001D00BE" w:rsidRPr="008A22C8" w14:paraId="571B3188" w14:textId="77777777" w:rsidTr="001D00BE">
        <w:trPr>
          <w:trHeight w:val="576"/>
        </w:trPr>
        <w:tc>
          <w:tcPr>
            <w:tcW w:w="2407" w:type="dxa"/>
            <w:vAlign w:val="center"/>
          </w:tcPr>
          <w:p w14:paraId="56603999" w14:textId="77777777" w:rsidR="001D00BE" w:rsidRPr="008A22C8" w:rsidRDefault="001D00BE" w:rsidP="001D00BE">
            <w:r w:rsidRPr="008A22C8">
              <w:t>Trauma &amp; PTSD</w:t>
            </w:r>
          </w:p>
        </w:tc>
        <w:tc>
          <w:tcPr>
            <w:tcW w:w="1461" w:type="dxa"/>
            <w:shd w:val="clear" w:color="auto" w:fill="E2EFD9" w:themeFill="accent6" w:themeFillTint="33"/>
            <w:vAlign w:val="center"/>
          </w:tcPr>
          <w:p w14:paraId="448E9021" w14:textId="77777777" w:rsidR="001D00BE" w:rsidRPr="008A22C8" w:rsidRDefault="001D00BE" w:rsidP="001D00BE">
            <w:pPr>
              <w:jc w:val="center"/>
            </w:pPr>
            <w:r>
              <w:sym w:font="Wingdings" w:char="F06C"/>
            </w:r>
          </w:p>
        </w:tc>
        <w:tc>
          <w:tcPr>
            <w:tcW w:w="1444" w:type="dxa"/>
            <w:shd w:val="clear" w:color="auto" w:fill="E2EFD9" w:themeFill="accent6" w:themeFillTint="33"/>
            <w:vAlign w:val="center"/>
          </w:tcPr>
          <w:p w14:paraId="2C3C0AE5" w14:textId="77777777" w:rsidR="001D00BE" w:rsidRPr="008A22C8" w:rsidRDefault="001D00BE" w:rsidP="001D00BE">
            <w:pPr>
              <w:jc w:val="center"/>
            </w:pPr>
            <w:r>
              <w:sym w:font="Wingdings" w:char="F06C"/>
            </w:r>
          </w:p>
        </w:tc>
        <w:tc>
          <w:tcPr>
            <w:tcW w:w="1346" w:type="dxa"/>
            <w:shd w:val="clear" w:color="auto" w:fill="FFDDDD"/>
            <w:vAlign w:val="center"/>
          </w:tcPr>
          <w:p w14:paraId="167AC2EB" w14:textId="77777777" w:rsidR="001D00BE" w:rsidRPr="008A22C8" w:rsidRDefault="001D00BE" w:rsidP="001D00BE">
            <w:pPr>
              <w:jc w:val="center"/>
            </w:pPr>
            <w:r>
              <w:sym w:font="Wingdings" w:char="F06C"/>
            </w:r>
          </w:p>
        </w:tc>
        <w:tc>
          <w:tcPr>
            <w:tcW w:w="1346" w:type="dxa"/>
            <w:shd w:val="clear" w:color="auto" w:fill="FFDDDD"/>
            <w:vAlign w:val="center"/>
          </w:tcPr>
          <w:p w14:paraId="7E946F09" w14:textId="77777777" w:rsidR="001D00BE" w:rsidRPr="008A22C8" w:rsidRDefault="001D00BE" w:rsidP="001D00BE">
            <w:pPr>
              <w:jc w:val="center"/>
            </w:pPr>
          </w:p>
        </w:tc>
        <w:tc>
          <w:tcPr>
            <w:tcW w:w="1346" w:type="dxa"/>
            <w:shd w:val="clear" w:color="auto" w:fill="FFDDDD"/>
            <w:vAlign w:val="center"/>
          </w:tcPr>
          <w:p w14:paraId="1F7498EB" w14:textId="77777777" w:rsidR="001D00BE" w:rsidRPr="008A22C8" w:rsidRDefault="001D00BE" w:rsidP="001D00BE">
            <w:pPr>
              <w:jc w:val="center"/>
            </w:pPr>
          </w:p>
        </w:tc>
      </w:tr>
      <w:tr w:rsidR="001D00BE" w:rsidRPr="008A22C8" w14:paraId="046B6524" w14:textId="77777777" w:rsidTr="001D00BE">
        <w:trPr>
          <w:trHeight w:val="576"/>
        </w:trPr>
        <w:tc>
          <w:tcPr>
            <w:tcW w:w="2407" w:type="dxa"/>
            <w:vAlign w:val="center"/>
          </w:tcPr>
          <w:p w14:paraId="49481728" w14:textId="77777777" w:rsidR="001D00BE" w:rsidRPr="008A22C8" w:rsidRDefault="001D00BE" w:rsidP="001D00BE">
            <w:r w:rsidRPr="008A22C8">
              <w:t>Treatment in a School Setting</w:t>
            </w:r>
          </w:p>
        </w:tc>
        <w:tc>
          <w:tcPr>
            <w:tcW w:w="1461" w:type="dxa"/>
            <w:shd w:val="clear" w:color="auto" w:fill="E2EFD9" w:themeFill="accent6" w:themeFillTint="33"/>
            <w:vAlign w:val="center"/>
          </w:tcPr>
          <w:p w14:paraId="6DAD30D2" w14:textId="77777777" w:rsidR="001D00BE" w:rsidRPr="008A22C8" w:rsidRDefault="001D00BE" w:rsidP="001D00BE">
            <w:pPr>
              <w:jc w:val="center"/>
            </w:pPr>
          </w:p>
        </w:tc>
        <w:tc>
          <w:tcPr>
            <w:tcW w:w="1444" w:type="dxa"/>
            <w:shd w:val="clear" w:color="auto" w:fill="E2EFD9" w:themeFill="accent6" w:themeFillTint="33"/>
            <w:vAlign w:val="center"/>
          </w:tcPr>
          <w:p w14:paraId="2836D995" w14:textId="77777777" w:rsidR="001D00BE" w:rsidRPr="008A22C8" w:rsidRDefault="001D00BE" w:rsidP="001D00BE">
            <w:pPr>
              <w:jc w:val="center"/>
            </w:pPr>
          </w:p>
        </w:tc>
        <w:tc>
          <w:tcPr>
            <w:tcW w:w="1346" w:type="dxa"/>
            <w:shd w:val="clear" w:color="auto" w:fill="FFDDDD"/>
            <w:vAlign w:val="center"/>
          </w:tcPr>
          <w:p w14:paraId="5B45F52E" w14:textId="77777777" w:rsidR="001D00BE" w:rsidRPr="008A22C8" w:rsidRDefault="001D00BE" w:rsidP="001D00BE">
            <w:pPr>
              <w:jc w:val="center"/>
            </w:pPr>
          </w:p>
        </w:tc>
        <w:tc>
          <w:tcPr>
            <w:tcW w:w="1346" w:type="dxa"/>
            <w:shd w:val="clear" w:color="auto" w:fill="FFDDDD"/>
            <w:vAlign w:val="center"/>
          </w:tcPr>
          <w:p w14:paraId="25DBCD90" w14:textId="77777777" w:rsidR="001D00BE" w:rsidRPr="008A22C8" w:rsidRDefault="001D00BE" w:rsidP="001D00BE">
            <w:pPr>
              <w:jc w:val="center"/>
            </w:pPr>
          </w:p>
        </w:tc>
        <w:tc>
          <w:tcPr>
            <w:tcW w:w="1346" w:type="dxa"/>
            <w:shd w:val="clear" w:color="auto" w:fill="FFDDDD"/>
            <w:vAlign w:val="center"/>
          </w:tcPr>
          <w:p w14:paraId="7C69DDB5" w14:textId="77777777" w:rsidR="001D00BE" w:rsidRPr="008A22C8" w:rsidRDefault="001D00BE" w:rsidP="001D00BE">
            <w:pPr>
              <w:jc w:val="center"/>
            </w:pPr>
          </w:p>
        </w:tc>
      </w:tr>
      <w:tr w:rsidR="001D00BE" w:rsidRPr="008A22C8" w14:paraId="1F83F194" w14:textId="77777777" w:rsidTr="001D00BE">
        <w:trPr>
          <w:trHeight w:val="576"/>
        </w:trPr>
        <w:tc>
          <w:tcPr>
            <w:tcW w:w="2407" w:type="dxa"/>
            <w:vAlign w:val="center"/>
          </w:tcPr>
          <w:p w14:paraId="2713B746" w14:textId="77777777" w:rsidR="001D00BE" w:rsidRPr="008A22C8" w:rsidRDefault="001D00BE" w:rsidP="001D00BE">
            <w:r w:rsidRPr="008A22C8">
              <w:t>Foster Care and Residential Facilities</w:t>
            </w:r>
          </w:p>
        </w:tc>
        <w:tc>
          <w:tcPr>
            <w:tcW w:w="1461" w:type="dxa"/>
            <w:shd w:val="clear" w:color="auto" w:fill="E2EFD9" w:themeFill="accent6" w:themeFillTint="33"/>
            <w:vAlign w:val="center"/>
          </w:tcPr>
          <w:p w14:paraId="3A6ABDD0" w14:textId="77777777" w:rsidR="001D00BE" w:rsidRPr="008A22C8" w:rsidRDefault="001D00BE" w:rsidP="001D00BE">
            <w:pPr>
              <w:jc w:val="center"/>
            </w:pPr>
          </w:p>
        </w:tc>
        <w:tc>
          <w:tcPr>
            <w:tcW w:w="1444" w:type="dxa"/>
            <w:shd w:val="clear" w:color="auto" w:fill="E2EFD9" w:themeFill="accent6" w:themeFillTint="33"/>
            <w:vAlign w:val="center"/>
          </w:tcPr>
          <w:p w14:paraId="2C00B60C" w14:textId="77777777" w:rsidR="001D00BE" w:rsidRPr="008A22C8" w:rsidRDefault="001D00BE" w:rsidP="001D00BE">
            <w:pPr>
              <w:jc w:val="center"/>
            </w:pPr>
          </w:p>
        </w:tc>
        <w:tc>
          <w:tcPr>
            <w:tcW w:w="1346" w:type="dxa"/>
            <w:shd w:val="clear" w:color="auto" w:fill="FFDDDD"/>
            <w:vAlign w:val="center"/>
          </w:tcPr>
          <w:p w14:paraId="3254A9E6" w14:textId="77777777" w:rsidR="001D00BE" w:rsidRPr="008A22C8" w:rsidRDefault="001D00BE" w:rsidP="001D00BE">
            <w:pPr>
              <w:jc w:val="center"/>
            </w:pPr>
          </w:p>
        </w:tc>
        <w:tc>
          <w:tcPr>
            <w:tcW w:w="1346" w:type="dxa"/>
            <w:shd w:val="clear" w:color="auto" w:fill="FFDDDD"/>
            <w:vAlign w:val="center"/>
          </w:tcPr>
          <w:p w14:paraId="7506B797" w14:textId="77777777" w:rsidR="001D00BE" w:rsidRPr="008A22C8" w:rsidRDefault="001D00BE" w:rsidP="001D00BE">
            <w:pPr>
              <w:jc w:val="center"/>
            </w:pPr>
            <w:r>
              <w:sym w:font="Wingdings" w:char="F06C"/>
            </w:r>
          </w:p>
        </w:tc>
        <w:tc>
          <w:tcPr>
            <w:tcW w:w="1346" w:type="dxa"/>
            <w:shd w:val="clear" w:color="auto" w:fill="FFDDDD"/>
            <w:vAlign w:val="center"/>
          </w:tcPr>
          <w:p w14:paraId="1DBE104C" w14:textId="77777777" w:rsidR="001D00BE" w:rsidRPr="008A22C8" w:rsidRDefault="001D00BE" w:rsidP="001D00BE">
            <w:pPr>
              <w:jc w:val="center"/>
            </w:pPr>
          </w:p>
        </w:tc>
      </w:tr>
    </w:tbl>
    <w:p w14:paraId="23D7768F" w14:textId="77777777" w:rsidR="001D00BE" w:rsidRDefault="001D00BE" w:rsidP="001D00BE">
      <w:r>
        <w:br w:type="page"/>
      </w:r>
    </w:p>
    <w:p w14:paraId="3A33F4D0" w14:textId="08156ED1" w:rsidR="001F68B8" w:rsidRPr="00AE7A28" w:rsidRDefault="001F68B8" w:rsidP="00E9436E">
      <w:pPr>
        <w:pStyle w:val="Heading2"/>
        <w:spacing w:before="0" w:after="100" w:afterAutospacing="1" w:line="240" w:lineRule="auto"/>
        <w:rPr>
          <w:rFonts w:cstheme="minorHAnsi"/>
          <w:b/>
          <w:bCs/>
          <w:color w:val="538135" w:themeColor="accent6" w:themeShade="BF"/>
        </w:rPr>
      </w:pPr>
      <w:bookmarkStart w:id="61" w:name="_Toc70679917"/>
      <w:r w:rsidRPr="00AE7A28">
        <w:rPr>
          <w:rFonts w:cstheme="minorHAnsi"/>
          <w:b/>
          <w:bCs/>
          <w:color w:val="538135" w:themeColor="accent6" w:themeShade="BF"/>
        </w:rPr>
        <w:t>Opportunities</w:t>
      </w:r>
      <w:bookmarkEnd w:id="61"/>
      <w:r w:rsidRPr="00AE7A28">
        <w:rPr>
          <w:rFonts w:cstheme="minorHAnsi"/>
          <w:b/>
          <w:bCs/>
          <w:color w:val="538135" w:themeColor="accent6" w:themeShade="BF"/>
        </w:rPr>
        <w:t xml:space="preserve"> </w:t>
      </w:r>
    </w:p>
    <w:p w14:paraId="7643ADF8" w14:textId="77777777" w:rsidR="001F68B8" w:rsidRPr="002806A5" w:rsidRDefault="001F68B8" w:rsidP="00AE7A28">
      <w:pPr>
        <w:pStyle w:val="Heading3"/>
      </w:pPr>
      <w:bookmarkStart w:id="62" w:name="_Toc70679918"/>
      <w:r>
        <w:t>Multi-Dimensional Assessment</w:t>
      </w:r>
      <w:r w:rsidRPr="002806A5">
        <w:t xml:space="preserve"> Process</w:t>
      </w:r>
      <w:bookmarkEnd w:id="62"/>
    </w:p>
    <w:p w14:paraId="1D75FE34" w14:textId="77777777" w:rsidR="001F68B8" w:rsidRDefault="001F68B8" w:rsidP="001F68B8">
      <w:pPr>
        <w:autoSpaceDE w:val="0"/>
        <w:autoSpaceDN w:val="0"/>
        <w:adjustRightInd w:val="0"/>
        <w:spacing w:after="100" w:afterAutospacing="1" w:line="240" w:lineRule="auto"/>
        <w:rPr>
          <w:rFonts w:cstheme="minorHAnsi"/>
        </w:rPr>
      </w:pPr>
      <w:r>
        <w:rPr>
          <w:rFonts w:cstheme="minorHAnsi"/>
        </w:rPr>
        <w:t xml:space="preserve">Summary: Effective assessment to identify comorbid conditions and indicate treatment includes a variety of factors. </w:t>
      </w:r>
      <w:r w:rsidRPr="003615AC">
        <w:rPr>
          <w:rFonts w:cstheme="minorHAnsi"/>
        </w:rPr>
        <w:t xml:space="preserve">Quality of assessment is </w:t>
      </w:r>
      <w:r>
        <w:rPr>
          <w:rFonts w:cstheme="minorHAnsi"/>
        </w:rPr>
        <w:t xml:space="preserve">also </w:t>
      </w:r>
      <w:r w:rsidRPr="003615AC">
        <w:rPr>
          <w:rFonts w:cstheme="minorHAnsi"/>
        </w:rPr>
        <w:t>enhanced when it is done with a multidisciplinary team (National Health Service</w:t>
      </w:r>
      <w:r>
        <w:rPr>
          <w:rFonts w:cstheme="minorHAnsi"/>
        </w:rPr>
        <w:t xml:space="preserve">, </w:t>
      </w:r>
      <w:r w:rsidRPr="003615AC">
        <w:rPr>
          <w:rFonts w:cstheme="minorHAnsi"/>
        </w:rPr>
        <w:t>1999</w:t>
      </w:r>
      <w:r>
        <w:rPr>
          <w:rFonts w:cstheme="minorHAnsi"/>
        </w:rPr>
        <w:t xml:space="preserve">; </w:t>
      </w:r>
      <w:r w:rsidRPr="00CA7373">
        <w:rPr>
          <w:rFonts w:cstheme="minorHAnsi"/>
        </w:rPr>
        <w:t>Utah Parent Center, 2013</w:t>
      </w:r>
      <w:r>
        <w:rPr>
          <w:rFonts w:cstheme="minorHAnsi"/>
        </w:rPr>
        <w:t>; Bouras et al., 2001</w:t>
      </w:r>
      <w:r w:rsidRPr="003615AC">
        <w:rPr>
          <w:rFonts w:cstheme="minorHAnsi"/>
        </w:rPr>
        <w:t>)</w:t>
      </w:r>
      <w:r>
        <w:rPr>
          <w:rFonts w:cstheme="minorHAnsi"/>
        </w:rPr>
        <w:t xml:space="preserve"> as a</w:t>
      </w:r>
      <w:r w:rsidRPr="003615AC">
        <w:rPr>
          <w:rFonts w:cstheme="minorHAnsi"/>
        </w:rPr>
        <w:t xml:space="preserve">ssessment </w:t>
      </w:r>
      <w:r>
        <w:rPr>
          <w:rFonts w:cstheme="minorHAnsi"/>
        </w:rPr>
        <w:t>services may</w:t>
      </w:r>
      <w:r w:rsidRPr="003615AC">
        <w:rPr>
          <w:rFonts w:cstheme="minorHAnsi"/>
        </w:rPr>
        <w:t xml:space="preserve"> cover physical, psychiatric, psychological, </w:t>
      </w:r>
      <w:r>
        <w:rPr>
          <w:rFonts w:cstheme="minorHAnsi"/>
        </w:rPr>
        <w:t xml:space="preserve">and </w:t>
      </w:r>
      <w:r w:rsidRPr="003615AC">
        <w:rPr>
          <w:rFonts w:cstheme="minorHAnsi"/>
        </w:rPr>
        <w:t>social functioning</w:t>
      </w:r>
      <w:r>
        <w:rPr>
          <w:rFonts w:cstheme="minorHAnsi"/>
        </w:rPr>
        <w:t xml:space="preserve"> of PwIDD. In addition</w:t>
      </w:r>
      <w:r w:rsidRPr="003615AC">
        <w:rPr>
          <w:rFonts w:cstheme="minorHAnsi"/>
        </w:rPr>
        <w:t xml:space="preserve">, needs </w:t>
      </w:r>
      <w:r>
        <w:rPr>
          <w:rFonts w:cstheme="minorHAnsi"/>
        </w:rPr>
        <w:t xml:space="preserve">stemming </w:t>
      </w:r>
      <w:r w:rsidRPr="003615AC">
        <w:rPr>
          <w:rFonts w:cstheme="minorHAnsi"/>
        </w:rPr>
        <w:t>from co-morbidity</w:t>
      </w:r>
      <w:r>
        <w:rPr>
          <w:rFonts w:cstheme="minorHAnsi"/>
        </w:rPr>
        <w:t xml:space="preserve"> and</w:t>
      </w:r>
      <w:r w:rsidRPr="003615AC">
        <w:rPr>
          <w:rFonts w:cstheme="minorHAnsi"/>
        </w:rPr>
        <w:t xml:space="preserve"> personal circumstances</w:t>
      </w:r>
      <w:r>
        <w:rPr>
          <w:rFonts w:cstheme="minorHAnsi"/>
        </w:rPr>
        <w:t>,</w:t>
      </w:r>
      <w:r w:rsidRPr="003615AC">
        <w:rPr>
          <w:rFonts w:cstheme="minorHAnsi"/>
        </w:rPr>
        <w:t xml:space="preserve"> including family</w:t>
      </w:r>
      <w:r>
        <w:rPr>
          <w:rFonts w:cstheme="minorHAnsi"/>
        </w:rPr>
        <w:t xml:space="preserve"> and </w:t>
      </w:r>
      <w:r w:rsidRPr="003615AC">
        <w:rPr>
          <w:rFonts w:cstheme="minorHAnsi"/>
        </w:rPr>
        <w:t>caregivers, housing, financial, and occupational status</w:t>
      </w:r>
      <w:r>
        <w:rPr>
          <w:rFonts w:cstheme="minorHAnsi"/>
        </w:rPr>
        <w:t xml:space="preserve"> provide useful information for diagnosis and treatment. </w:t>
      </w:r>
    </w:p>
    <w:p w14:paraId="52A5D526" w14:textId="77777777" w:rsidR="001F68B8" w:rsidRDefault="001F68B8" w:rsidP="001F68B8">
      <w:pPr>
        <w:autoSpaceDE w:val="0"/>
        <w:autoSpaceDN w:val="0"/>
        <w:adjustRightInd w:val="0"/>
        <w:spacing w:after="100" w:afterAutospacing="1" w:line="240" w:lineRule="auto"/>
        <w:ind w:firstLine="720"/>
        <w:rPr>
          <w:rFonts w:cstheme="minorHAnsi"/>
        </w:rPr>
      </w:pPr>
      <w:r>
        <w:rPr>
          <w:rFonts w:cstheme="minorHAnsi"/>
        </w:rPr>
        <w:t xml:space="preserve">Audience(s): </w:t>
      </w:r>
      <w:r w:rsidRPr="004B5697">
        <w:rPr>
          <w:rFonts w:cstheme="minorHAnsi"/>
        </w:rPr>
        <w:t>Self-Advocates</w:t>
      </w:r>
      <w:r>
        <w:rPr>
          <w:rFonts w:cstheme="minorHAnsi"/>
        </w:rPr>
        <w:t xml:space="preserve">; Family/Friends/Allies; </w:t>
      </w:r>
      <w:r w:rsidRPr="004B5697">
        <w:rPr>
          <w:rFonts w:cstheme="minorHAnsi"/>
        </w:rPr>
        <w:t xml:space="preserve">Health Care </w:t>
      </w:r>
      <w:r>
        <w:rPr>
          <w:rFonts w:cstheme="minorHAnsi"/>
        </w:rPr>
        <w:t xml:space="preserve">Providers; Service Providers </w:t>
      </w:r>
    </w:p>
    <w:p w14:paraId="3EEEFEDA" w14:textId="77777777" w:rsidR="001F68B8" w:rsidRDefault="001F68B8" w:rsidP="0053354C">
      <w:pPr>
        <w:autoSpaceDE w:val="0"/>
        <w:autoSpaceDN w:val="0"/>
        <w:adjustRightInd w:val="0"/>
        <w:spacing w:after="100" w:afterAutospacing="1" w:line="240" w:lineRule="auto"/>
        <w:ind w:left="720"/>
        <w:rPr>
          <w:rFonts w:cstheme="minorHAnsi"/>
          <w:sz w:val="24"/>
          <w:u w:val="single"/>
        </w:rPr>
      </w:pPr>
      <w:r>
        <w:rPr>
          <w:rFonts w:cstheme="minorHAnsi"/>
        </w:rPr>
        <w:t>Special Issue(s): Trauma and PTSD</w:t>
      </w:r>
    </w:p>
    <w:p w14:paraId="71B3C82F" w14:textId="77777777" w:rsidR="001F68B8" w:rsidRPr="002806A5" w:rsidRDefault="001F68B8" w:rsidP="00AE7A28">
      <w:pPr>
        <w:pStyle w:val="Heading3"/>
      </w:pPr>
      <w:bookmarkStart w:id="63" w:name="_Toc70679919"/>
      <w:r>
        <w:t xml:space="preserve">Targeted </w:t>
      </w:r>
      <w:r w:rsidRPr="002806A5">
        <w:t>Assessment Tools</w:t>
      </w:r>
      <w:bookmarkEnd w:id="63"/>
    </w:p>
    <w:p w14:paraId="1913AEDC" w14:textId="122FCCF9" w:rsidR="001F68B8" w:rsidRDefault="001F68B8" w:rsidP="00E9436E">
      <w:pPr>
        <w:autoSpaceDE w:val="0"/>
        <w:autoSpaceDN w:val="0"/>
        <w:adjustRightInd w:val="0"/>
        <w:spacing w:after="100" w:afterAutospacing="1" w:line="240" w:lineRule="auto"/>
        <w:rPr>
          <w:rFonts w:cstheme="minorHAnsi"/>
        </w:rPr>
      </w:pPr>
      <w:r>
        <w:rPr>
          <w:rFonts w:cstheme="minorHAnsi"/>
        </w:rPr>
        <w:t xml:space="preserve">Summary: While diagnosis of a mental health condition in a PwIDD can be challenging, there are a variety of assessment tools specific to identifying comorbid conditions. The literature </w:t>
      </w:r>
      <w:r w:rsidRPr="004E2619">
        <w:rPr>
          <w:rFonts w:cstheme="minorHAnsi"/>
        </w:rPr>
        <w:t>consistently recommends the use of</w:t>
      </w:r>
      <w:r>
        <w:rPr>
          <w:rFonts w:cstheme="minorHAnsi"/>
        </w:rPr>
        <w:t xml:space="preserve"> a </w:t>
      </w:r>
      <w:r w:rsidRPr="004E2619">
        <w:rPr>
          <w:rFonts w:cstheme="minorHAnsi"/>
        </w:rPr>
        <w:t>biopsychosocial assessment</w:t>
      </w:r>
      <w:r>
        <w:rPr>
          <w:rFonts w:cstheme="minorHAnsi"/>
        </w:rPr>
        <w:t>, which is based on a</w:t>
      </w:r>
      <w:r w:rsidRPr="0026775D">
        <w:rPr>
          <w:rFonts w:cstheme="minorHAnsi"/>
        </w:rPr>
        <w:t xml:space="preserve"> model that </w:t>
      </w:r>
      <w:r>
        <w:rPr>
          <w:rFonts w:cstheme="minorHAnsi"/>
        </w:rPr>
        <w:t>examines</w:t>
      </w:r>
      <w:r w:rsidRPr="0026775D">
        <w:rPr>
          <w:rFonts w:cstheme="minorHAnsi"/>
        </w:rPr>
        <w:t xml:space="preserve"> the connection </w:t>
      </w:r>
      <w:r>
        <w:rPr>
          <w:rFonts w:cstheme="minorHAnsi"/>
        </w:rPr>
        <w:t>of</w:t>
      </w:r>
      <w:r w:rsidRPr="0026775D">
        <w:rPr>
          <w:rFonts w:cstheme="minorHAnsi"/>
        </w:rPr>
        <w:t xml:space="preserve"> biology, psychology, and soci</w:t>
      </w:r>
      <w:r>
        <w:rPr>
          <w:rFonts w:cstheme="minorHAnsi"/>
        </w:rPr>
        <w:t>al</w:t>
      </w:r>
      <w:r w:rsidRPr="0026775D">
        <w:rPr>
          <w:rFonts w:cstheme="minorHAnsi"/>
        </w:rPr>
        <w:t xml:space="preserve"> factors</w:t>
      </w:r>
      <w:r>
        <w:rPr>
          <w:rFonts w:cstheme="minorHAnsi"/>
        </w:rPr>
        <w:t xml:space="preserve">. </w:t>
      </w:r>
      <w:r w:rsidRPr="00EC5A16">
        <w:rPr>
          <w:rFonts w:cstheme="minorHAnsi"/>
        </w:rPr>
        <w:t>(Putnam, 2009)</w:t>
      </w:r>
      <w:r>
        <w:rPr>
          <w:rFonts w:cstheme="minorHAnsi"/>
        </w:rPr>
        <w:t xml:space="preserve">. </w:t>
      </w:r>
      <w:r w:rsidR="001B1FFA">
        <w:rPr>
          <w:rFonts w:cstheme="minorHAnsi"/>
        </w:rPr>
        <w:t>These types of assessments</w:t>
      </w:r>
      <w:r>
        <w:rPr>
          <w:rFonts w:cstheme="minorHAnsi"/>
        </w:rPr>
        <w:t xml:space="preserve"> include</w:t>
      </w:r>
    </w:p>
    <w:p w14:paraId="2327E419"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C450E8">
        <w:rPr>
          <w:rFonts w:cstheme="minorHAnsi"/>
        </w:rPr>
        <w:t>Impact of Event Scale–Intellectual Disabilities (IES-IDs)</w:t>
      </w:r>
      <w:r w:rsidRPr="00E409A5">
        <w:rPr>
          <w:rFonts w:cstheme="minorHAnsi"/>
        </w:rPr>
        <w:t xml:space="preserve"> (Wigham &amp; Emerson, 2015); </w:t>
      </w:r>
    </w:p>
    <w:p w14:paraId="4C665312"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 xml:space="preserve">Aberrant Behavioral Checklist; </w:t>
      </w:r>
    </w:p>
    <w:p w14:paraId="0C8DB807"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 xml:space="preserve">Assessment for Dual Diagnoses; </w:t>
      </w:r>
    </w:p>
    <w:p w14:paraId="33D999E5"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 xml:space="preserve">Developmental Behavioral Checklist-Parent/Caregiver or Teacher;  </w:t>
      </w:r>
    </w:p>
    <w:p w14:paraId="3DF1A641"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 xml:space="preserve">Emotional Problems Scales-Self Report and Behavior Rating Scales; </w:t>
      </w:r>
    </w:p>
    <w:p w14:paraId="7A83F110"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 xml:space="preserve">Reis Scales for Children’s Dual Diagnoses; </w:t>
      </w:r>
    </w:p>
    <w:p w14:paraId="32C3F0C5"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Devereux Scales of Mental Disorder; Psychiatric Assessment Schedule for Adults with a Developmental Disability (PAS-ADD; Putnam, 2009); and</w:t>
      </w:r>
    </w:p>
    <w:p w14:paraId="21F87615" w14:textId="77777777" w:rsidR="001F68B8" w:rsidRPr="00E409A5" w:rsidRDefault="001F68B8" w:rsidP="00443C7C">
      <w:pPr>
        <w:pStyle w:val="ListParagraph"/>
        <w:numPr>
          <w:ilvl w:val="0"/>
          <w:numId w:val="8"/>
        </w:numPr>
        <w:autoSpaceDE w:val="0"/>
        <w:autoSpaceDN w:val="0"/>
        <w:adjustRightInd w:val="0"/>
        <w:spacing w:after="100" w:afterAutospacing="1" w:line="240" w:lineRule="auto"/>
        <w:rPr>
          <w:rFonts w:cstheme="minorHAnsi"/>
        </w:rPr>
      </w:pPr>
      <w:r w:rsidRPr="00E409A5">
        <w:rPr>
          <w:rFonts w:cstheme="minorHAnsi"/>
        </w:rPr>
        <w:t>Characteristics of Assessment Instruments for Psychiatric Disorders in Persons with Intellectual Developmental Disorders (CAPs-IDD</w:t>
      </w:r>
      <w:r>
        <w:rPr>
          <w:rFonts w:cstheme="minorHAnsi"/>
        </w:rPr>
        <w:t xml:space="preserve">; </w:t>
      </w:r>
      <w:r w:rsidRPr="00E409A5">
        <w:rPr>
          <w:rFonts w:cstheme="minorHAnsi"/>
        </w:rPr>
        <w:t>Zeilinger</w:t>
      </w:r>
      <w:r>
        <w:rPr>
          <w:rFonts w:cstheme="minorHAnsi"/>
        </w:rPr>
        <w:t xml:space="preserve"> et al.,</w:t>
      </w:r>
      <w:r w:rsidRPr="00E409A5">
        <w:rPr>
          <w:rFonts w:cstheme="minorHAnsi"/>
        </w:rPr>
        <w:t xml:space="preserve"> 2013)</w:t>
      </w:r>
      <w:r>
        <w:rPr>
          <w:rFonts w:cstheme="minorHAnsi"/>
        </w:rPr>
        <w:t>.</w:t>
      </w:r>
    </w:p>
    <w:p w14:paraId="53D6C62A" w14:textId="77777777" w:rsidR="001F68B8" w:rsidRDefault="001F68B8" w:rsidP="00E9436E">
      <w:pPr>
        <w:autoSpaceDE w:val="0"/>
        <w:autoSpaceDN w:val="0"/>
        <w:adjustRightInd w:val="0"/>
        <w:spacing w:after="100" w:afterAutospacing="1" w:line="240" w:lineRule="auto"/>
        <w:rPr>
          <w:rFonts w:cstheme="minorHAnsi"/>
        </w:rPr>
      </w:pPr>
      <w:r>
        <w:rPr>
          <w:rFonts w:cstheme="minorHAnsi"/>
        </w:rPr>
        <w:t xml:space="preserve">In addition to using these diagnostic tools, it is important to be aware that because of the higher rates of exposure to traumatic events, </w:t>
      </w:r>
      <w:r w:rsidRPr="00CA43D6">
        <w:rPr>
          <w:rFonts w:cstheme="minorHAnsi"/>
        </w:rPr>
        <w:t xml:space="preserve">PwIDD </w:t>
      </w:r>
      <w:r>
        <w:rPr>
          <w:rFonts w:cstheme="minorHAnsi"/>
        </w:rPr>
        <w:t>are</w:t>
      </w:r>
      <w:r w:rsidRPr="00CA43D6">
        <w:rPr>
          <w:rFonts w:cstheme="minorHAnsi"/>
        </w:rPr>
        <w:t xml:space="preserve"> at increased risk of developing </w:t>
      </w:r>
      <w:r>
        <w:rPr>
          <w:rFonts w:cstheme="minorHAnsi"/>
        </w:rPr>
        <w:t>Post-Traumatic Stress Disorder (</w:t>
      </w:r>
      <w:r w:rsidRPr="00CA43D6">
        <w:rPr>
          <w:rFonts w:cstheme="minorHAnsi"/>
        </w:rPr>
        <w:t>PTSD</w:t>
      </w:r>
      <w:r>
        <w:rPr>
          <w:rFonts w:cstheme="minorHAnsi"/>
        </w:rPr>
        <w:t>). Therefore, s</w:t>
      </w:r>
      <w:r w:rsidRPr="00CA43D6">
        <w:rPr>
          <w:rFonts w:cstheme="minorHAnsi"/>
        </w:rPr>
        <w:t>creening for PTSD is necessary for more directed treatments and improvement in behavior (</w:t>
      </w:r>
      <w:r w:rsidRPr="00512B12">
        <w:rPr>
          <w:rFonts w:cstheme="minorHAnsi"/>
        </w:rPr>
        <w:t>Bedard, 2013</w:t>
      </w:r>
      <w:r>
        <w:rPr>
          <w:rFonts w:cstheme="minorHAnsi"/>
        </w:rPr>
        <w:t xml:space="preserve">; </w:t>
      </w:r>
      <w:r w:rsidRPr="00CA43D6">
        <w:rPr>
          <w:rFonts w:cstheme="minorHAnsi"/>
        </w:rPr>
        <w:t>Pinals</w:t>
      </w:r>
      <w:r>
        <w:rPr>
          <w:rFonts w:cstheme="minorHAnsi"/>
        </w:rPr>
        <w:t xml:space="preserve"> et al., </w:t>
      </w:r>
      <w:r w:rsidRPr="00CA43D6">
        <w:rPr>
          <w:rFonts w:cstheme="minorHAnsi"/>
        </w:rPr>
        <w:t>2017</w:t>
      </w:r>
      <w:r>
        <w:rPr>
          <w:rFonts w:cstheme="minorHAnsi"/>
        </w:rPr>
        <w:t xml:space="preserve">; </w:t>
      </w:r>
      <w:r w:rsidRPr="000314BB">
        <w:rPr>
          <w:rFonts w:cstheme="minorHAnsi"/>
        </w:rPr>
        <w:t>National Association of State Mental Health Program Directors</w:t>
      </w:r>
      <w:r>
        <w:rPr>
          <w:rFonts w:cstheme="minorHAnsi"/>
        </w:rPr>
        <w:t xml:space="preserve">, </w:t>
      </w:r>
      <w:r w:rsidRPr="000314BB">
        <w:rPr>
          <w:rFonts w:cstheme="minorHAnsi"/>
        </w:rPr>
        <w:t>2017</w:t>
      </w:r>
      <w:r>
        <w:rPr>
          <w:rFonts w:cstheme="minorHAnsi"/>
        </w:rPr>
        <w:t>b; Texas Health &amp; Human Services, n.d.).</w:t>
      </w:r>
    </w:p>
    <w:p w14:paraId="717D1E7C"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 xml:space="preserve">Audience(s): </w:t>
      </w:r>
      <w:r w:rsidRPr="004B5697">
        <w:rPr>
          <w:rFonts w:cstheme="minorHAnsi"/>
        </w:rPr>
        <w:t>Self-Advocates</w:t>
      </w:r>
      <w:r>
        <w:rPr>
          <w:rFonts w:cstheme="minorHAnsi"/>
        </w:rPr>
        <w:t xml:space="preserve">; Family/Friends/Allies; </w:t>
      </w:r>
      <w:r w:rsidRPr="004B5697">
        <w:rPr>
          <w:rFonts w:cstheme="minorHAnsi"/>
        </w:rPr>
        <w:t xml:space="preserve">Health Care </w:t>
      </w:r>
      <w:r>
        <w:rPr>
          <w:rFonts w:cstheme="minorHAnsi"/>
        </w:rPr>
        <w:t>Providers</w:t>
      </w:r>
    </w:p>
    <w:p w14:paraId="68076418"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Special Issue(s): Trauma and PTSD</w:t>
      </w:r>
    </w:p>
    <w:p w14:paraId="237A81A7" w14:textId="77777777" w:rsidR="001F68B8" w:rsidRPr="00AE7A28" w:rsidRDefault="001F68B8" w:rsidP="00E9436E">
      <w:pPr>
        <w:pStyle w:val="Heading2"/>
        <w:spacing w:before="0" w:after="100" w:afterAutospacing="1" w:line="240" w:lineRule="auto"/>
        <w:rPr>
          <w:rFonts w:cstheme="minorHAnsi"/>
          <w:b/>
          <w:bCs/>
          <w:color w:val="FF7575"/>
        </w:rPr>
      </w:pPr>
      <w:bookmarkStart w:id="64" w:name="_Toc70679920"/>
      <w:r w:rsidRPr="00AE7A28">
        <w:rPr>
          <w:rFonts w:cstheme="minorHAnsi"/>
          <w:b/>
          <w:bCs/>
          <w:color w:val="FF7575"/>
        </w:rPr>
        <w:t>Challenges</w:t>
      </w:r>
      <w:bookmarkEnd w:id="64"/>
    </w:p>
    <w:p w14:paraId="2DCCA921" w14:textId="6BCF2D49" w:rsidR="001F68B8" w:rsidRPr="005D08F2" w:rsidRDefault="001F68B8" w:rsidP="00AE7A28">
      <w:pPr>
        <w:pStyle w:val="Heading3"/>
      </w:pPr>
      <w:bookmarkStart w:id="65" w:name="_Toc70679921"/>
      <w:r>
        <w:t>Co-Occu</w:t>
      </w:r>
      <w:r w:rsidR="00AE7A28">
        <w:t>r</w:t>
      </w:r>
      <w:r>
        <w:t>ring Conditions</w:t>
      </w:r>
      <w:bookmarkEnd w:id="65"/>
    </w:p>
    <w:p w14:paraId="1F811914" w14:textId="4AB3825D" w:rsidR="001F68B8" w:rsidRDefault="001F68B8" w:rsidP="00E9436E">
      <w:pPr>
        <w:autoSpaceDE w:val="0"/>
        <w:autoSpaceDN w:val="0"/>
        <w:adjustRightInd w:val="0"/>
        <w:spacing w:after="100" w:afterAutospacing="1" w:line="240" w:lineRule="auto"/>
        <w:rPr>
          <w:rFonts w:cstheme="minorHAnsi"/>
        </w:rPr>
      </w:pPr>
      <w:r>
        <w:rPr>
          <w:rFonts w:cstheme="minorHAnsi"/>
        </w:rPr>
        <w:t>Summary: Co-occur</w:t>
      </w:r>
      <w:r w:rsidR="00631221">
        <w:rPr>
          <w:rFonts w:cstheme="minorHAnsi"/>
        </w:rPr>
        <w:t>r</w:t>
      </w:r>
      <w:r>
        <w:rPr>
          <w:rFonts w:cstheme="minorHAnsi"/>
        </w:rPr>
        <w:t xml:space="preserve">ing conditions can make it difficult to accurately diagnose mental health conditions in PwIDD </w:t>
      </w:r>
      <w:r w:rsidRPr="002F2CE7">
        <w:rPr>
          <w:rFonts w:cstheme="minorHAnsi"/>
        </w:rPr>
        <w:t>(</w:t>
      </w:r>
      <w:r>
        <w:rPr>
          <w:rFonts w:cstheme="minorHAnsi"/>
        </w:rPr>
        <w:t xml:space="preserve">Carvill, 2001; </w:t>
      </w:r>
      <w:r w:rsidRPr="00591F5B">
        <w:rPr>
          <w:rFonts w:cstheme="minorHAnsi"/>
        </w:rPr>
        <w:t>Marcal &amp; Trifoso, 2017</w:t>
      </w:r>
      <w:r>
        <w:rPr>
          <w:rFonts w:cstheme="minorHAnsi"/>
        </w:rPr>
        <w:t xml:space="preserve">; </w:t>
      </w:r>
      <w:r w:rsidRPr="002F2CE7">
        <w:rPr>
          <w:rFonts w:cstheme="minorHAnsi"/>
        </w:rPr>
        <w:t>Pinals</w:t>
      </w:r>
      <w:r>
        <w:rPr>
          <w:rFonts w:cstheme="minorHAnsi"/>
        </w:rPr>
        <w:t xml:space="preserve"> et al., </w:t>
      </w:r>
      <w:r w:rsidRPr="002F2CE7">
        <w:rPr>
          <w:rFonts w:cstheme="minorHAnsi"/>
        </w:rPr>
        <w:t>2017</w:t>
      </w:r>
      <w:r>
        <w:rPr>
          <w:rFonts w:cstheme="minorHAnsi"/>
        </w:rPr>
        <w:t xml:space="preserve">; </w:t>
      </w:r>
      <w:r w:rsidRPr="009C136C">
        <w:rPr>
          <w:rFonts w:cstheme="minorHAnsi"/>
        </w:rPr>
        <w:t>Utah Parent Center, 201</w:t>
      </w:r>
      <w:r>
        <w:rPr>
          <w:rFonts w:cstheme="minorHAnsi"/>
        </w:rPr>
        <w:t>3</w:t>
      </w:r>
      <w:r w:rsidRPr="002F2CE7">
        <w:rPr>
          <w:rFonts w:cstheme="minorHAnsi"/>
        </w:rPr>
        <w:t>)</w:t>
      </w:r>
      <w:r>
        <w:rPr>
          <w:rFonts w:cstheme="minorHAnsi"/>
        </w:rPr>
        <w:t>. For example, s</w:t>
      </w:r>
      <w:r w:rsidRPr="00213FC3">
        <w:rPr>
          <w:rFonts w:cstheme="minorHAnsi"/>
        </w:rPr>
        <w:t>ensory deficits</w:t>
      </w:r>
      <w:r>
        <w:rPr>
          <w:rFonts w:cstheme="minorHAnsi"/>
        </w:rPr>
        <w:t>, such as hearing loss or visual impairment,</w:t>
      </w:r>
      <w:r w:rsidRPr="00213FC3">
        <w:rPr>
          <w:rFonts w:cstheme="minorHAnsi"/>
        </w:rPr>
        <w:t xml:space="preserve"> </w:t>
      </w:r>
      <w:r>
        <w:rPr>
          <w:rFonts w:cstheme="minorHAnsi"/>
        </w:rPr>
        <w:t>go undetected in PwIDD despite occurring</w:t>
      </w:r>
      <w:r w:rsidRPr="00213FC3">
        <w:rPr>
          <w:rFonts w:cstheme="minorHAnsi"/>
        </w:rPr>
        <w:t xml:space="preserve"> in greater numbers</w:t>
      </w:r>
      <w:r>
        <w:rPr>
          <w:rFonts w:cstheme="minorHAnsi"/>
        </w:rPr>
        <w:t xml:space="preserve"> among PwIDD</w:t>
      </w:r>
      <w:r w:rsidRPr="00D978DB">
        <w:rPr>
          <w:rFonts w:cstheme="minorHAnsi"/>
        </w:rPr>
        <w:t>.</w:t>
      </w:r>
      <w:r>
        <w:rPr>
          <w:rFonts w:cstheme="minorHAnsi"/>
        </w:rPr>
        <w:t xml:space="preserve"> These sensory deficits can make it difficult to identify mental health conditions. In addition, c</w:t>
      </w:r>
      <w:r w:rsidRPr="00A01C71">
        <w:rPr>
          <w:rFonts w:cstheme="minorHAnsi"/>
        </w:rPr>
        <w:t>ar</w:t>
      </w:r>
      <w:r>
        <w:rPr>
          <w:rFonts w:cstheme="minorHAnsi"/>
        </w:rPr>
        <w:t>egivers</w:t>
      </w:r>
      <w:r w:rsidRPr="00A01C71">
        <w:rPr>
          <w:rFonts w:cstheme="minorHAnsi"/>
        </w:rPr>
        <w:t xml:space="preserve"> and </w:t>
      </w:r>
      <w:r>
        <w:rPr>
          <w:rFonts w:cstheme="minorHAnsi"/>
        </w:rPr>
        <w:t>practitioners</w:t>
      </w:r>
      <w:r w:rsidRPr="00A01C71">
        <w:rPr>
          <w:rFonts w:cstheme="minorHAnsi"/>
        </w:rPr>
        <w:t xml:space="preserve"> may interpret behavioral symptoms as part of the ID</w:t>
      </w:r>
      <w:r>
        <w:rPr>
          <w:rFonts w:cstheme="minorHAnsi"/>
        </w:rPr>
        <w:t>D</w:t>
      </w:r>
      <w:r w:rsidRPr="00A01C71">
        <w:rPr>
          <w:rFonts w:cstheme="minorHAnsi"/>
        </w:rPr>
        <w:t xml:space="preserve"> rather than recognizing an additional disability </w:t>
      </w:r>
      <w:r>
        <w:rPr>
          <w:rFonts w:cstheme="minorHAnsi"/>
        </w:rPr>
        <w:t xml:space="preserve">or condition </w:t>
      </w:r>
      <w:r w:rsidRPr="00A01C71">
        <w:rPr>
          <w:rFonts w:cstheme="minorHAnsi"/>
        </w:rPr>
        <w:t>(diagnostic overshadowing)</w:t>
      </w:r>
      <w:r>
        <w:rPr>
          <w:rFonts w:cstheme="minorHAnsi"/>
        </w:rPr>
        <w:t xml:space="preserve"> (Carvill, 2001; </w:t>
      </w:r>
      <w:r w:rsidRPr="006464F2">
        <w:rPr>
          <w:rFonts w:cstheme="minorHAnsi"/>
        </w:rPr>
        <w:t>Marcal &amp; Trifoso, 2017</w:t>
      </w:r>
      <w:r>
        <w:rPr>
          <w:rFonts w:cstheme="minorHAnsi"/>
        </w:rPr>
        <w:t>). Mental health</w:t>
      </w:r>
      <w:r w:rsidRPr="002F2CE7">
        <w:rPr>
          <w:rFonts w:cstheme="minorHAnsi"/>
        </w:rPr>
        <w:t xml:space="preserve"> </w:t>
      </w:r>
      <w:r>
        <w:rPr>
          <w:rFonts w:cstheme="minorHAnsi"/>
        </w:rPr>
        <w:t>conditions</w:t>
      </w:r>
      <w:r w:rsidRPr="002F2CE7">
        <w:rPr>
          <w:rFonts w:cstheme="minorHAnsi"/>
        </w:rPr>
        <w:t xml:space="preserve"> may </w:t>
      </w:r>
      <w:r>
        <w:rPr>
          <w:rFonts w:cstheme="minorHAnsi"/>
        </w:rPr>
        <w:t xml:space="preserve">also </w:t>
      </w:r>
      <w:r w:rsidRPr="002F2CE7">
        <w:rPr>
          <w:rFonts w:cstheme="minorHAnsi"/>
        </w:rPr>
        <w:t xml:space="preserve">manifest differently in PwIDD and </w:t>
      </w:r>
      <w:r w:rsidR="00E64B2B">
        <w:rPr>
          <w:rFonts w:cstheme="minorHAnsi"/>
        </w:rPr>
        <w:t xml:space="preserve">may </w:t>
      </w:r>
      <w:r w:rsidRPr="002F2CE7">
        <w:rPr>
          <w:rFonts w:cstheme="minorHAnsi"/>
        </w:rPr>
        <w:t>be misdiagnosed</w:t>
      </w:r>
      <w:r>
        <w:rPr>
          <w:rFonts w:cstheme="minorHAnsi"/>
        </w:rPr>
        <w:t xml:space="preserve"> (</w:t>
      </w:r>
      <w:r w:rsidRPr="002F2CE7">
        <w:rPr>
          <w:rFonts w:cstheme="minorHAnsi"/>
        </w:rPr>
        <w:t>Pinals</w:t>
      </w:r>
      <w:r>
        <w:rPr>
          <w:rFonts w:cstheme="minorHAnsi"/>
        </w:rPr>
        <w:t xml:space="preserve"> et al.</w:t>
      </w:r>
      <w:r w:rsidRPr="002F2CE7">
        <w:rPr>
          <w:rFonts w:cstheme="minorHAnsi"/>
        </w:rPr>
        <w:t>, 2017).</w:t>
      </w:r>
      <w:r>
        <w:rPr>
          <w:rFonts w:cstheme="minorHAnsi"/>
        </w:rPr>
        <w:t xml:space="preserve"> </w:t>
      </w:r>
    </w:p>
    <w:p w14:paraId="36ABCFAF" w14:textId="77777777" w:rsidR="001F68B8" w:rsidRDefault="001F68B8" w:rsidP="00E9436E">
      <w:pPr>
        <w:spacing w:after="100" w:afterAutospacing="1" w:line="240" w:lineRule="auto"/>
        <w:ind w:left="720"/>
      </w:pPr>
      <w:r w:rsidRPr="31B06E27">
        <w:t xml:space="preserve">Audience(s): Family/Friends/Allies; </w:t>
      </w:r>
      <w:r w:rsidRPr="31B06E27">
        <w:rPr>
          <w:rFonts w:eastAsia="Times New Roman"/>
          <w:color w:val="222222"/>
        </w:rPr>
        <w:t>Service Providers; Health Care Providers</w:t>
      </w:r>
    </w:p>
    <w:p w14:paraId="784B47FC" w14:textId="1198E551" w:rsidR="001F68B8" w:rsidRDefault="001F68B8" w:rsidP="00E9436E">
      <w:pPr>
        <w:spacing w:after="100" w:afterAutospacing="1" w:line="240" w:lineRule="auto"/>
        <w:ind w:left="720"/>
      </w:pPr>
      <w:r>
        <w:t xml:space="preserve">Special Population(s)/Issue(s): </w:t>
      </w:r>
      <w:r w:rsidRPr="00FD5430">
        <w:t xml:space="preserve">People with </w:t>
      </w:r>
      <w:r>
        <w:t xml:space="preserve">Autism Spectrum Disorder; </w:t>
      </w:r>
      <w:r>
        <w:rPr>
          <w:rFonts w:cstheme="minorHAnsi"/>
        </w:rPr>
        <w:t>Trauma and PTSD</w:t>
      </w:r>
      <w:r w:rsidR="00631221">
        <w:t>; Covid-19</w:t>
      </w:r>
    </w:p>
    <w:p w14:paraId="7B157F76"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 xml:space="preserve">Relevant Statistics: </w:t>
      </w:r>
    </w:p>
    <w:p w14:paraId="02C7C7E2" w14:textId="0096750F" w:rsidR="001F68B8" w:rsidRDefault="001F68B8" w:rsidP="00443C7C">
      <w:pPr>
        <w:pStyle w:val="ListParagraph"/>
        <w:numPr>
          <w:ilvl w:val="0"/>
          <w:numId w:val="1"/>
        </w:numPr>
        <w:autoSpaceDE w:val="0"/>
        <w:autoSpaceDN w:val="0"/>
        <w:adjustRightInd w:val="0"/>
        <w:spacing w:after="100" w:afterAutospacing="1" w:line="240" w:lineRule="auto"/>
        <w:rPr>
          <w:rFonts w:cstheme="minorHAnsi"/>
        </w:rPr>
      </w:pPr>
      <w:r w:rsidRPr="00213FC3">
        <w:rPr>
          <w:rFonts w:cstheme="minorHAnsi"/>
        </w:rPr>
        <w:t>Hearing loss is at least 40 times greater</w:t>
      </w:r>
      <w:r w:rsidR="00E64B2B">
        <w:rPr>
          <w:rFonts w:cstheme="minorHAnsi"/>
        </w:rPr>
        <w:t xml:space="preserve"> in PwIDD</w:t>
      </w:r>
      <w:r>
        <w:rPr>
          <w:rFonts w:cstheme="minorHAnsi"/>
        </w:rPr>
        <w:t xml:space="preserve"> (Carvill, 2001;</w:t>
      </w:r>
      <w:r w:rsidRPr="00213FC3">
        <w:rPr>
          <w:rFonts w:cstheme="minorHAnsi"/>
        </w:rPr>
        <w:t xml:space="preserve"> Pinals</w:t>
      </w:r>
      <w:r>
        <w:rPr>
          <w:rFonts w:cstheme="minorHAnsi"/>
        </w:rPr>
        <w:t xml:space="preserve"> et al.</w:t>
      </w:r>
      <w:r w:rsidRPr="00213FC3">
        <w:rPr>
          <w:rFonts w:cstheme="minorHAnsi"/>
        </w:rPr>
        <w:t>, 2017</w:t>
      </w:r>
      <w:r>
        <w:rPr>
          <w:rFonts w:cstheme="minorHAnsi"/>
        </w:rPr>
        <w:t xml:space="preserve">) </w:t>
      </w:r>
    </w:p>
    <w:p w14:paraId="454BDFE0" w14:textId="77777777" w:rsidR="001F68B8" w:rsidRDefault="001F68B8" w:rsidP="00443C7C">
      <w:pPr>
        <w:pStyle w:val="ListParagraph"/>
        <w:numPr>
          <w:ilvl w:val="0"/>
          <w:numId w:val="1"/>
        </w:numPr>
        <w:autoSpaceDE w:val="0"/>
        <w:autoSpaceDN w:val="0"/>
        <w:adjustRightInd w:val="0"/>
        <w:spacing w:after="100" w:afterAutospacing="1" w:line="240" w:lineRule="auto"/>
        <w:rPr>
          <w:rFonts w:cstheme="minorHAnsi"/>
        </w:rPr>
      </w:pPr>
      <w:r>
        <w:rPr>
          <w:rFonts w:cstheme="minorHAnsi"/>
        </w:rPr>
        <w:t>V</w:t>
      </w:r>
      <w:r w:rsidRPr="00213FC3">
        <w:rPr>
          <w:rFonts w:cstheme="minorHAnsi"/>
        </w:rPr>
        <w:t>ision impairment went undetected in 92% of people with severe/profound IDD</w:t>
      </w:r>
      <w:r>
        <w:rPr>
          <w:rFonts w:cstheme="minorHAnsi"/>
        </w:rPr>
        <w:t xml:space="preserve"> (</w:t>
      </w:r>
      <w:r w:rsidRPr="00213FC3">
        <w:rPr>
          <w:rFonts w:cstheme="minorHAnsi"/>
        </w:rPr>
        <w:t>Pinals</w:t>
      </w:r>
      <w:r>
        <w:rPr>
          <w:rFonts w:cstheme="minorHAnsi"/>
        </w:rPr>
        <w:t xml:space="preserve"> et al., </w:t>
      </w:r>
      <w:r w:rsidRPr="00213FC3">
        <w:rPr>
          <w:rFonts w:cstheme="minorHAnsi"/>
        </w:rPr>
        <w:t>2017)</w:t>
      </w:r>
      <w:r>
        <w:rPr>
          <w:rFonts w:cstheme="minorHAnsi"/>
        </w:rPr>
        <w:t>.</w:t>
      </w:r>
    </w:p>
    <w:p w14:paraId="0AD865C1" w14:textId="71000F42" w:rsidR="001F68B8" w:rsidRDefault="00E64B2B" w:rsidP="00443C7C">
      <w:pPr>
        <w:pStyle w:val="ListParagraph"/>
        <w:numPr>
          <w:ilvl w:val="0"/>
          <w:numId w:val="1"/>
        </w:numPr>
        <w:autoSpaceDE w:val="0"/>
        <w:autoSpaceDN w:val="0"/>
        <w:adjustRightInd w:val="0"/>
        <w:spacing w:after="100" w:afterAutospacing="1" w:line="240" w:lineRule="auto"/>
        <w:rPr>
          <w:rFonts w:cstheme="minorHAnsi"/>
        </w:rPr>
      </w:pPr>
      <w:r>
        <w:rPr>
          <w:rFonts w:cstheme="minorHAnsi"/>
        </w:rPr>
        <w:t>More than</w:t>
      </w:r>
      <w:r w:rsidR="001F68B8" w:rsidRPr="009A0979">
        <w:rPr>
          <w:rFonts w:cstheme="minorHAnsi"/>
        </w:rPr>
        <w:t xml:space="preserve"> 70% of the people referred for dual diagnosis evaluation are found to have one or more medical problems which contribute to their mental health problems. It is now believed that about 75% of behavior problems in PwIDD have a connection to some type of physical </w:t>
      </w:r>
      <w:r w:rsidR="001F68B8">
        <w:rPr>
          <w:rFonts w:cstheme="minorHAnsi"/>
        </w:rPr>
        <w:t>condition (</w:t>
      </w:r>
      <w:r w:rsidR="001F68B8" w:rsidRPr="009A0979">
        <w:rPr>
          <w:rFonts w:cstheme="minorHAnsi"/>
        </w:rPr>
        <w:t>Utah Parent Center, 2013</w:t>
      </w:r>
      <w:r w:rsidR="001F68B8">
        <w:rPr>
          <w:rFonts w:cstheme="minorHAnsi"/>
        </w:rPr>
        <w:t>).</w:t>
      </w:r>
    </w:p>
    <w:p w14:paraId="2AC44B45" w14:textId="77777777" w:rsidR="001F68B8" w:rsidRDefault="001F68B8" w:rsidP="00443C7C">
      <w:pPr>
        <w:pStyle w:val="ListParagraph"/>
        <w:numPr>
          <w:ilvl w:val="0"/>
          <w:numId w:val="1"/>
        </w:numPr>
        <w:autoSpaceDE w:val="0"/>
        <w:autoSpaceDN w:val="0"/>
        <w:adjustRightInd w:val="0"/>
        <w:spacing w:after="100" w:afterAutospacing="1" w:line="240" w:lineRule="auto"/>
        <w:rPr>
          <w:rFonts w:cstheme="minorHAnsi"/>
        </w:rPr>
      </w:pPr>
      <w:r>
        <w:rPr>
          <w:rFonts w:cstheme="minorHAnsi"/>
        </w:rPr>
        <w:t>A</w:t>
      </w:r>
      <w:r w:rsidRPr="008D4335">
        <w:rPr>
          <w:rFonts w:cstheme="minorHAnsi"/>
        </w:rPr>
        <w:t xml:space="preserve">pproximately one-third </w:t>
      </w:r>
      <w:r>
        <w:rPr>
          <w:rFonts w:cstheme="minorHAnsi"/>
        </w:rPr>
        <w:t xml:space="preserve">of children found to have </w:t>
      </w:r>
      <w:r w:rsidRPr="005C5660">
        <w:rPr>
          <w:rFonts w:cstheme="minorHAnsi"/>
        </w:rPr>
        <w:t>a psychiatric disorder had previously been examined by a child psychiatrist and indicated a previously</w:t>
      </w:r>
      <w:r w:rsidRPr="008D4335">
        <w:rPr>
          <w:rFonts w:cstheme="minorHAnsi"/>
        </w:rPr>
        <w:t xml:space="preserve"> unrecognized need for these services</w:t>
      </w:r>
      <w:r>
        <w:rPr>
          <w:rFonts w:cstheme="minorHAnsi"/>
        </w:rPr>
        <w:t xml:space="preserve"> (Stomme &amp; Diseth, 2000).</w:t>
      </w:r>
    </w:p>
    <w:p w14:paraId="47886BB6" w14:textId="25126003" w:rsidR="001F68B8" w:rsidRDefault="001F68B8" w:rsidP="00443C7C">
      <w:pPr>
        <w:pStyle w:val="ListParagraph"/>
        <w:numPr>
          <w:ilvl w:val="0"/>
          <w:numId w:val="1"/>
        </w:numPr>
        <w:autoSpaceDE w:val="0"/>
        <w:autoSpaceDN w:val="0"/>
        <w:adjustRightInd w:val="0"/>
        <w:spacing w:after="100" w:afterAutospacing="1" w:line="240" w:lineRule="auto"/>
        <w:rPr>
          <w:rFonts w:cstheme="minorHAnsi"/>
        </w:rPr>
      </w:pPr>
      <w:r>
        <w:rPr>
          <w:rFonts w:cstheme="minorHAnsi"/>
        </w:rPr>
        <w:t xml:space="preserve">PwIDD are </w:t>
      </w:r>
      <w:r w:rsidRPr="00920436">
        <w:rPr>
          <w:rFonts w:cstheme="minorHAnsi"/>
        </w:rPr>
        <w:t>at least as likely, if not more likely, than the general population to develop depression, with estimates ranging from 2.2% to 15.8%</w:t>
      </w:r>
      <w:r>
        <w:rPr>
          <w:rFonts w:cstheme="minorHAnsi"/>
        </w:rPr>
        <w:t xml:space="preserve">, and anxiety, with estimates ranging from </w:t>
      </w:r>
      <w:r w:rsidRPr="00C579FC">
        <w:rPr>
          <w:rFonts w:cstheme="minorHAnsi"/>
        </w:rPr>
        <w:t>3.8% to 17.4%</w:t>
      </w:r>
      <w:r>
        <w:rPr>
          <w:rFonts w:cstheme="minorHAnsi"/>
        </w:rPr>
        <w:t>. It is also estimated that these ranges are underestimates due to diagnostic challenges (Hsieh et al., 2020).</w:t>
      </w:r>
    </w:p>
    <w:p w14:paraId="4CFA2762" w14:textId="1E98F6D9" w:rsidR="00BF2C90" w:rsidRDefault="00BF2C90" w:rsidP="00443C7C">
      <w:pPr>
        <w:pStyle w:val="ListParagraph"/>
        <w:numPr>
          <w:ilvl w:val="0"/>
          <w:numId w:val="1"/>
        </w:numPr>
        <w:autoSpaceDE w:val="0"/>
        <w:autoSpaceDN w:val="0"/>
        <w:adjustRightInd w:val="0"/>
        <w:spacing w:after="100" w:afterAutospacing="1" w:line="240" w:lineRule="auto"/>
        <w:rPr>
          <w:rFonts w:cstheme="minorHAnsi"/>
        </w:rPr>
      </w:pPr>
      <w:r>
        <w:t>Depression was reported by 84% and anxiety of was reported by 49% of respondents to the needs assessment survey conducted with Texas self-advocates for this project.</w:t>
      </w:r>
    </w:p>
    <w:p w14:paraId="5798F032" w14:textId="77777777" w:rsidR="001F68B8" w:rsidRPr="006376EE" w:rsidRDefault="001F68B8" w:rsidP="006376EE">
      <w:pPr>
        <w:autoSpaceDE w:val="0"/>
        <w:autoSpaceDN w:val="0"/>
        <w:adjustRightInd w:val="0"/>
        <w:spacing w:after="100" w:afterAutospacing="1" w:line="240" w:lineRule="auto"/>
        <w:ind w:left="720"/>
        <w:rPr>
          <w:rFonts w:cstheme="minorHAnsi"/>
        </w:rPr>
      </w:pPr>
      <w:r>
        <w:rPr>
          <w:rFonts w:cstheme="minorHAnsi"/>
        </w:rPr>
        <w:t xml:space="preserve">Remedies: </w:t>
      </w:r>
      <w:r w:rsidRPr="006376EE">
        <w:rPr>
          <w:rFonts w:cstheme="minorHAnsi"/>
        </w:rPr>
        <w:t>See opportunities section above.</w:t>
      </w:r>
    </w:p>
    <w:p w14:paraId="21438828" w14:textId="77777777" w:rsidR="001F68B8" w:rsidRPr="00FF3DBF" w:rsidRDefault="001F68B8" w:rsidP="00AE7A28">
      <w:pPr>
        <w:pStyle w:val="Heading3"/>
      </w:pPr>
      <w:bookmarkStart w:id="66" w:name="_Toc70679922"/>
      <w:r w:rsidRPr="006F65DC">
        <w:t>Racially- and Ethnically</w:t>
      </w:r>
      <w:r>
        <w:t>-Insensitive Diagnostic Approaches</w:t>
      </w:r>
      <w:bookmarkEnd w:id="66"/>
      <w:r>
        <w:t xml:space="preserve"> </w:t>
      </w:r>
    </w:p>
    <w:p w14:paraId="36CB1FC7" w14:textId="4C447E14" w:rsidR="001F68B8" w:rsidRDefault="001F68B8" w:rsidP="00E9436E">
      <w:pPr>
        <w:spacing w:after="100" w:afterAutospacing="1" w:line="240" w:lineRule="auto"/>
      </w:pPr>
      <w:r w:rsidRPr="002806A5">
        <w:t xml:space="preserve">Summary: </w:t>
      </w:r>
      <w:r w:rsidRPr="00533914">
        <w:t>Self-advocates from</w:t>
      </w:r>
      <w:r w:rsidRPr="71A4AAA4">
        <w:t xml:space="preserve"> </w:t>
      </w:r>
      <w:r>
        <w:t>r</w:t>
      </w:r>
      <w:r w:rsidRPr="71A4AAA4">
        <w:t>acially</w:t>
      </w:r>
      <w:r w:rsidR="00E64B2B">
        <w:t>-</w:t>
      </w:r>
      <w:r w:rsidRPr="71A4AAA4">
        <w:t xml:space="preserve">diverse communities often report that mental health assessments and treatment </w:t>
      </w:r>
      <w:r w:rsidR="001B1FFA">
        <w:t>are</w:t>
      </w:r>
      <w:r w:rsidRPr="71A4AAA4">
        <w:t xml:space="preserve"> sometimes undertaken from perspectives that are not understanding of ethnicity</w:t>
      </w:r>
      <w:r>
        <w:t xml:space="preserve"> and should include considerations for that person’s </w:t>
      </w:r>
      <w:r w:rsidRPr="00764658">
        <w:t xml:space="preserve">culture, race, </w:t>
      </w:r>
      <w:r>
        <w:t xml:space="preserve">and </w:t>
      </w:r>
      <w:r w:rsidRPr="00764658">
        <w:t>disability</w:t>
      </w:r>
      <w:r>
        <w:t>.</w:t>
      </w:r>
      <w:r w:rsidRPr="71A4AAA4">
        <w:t xml:space="preserve"> (National Health Service, 1999). </w:t>
      </w:r>
    </w:p>
    <w:p w14:paraId="298EE671" w14:textId="2EAF539D" w:rsidR="001F68B8" w:rsidRDefault="001F68B8" w:rsidP="00E9436E">
      <w:pPr>
        <w:spacing w:after="100" w:afterAutospacing="1" w:line="240" w:lineRule="auto"/>
        <w:ind w:firstLine="720"/>
      </w:pPr>
      <w:r w:rsidRPr="71A4AAA4">
        <w:t xml:space="preserve">Audience(s): </w:t>
      </w:r>
      <w:r w:rsidR="00A7411D">
        <w:t xml:space="preserve">Self-Advocates; Family/Friends/Allies; </w:t>
      </w:r>
      <w:r w:rsidRPr="71A4AAA4">
        <w:t xml:space="preserve">Health Care </w:t>
      </w:r>
      <w:r>
        <w:t>Providers</w:t>
      </w:r>
    </w:p>
    <w:p w14:paraId="6A2B4C06" w14:textId="77777777" w:rsidR="001F68B8" w:rsidRDefault="001F68B8" w:rsidP="00E9436E">
      <w:pPr>
        <w:spacing w:after="100" w:afterAutospacing="1" w:line="240" w:lineRule="auto"/>
        <w:ind w:left="720"/>
      </w:pPr>
      <w:r>
        <w:t>Special Population(s)/Issue(s):</w:t>
      </w:r>
      <w:r w:rsidRPr="71A4AAA4">
        <w:t xml:space="preserve"> Racially</w:t>
      </w:r>
      <w:r>
        <w:t>-</w:t>
      </w:r>
      <w:r w:rsidRPr="71A4AAA4">
        <w:t xml:space="preserve"> and </w:t>
      </w:r>
      <w:r>
        <w:t>E</w:t>
      </w:r>
      <w:r w:rsidRPr="71A4AAA4">
        <w:t>thnically</w:t>
      </w:r>
      <w:r>
        <w:t>-D</w:t>
      </w:r>
      <w:r w:rsidRPr="71A4AAA4">
        <w:t xml:space="preserve">iverse </w:t>
      </w:r>
      <w:r>
        <w:t>P</w:t>
      </w:r>
      <w:r w:rsidRPr="71A4AAA4">
        <w:t>opulations</w:t>
      </w:r>
      <w:r>
        <w:t xml:space="preserve">; Incarcerated People; </w:t>
      </w:r>
      <w:r w:rsidRPr="00FD5430">
        <w:t xml:space="preserve">People with </w:t>
      </w:r>
      <w:r>
        <w:t xml:space="preserve">Autism Spectrum Disorder; </w:t>
      </w:r>
      <w:r w:rsidRPr="00E52431">
        <w:t>Foster Care and Residential Facilities</w:t>
      </w:r>
    </w:p>
    <w:p w14:paraId="1A106D41" w14:textId="77777777" w:rsidR="001F68B8" w:rsidRDefault="001F68B8" w:rsidP="00E9436E">
      <w:pPr>
        <w:spacing w:after="100" w:afterAutospacing="1" w:line="240" w:lineRule="auto"/>
        <w:ind w:left="720"/>
      </w:pPr>
      <w:r w:rsidRPr="71A4AAA4">
        <w:t>Remedies: See Culturally Competent Practitioners and Assessment sections.</w:t>
      </w:r>
    </w:p>
    <w:p w14:paraId="033C1FBF" w14:textId="77777777" w:rsidR="001F68B8" w:rsidRPr="002806A5" w:rsidRDefault="001F68B8" w:rsidP="00AE7A28">
      <w:pPr>
        <w:pStyle w:val="Heading3"/>
      </w:pPr>
      <w:bookmarkStart w:id="67" w:name="_Toc70679923"/>
      <w:r w:rsidRPr="002806A5">
        <w:t>Disability-Insensitive Diagnostic Approaches</w:t>
      </w:r>
      <w:bookmarkEnd w:id="67"/>
    </w:p>
    <w:p w14:paraId="349AA0A7" w14:textId="77777777" w:rsidR="001F68B8" w:rsidRDefault="001F68B8" w:rsidP="00E9436E">
      <w:pPr>
        <w:spacing w:after="100" w:afterAutospacing="1" w:line="240" w:lineRule="auto"/>
      </w:pPr>
      <w:r w:rsidRPr="71A4AAA4">
        <w:rPr>
          <w:rFonts w:ascii="Calibri" w:eastAsia="Calibri" w:hAnsi="Calibri" w:cs="Calibri"/>
          <w:color w:val="333333"/>
          <w:sz w:val="24"/>
          <w:szCs w:val="24"/>
        </w:rPr>
        <w:t xml:space="preserve">Summary: </w:t>
      </w:r>
      <w:r w:rsidRPr="71A4AAA4">
        <w:t>PwIDD are a heterogeneous population, and the application of measurement techniques developed for the general population is problematic (Costello &amp; Bouras, 2006).</w:t>
      </w:r>
      <w:r>
        <w:t xml:space="preserve"> </w:t>
      </w:r>
      <w:r w:rsidRPr="71A4AAA4">
        <w:t xml:space="preserve">For PwIDD who are moderately or more profoundly affected, it is not easy to rely on traditional assessments such as mental status exams (Putnam, 2009). Some issues practitioners face when trying to diagnose PwIDD and </w:t>
      </w:r>
      <w:r>
        <w:t>mental health conditions</w:t>
      </w:r>
      <w:r w:rsidRPr="71A4AAA4">
        <w:t xml:space="preserve"> include</w:t>
      </w:r>
    </w:p>
    <w:p w14:paraId="2B11FE57" w14:textId="32808540" w:rsidR="001F68B8" w:rsidRDefault="001F68B8" w:rsidP="00443C7C">
      <w:pPr>
        <w:pStyle w:val="ListParagraph"/>
        <w:numPr>
          <w:ilvl w:val="0"/>
          <w:numId w:val="9"/>
        </w:numPr>
        <w:spacing w:after="100" w:afterAutospacing="1" w:line="240" w:lineRule="auto"/>
      </w:pPr>
      <w:r>
        <w:t>thinking a behavior is learned rather than a symptom of a mental health condition</w:t>
      </w:r>
      <w:r w:rsidR="00E64B2B">
        <w:t>.</w:t>
      </w:r>
    </w:p>
    <w:p w14:paraId="6C5707A6" w14:textId="078A66E6" w:rsidR="001F68B8" w:rsidRDefault="001F68B8" w:rsidP="00443C7C">
      <w:pPr>
        <w:pStyle w:val="ListParagraph"/>
        <w:numPr>
          <w:ilvl w:val="0"/>
          <w:numId w:val="9"/>
        </w:numPr>
        <w:spacing w:after="100" w:afterAutospacing="1" w:line="240" w:lineRule="auto"/>
      </w:pPr>
      <w:r>
        <w:t>thinking an issue is related to IDD rather than a mental health condition</w:t>
      </w:r>
      <w:r w:rsidR="00E64B2B">
        <w:t>.</w:t>
      </w:r>
    </w:p>
    <w:p w14:paraId="61CD6669" w14:textId="7AAD7EAF" w:rsidR="001F68B8" w:rsidRDefault="001F68B8" w:rsidP="00443C7C">
      <w:pPr>
        <w:pStyle w:val="ListParagraph"/>
        <w:numPr>
          <w:ilvl w:val="0"/>
          <w:numId w:val="9"/>
        </w:numPr>
        <w:spacing w:after="100" w:afterAutospacing="1" w:line="240" w:lineRule="auto"/>
      </w:pPr>
      <w:r>
        <w:t>not recognizing that limited social experiences can look like a mental health condition,</w:t>
      </w:r>
      <w:r w:rsidR="00E64B2B">
        <w:t xml:space="preserve"> and vice versa.</w:t>
      </w:r>
    </w:p>
    <w:p w14:paraId="1FDEB4C5" w14:textId="75A42BDF" w:rsidR="001F68B8" w:rsidRDefault="001F68B8" w:rsidP="00443C7C">
      <w:pPr>
        <w:pStyle w:val="ListParagraph"/>
        <w:numPr>
          <w:ilvl w:val="0"/>
          <w:numId w:val="9"/>
        </w:numPr>
        <w:spacing w:after="100" w:afterAutospacing="1" w:line="240" w:lineRule="auto"/>
      </w:pPr>
      <w:r>
        <w:t>not recognizing that non-typical behavior that is common for that person may become exaggerated during stress and look like a mental health condition</w:t>
      </w:r>
      <w:r w:rsidR="00E64B2B">
        <w:t>.</w:t>
      </w:r>
    </w:p>
    <w:p w14:paraId="3DC9AF40" w14:textId="02E57E56" w:rsidR="001F68B8" w:rsidRDefault="001F68B8" w:rsidP="00443C7C">
      <w:pPr>
        <w:pStyle w:val="ListParagraph"/>
        <w:numPr>
          <w:ilvl w:val="0"/>
          <w:numId w:val="9"/>
        </w:numPr>
        <w:spacing w:after="100" w:afterAutospacing="1" w:line="240" w:lineRule="auto"/>
      </w:pPr>
      <w:r>
        <w:t>not recognizing a person’s inability to cope with stress can lead to anxiety-induced behavior that looks like a mental health condition</w:t>
      </w:r>
      <w:r w:rsidR="00E64B2B">
        <w:t>.</w:t>
      </w:r>
    </w:p>
    <w:p w14:paraId="7D55013D" w14:textId="77B41314" w:rsidR="001F68B8" w:rsidRDefault="001F68B8" w:rsidP="00443C7C">
      <w:pPr>
        <w:pStyle w:val="ListParagraph"/>
        <w:numPr>
          <w:ilvl w:val="0"/>
          <w:numId w:val="9"/>
        </w:numPr>
        <w:spacing w:after="100" w:afterAutospacing="1" w:line="240" w:lineRule="auto"/>
      </w:pPr>
      <w:r w:rsidRPr="71A4AAA4">
        <w:t>failure to account for the impact of impoverished life experiences and communication deficits</w:t>
      </w:r>
      <w:r w:rsidR="00E64B2B">
        <w:t>.</w:t>
      </w:r>
    </w:p>
    <w:p w14:paraId="411D7CF1" w14:textId="250CC264" w:rsidR="001F68B8" w:rsidRDefault="001F68B8" w:rsidP="00443C7C">
      <w:pPr>
        <w:pStyle w:val="ListParagraph"/>
        <w:numPr>
          <w:ilvl w:val="0"/>
          <w:numId w:val="9"/>
        </w:numPr>
        <w:spacing w:after="100" w:afterAutospacing="1" w:line="240" w:lineRule="auto"/>
      </w:pPr>
      <w:r w:rsidRPr="71A4AAA4">
        <w:t>failure to recognize that complex</w:t>
      </w:r>
      <w:r w:rsidR="00E64B2B">
        <w:t xml:space="preserve"> </w:t>
      </w:r>
      <w:r>
        <w:t>conditions</w:t>
      </w:r>
      <w:r w:rsidRPr="71A4AAA4">
        <w:t xml:space="preserve"> may occur at the same time</w:t>
      </w:r>
      <w:r w:rsidR="00E64B2B">
        <w:t>.</w:t>
      </w:r>
    </w:p>
    <w:p w14:paraId="234F0617" w14:textId="558C2059" w:rsidR="001F68B8" w:rsidRDefault="001F68B8" w:rsidP="00443C7C">
      <w:pPr>
        <w:pStyle w:val="ListParagraph"/>
        <w:numPr>
          <w:ilvl w:val="0"/>
          <w:numId w:val="9"/>
        </w:numPr>
        <w:spacing w:after="100" w:afterAutospacing="1" w:line="240" w:lineRule="auto"/>
      </w:pPr>
      <w:r w:rsidRPr="71A4AAA4">
        <w:t>disturbed or regressed behaviors</w:t>
      </w:r>
      <w:r w:rsidR="00E64B2B">
        <w:t>.</w:t>
      </w:r>
    </w:p>
    <w:p w14:paraId="29A96059" w14:textId="3F36C2A7" w:rsidR="001F68B8" w:rsidRDefault="001F68B8" w:rsidP="00443C7C">
      <w:pPr>
        <w:pStyle w:val="ListParagraph"/>
        <w:numPr>
          <w:ilvl w:val="0"/>
          <w:numId w:val="9"/>
        </w:numPr>
        <w:spacing w:after="100" w:afterAutospacing="1" w:line="240" w:lineRule="auto"/>
      </w:pPr>
      <w:r w:rsidRPr="71A4AAA4">
        <w:t>physical signs and complaints such as headaches and abdominal pains</w:t>
      </w:r>
      <w:r w:rsidR="00E64B2B">
        <w:t>.</w:t>
      </w:r>
    </w:p>
    <w:p w14:paraId="61E1EE74" w14:textId="77777777" w:rsidR="001F68B8" w:rsidRDefault="001F68B8" w:rsidP="00443C7C">
      <w:pPr>
        <w:pStyle w:val="ListParagraph"/>
        <w:numPr>
          <w:ilvl w:val="0"/>
          <w:numId w:val="9"/>
        </w:numPr>
        <w:spacing w:after="100" w:afterAutospacing="1" w:line="240" w:lineRule="auto"/>
      </w:pPr>
      <w:r w:rsidRPr="71A4AAA4">
        <w:t>onset or increases in specific maladaptive behaviors such as screaming, aggression, and self-injury</w:t>
      </w:r>
      <w:r>
        <w:t>; and</w:t>
      </w:r>
      <w:r w:rsidRPr="71A4AAA4">
        <w:t xml:space="preserve"> misidentification of non-specific, stress-induced loss of adaptive functioning (Costello &amp; Bouras, 2006; Putnam, 2009).</w:t>
      </w:r>
    </w:p>
    <w:p w14:paraId="3385B3DB" w14:textId="77777777" w:rsidR="001F68B8" w:rsidRDefault="001F68B8" w:rsidP="00E9436E">
      <w:pPr>
        <w:spacing w:after="100" w:afterAutospacing="1" w:line="240" w:lineRule="auto"/>
        <w:ind w:firstLine="720"/>
      </w:pPr>
      <w:r w:rsidRPr="71A4AAA4">
        <w:t>Audience(s): Self-Advocates</w:t>
      </w:r>
      <w:r>
        <w:t xml:space="preserve">; Family/Friends/Allies; </w:t>
      </w:r>
      <w:r w:rsidRPr="71A4AAA4">
        <w:t xml:space="preserve">Health Care </w:t>
      </w:r>
      <w:r>
        <w:t>Providers</w:t>
      </w:r>
    </w:p>
    <w:p w14:paraId="6DA98E8B" w14:textId="729DB977" w:rsidR="00631221" w:rsidRDefault="00631221" w:rsidP="00631221">
      <w:pPr>
        <w:spacing w:after="100" w:afterAutospacing="1" w:line="240" w:lineRule="auto"/>
        <w:ind w:left="720"/>
      </w:pPr>
      <w:r>
        <w:t>Special Population(s)/Issue(s):</w:t>
      </w:r>
      <w:r w:rsidRPr="71A4AAA4">
        <w:t xml:space="preserve"> </w:t>
      </w:r>
      <w:r>
        <w:t>Covid-19</w:t>
      </w:r>
    </w:p>
    <w:p w14:paraId="29FFB6C1" w14:textId="77777777" w:rsidR="00AE7A28" w:rsidRDefault="00AE7A28">
      <w:pPr>
        <w:rPr>
          <w:rFonts w:cstheme="minorHAnsi"/>
        </w:rPr>
      </w:pPr>
      <w:r>
        <w:rPr>
          <w:rFonts w:cstheme="minorHAnsi"/>
          <w:b/>
        </w:rPr>
        <w:br w:type="page"/>
      </w:r>
    </w:p>
    <w:p w14:paraId="132AA293" w14:textId="0609333F" w:rsidR="001F68B8" w:rsidRPr="00AE7A28" w:rsidRDefault="001F68B8" w:rsidP="00AE7A28">
      <w:pPr>
        <w:pStyle w:val="Heading1"/>
      </w:pPr>
      <w:bookmarkStart w:id="68" w:name="_Toc70679924"/>
      <w:r w:rsidRPr="00AE7A28">
        <w:t>Treatment</w:t>
      </w:r>
      <w:bookmarkEnd w:id="68"/>
    </w:p>
    <w:p w14:paraId="65ABA1EA" w14:textId="069D6EC1" w:rsidR="001F68B8" w:rsidRPr="00D2547F" w:rsidRDefault="001F68B8" w:rsidP="00D2547F">
      <w:pPr>
        <w:spacing w:after="100" w:afterAutospacing="1" w:line="240" w:lineRule="auto"/>
      </w:pPr>
      <w:r>
        <w:t xml:space="preserve">Treatment refers to both general approaches to treatment and specific methods and/or protocols. Treatment options for PwIDD and mental health conditions range </w:t>
      </w:r>
      <w:proofErr w:type="gramStart"/>
      <w:r>
        <w:t>from behavioral intervention and pharmacological resources,</w:t>
      </w:r>
      <w:proofErr w:type="gramEnd"/>
      <w:r>
        <w:t xml:space="preserve"> to crisis services and psychotherapy. However, many services have shortcomings due to a lack of knowledge surrounding the treatment of co-occurring disorders and trauma-informed care for PwIDD. While general structures are in place to treat mental health concerns, such services are often not specifically informed by or equipped to work with PwIDD.</w:t>
      </w:r>
      <w:bookmarkStart w:id="69" w:name="_Hlk65662739"/>
      <w:r>
        <w:t xml:space="preserve"> For example, a Texas </w:t>
      </w:r>
      <w:r w:rsidRPr="00D2547F">
        <w:rPr>
          <w:rFonts w:ascii="Calibri" w:eastAsia="Calibri" w:hAnsi="Calibri" w:cs="Calibri"/>
          <w:color w:val="000000" w:themeColor="text1"/>
        </w:rPr>
        <w:t xml:space="preserve">survey assessing gaps in the IDD system found evidence-based practices </w:t>
      </w:r>
      <w:r w:rsidR="00E64B2B">
        <w:rPr>
          <w:rFonts w:ascii="Calibri" w:eastAsia="Calibri" w:hAnsi="Calibri" w:cs="Calibri"/>
          <w:color w:val="000000" w:themeColor="text1"/>
        </w:rPr>
        <w:t xml:space="preserve">in mental health care access </w:t>
      </w:r>
      <w:r w:rsidRPr="00D2547F">
        <w:rPr>
          <w:rFonts w:ascii="Calibri" w:eastAsia="Calibri" w:hAnsi="Calibri" w:cs="Calibri"/>
          <w:color w:val="000000" w:themeColor="text1"/>
        </w:rPr>
        <w:t>to be a shortcoming</w:t>
      </w:r>
      <w:r w:rsidR="00E64B2B">
        <w:rPr>
          <w:rFonts w:ascii="Calibri" w:eastAsia="Calibri" w:hAnsi="Calibri" w:cs="Calibri"/>
          <w:color w:val="000000" w:themeColor="text1"/>
        </w:rPr>
        <w:t xml:space="preserve"> </w:t>
      </w:r>
      <w:r w:rsidRPr="00D2547F">
        <w:rPr>
          <w:rFonts w:ascii="Calibri" w:eastAsia="Calibri" w:hAnsi="Calibri" w:cs="Calibri"/>
          <w:color w:val="000000" w:themeColor="text1"/>
        </w:rPr>
        <w:t>(Texas Health and Human Services Statewide Behavioral Health Coordinating Council, 2019).</w:t>
      </w:r>
      <w:r>
        <w:rPr>
          <w:rFonts w:ascii="Calibri" w:eastAsia="Calibri" w:hAnsi="Calibri" w:cs="Calibri"/>
          <w:color w:val="000000" w:themeColor="text1"/>
        </w:rPr>
        <w:t xml:space="preserve"> </w:t>
      </w:r>
    </w:p>
    <w:bookmarkEnd w:id="69"/>
    <w:p w14:paraId="5398D17D" w14:textId="77777777" w:rsidR="001D00BE" w:rsidRDefault="001D00BE">
      <w:pPr>
        <w:rPr>
          <w:rFonts w:eastAsiaTheme="majorEastAsia" w:cstheme="minorHAnsi"/>
          <w:b/>
          <w:bCs/>
          <w:color w:val="538135" w:themeColor="accent6" w:themeShade="BF"/>
          <w:sz w:val="28"/>
          <w:szCs w:val="26"/>
        </w:rPr>
      </w:pPr>
      <w:r>
        <w:rPr>
          <w:rFonts w:cstheme="minorHAnsi"/>
          <w:b/>
          <w:bCs/>
          <w:color w:val="538135" w:themeColor="accent6" w:themeShade="BF"/>
        </w:rPr>
        <w:br w:type="page"/>
      </w:r>
    </w:p>
    <w:tbl>
      <w:tblPr>
        <w:tblStyle w:val="TableGrid"/>
        <w:tblW w:w="9477" w:type="dxa"/>
        <w:tblLook w:val="04A0" w:firstRow="1" w:lastRow="0" w:firstColumn="1" w:lastColumn="0" w:noHBand="0" w:noVBand="1"/>
      </w:tblPr>
      <w:tblGrid>
        <w:gridCol w:w="2160"/>
        <w:gridCol w:w="1461"/>
        <w:gridCol w:w="1444"/>
        <w:gridCol w:w="1536"/>
        <w:gridCol w:w="1438"/>
        <w:gridCol w:w="1438"/>
      </w:tblGrid>
      <w:tr w:rsidR="00A214C7" w:rsidRPr="008A22C8" w14:paraId="2655945B" w14:textId="77777777" w:rsidTr="00A214C7">
        <w:tc>
          <w:tcPr>
            <w:tcW w:w="2160" w:type="dxa"/>
            <w:tcBorders>
              <w:top w:val="single" w:sz="4" w:space="0" w:color="auto"/>
              <w:left w:val="single" w:sz="4" w:space="0" w:color="auto"/>
              <w:bottom w:val="nil"/>
            </w:tcBorders>
            <w:vAlign w:val="center"/>
          </w:tcPr>
          <w:p w14:paraId="0931ADF6" w14:textId="77777777" w:rsidR="00A214C7" w:rsidRPr="003421D2" w:rsidRDefault="00A214C7" w:rsidP="00BF2C90">
            <w:pPr>
              <w:rPr>
                <w:b/>
                <w:bCs/>
              </w:rPr>
            </w:pPr>
            <w:r w:rsidRPr="003421D2">
              <w:rPr>
                <w:b/>
                <w:bCs/>
                <w:sz w:val="32"/>
                <w:szCs w:val="32"/>
              </w:rPr>
              <w:t>Treatment</w:t>
            </w:r>
          </w:p>
        </w:tc>
        <w:tc>
          <w:tcPr>
            <w:tcW w:w="7317" w:type="dxa"/>
            <w:gridSpan w:val="5"/>
            <w:shd w:val="clear" w:color="auto" w:fill="E2EFD9" w:themeFill="accent6" w:themeFillTint="33"/>
            <w:vAlign w:val="center"/>
          </w:tcPr>
          <w:p w14:paraId="47230A79" w14:textId="6F282D4C" w:rsidR="00A214C7" w:rsidRPr="008A22C8" w:rsidRDefault="00A214C7" w:rsidP="00A214C7">
            <w:pPr>
              <w:jc w:val="center"/>
            </w:pPr>
            <w:r w:rsidRPr="008A22C8">
              <w:t>Opportunities</w:t>
            </w:r>
          </w:p>
        </w:tc>
      </w:tr>
      <w:tr w:rsidR="00D97470" w:rsidRPr="008A22C8" w14:paraId="793760B7" w14:textId="77777777" w:rsidTr="00D97470">
        <w:tc>
          <w:tcPr>
            <w:tcW w:w="2160" w:type="dxa"/>
            <w:tcBorders>
              <w:top w:val="nil"/>
              <w:left w:val="single" w:sz="4" w:space="0" w:color="auto"/>
            </w:tcBorders>
            <w:vAlign w:val="center"/>
          </w:tcPr>
          <w:p w14:paraId="3C293D14" w14:textId="77777777" w:rsidR="00D97470" w:rsidRPr="008A22C8" w:rsidRDefault="00D97470" w:rsidP="00BF2C90"/>
        </w:tc>
        <w:tc>
          <w:tcPr>
            <w:tcW w:w="1461" w:type="dxa"/>
            <w:shd w:val="clear" w:color="auto" w:fill="E2EFD9" w:themeFill="accent6" w:themeFillTint="33"/>
            <w:vAlign w:val="center"/>
          </w:tcPr>
          <w:p w14:paraId="1518EFD3" w14:textId="77777777" w:rsidR="00D97470" w:rsidRDefault="00D97470" w:rsidP="00BF2C90">
            <w:r>
              <w:t>Telehealth</w:t>
            </w:r>
          </w:p>
        </w:tc>
        <w:tc>
          <w:tcPr>
            <w:tcW w:w="1444" w:type="dxa"/>
            <w:shd w:val="clear" w:color="auto" w:fill="E2EFD9" w:themeFill="accent6" w:themeFillTint="33"/>
            <w:vAlign w:val="center"/>
          </w:tcPr>
          <w:p w14:paraId="78B53708" w14:textId="77777777" w:rsidR="00D97470" w:rsidRDefault="00D97470" w:rsidP="00BF2C90">
            <w:r>
              <w:t>Appropriate Use of Medication</w:t>
            </w:r>
          </w:p>
        </w:tc>
        <w:tc>
          <w:tcPr>
            <w:tcW w:w="1536" w:type="dxa"/>
            <w:shd w:val="clear" w:color="auto" w:fill="E2EFD9" w:themeFill="accent6" w:themeFillTint="33"/>
            <w:vAlign w:val="center"/>
          </w:tcPr>
          <w:p w14:paraId="5B0D35C0" w14:textId="77777777" w:rsidR="00D97470" w:rsidRDefault="00D97470" w:rsidP="00BF2C90">
            <w:r>
              <w:t>Psychotherapy</w:t>
            </w:r>
          </w:p>
        </w:tc>
        <w:tc>
          <w:tcPr>
            <w:tcW w:w="1438" w:type="dxa"/>
            <w:shd w:val="clear" w:color="auto" w:fill="E2EFD9" w:themeFill="accent6" w:themeFillTint="33"/>
            <w:vAlign w:val="center"/>
          </w:tcPr>
          <w:p w14:paraId="24D3ECBB" w14:textId="77777777" w:rsidR="00D97470" w:rsidRDefault="00D97470" w:rsidP="00BF2C90">
            <w:r>
              <w:t>Restorative Integral Support Model</w:t>
            </w:r>
          </w:p>
        </w:tc>
        <w:tc>
          <w:tcPr>
            <w:tcW w:w="1438" w:type="dxa"/>
            <w:shd w:val="clear" w:color="auto" w:fill="E2EFD9" w:themeFill="accent6" w:themeFillTint="33"/>
            <w:vAlign w:val="center"/>
          </w:tcPr>
          <w:p w14:paraId="712D7D93" w14:textId="77777777" w:rsidR="00D97470" w:rsidRPr="008A22C8" w:rsidRDefault="00D97470" w:rsidP="00BF2C90">
            <w:r>
              <w:t>Crisis Behavior Intervention Services</w:t>
            </w:r>
          </w:p>
        </w:tc>
      </w:tr>
      <w:tr w:rsidR="00D97470" w:rsidRPr="008A22C8" w14:paraId="223C0E7C" w14:textId="77777777" w:rsidTr="00D97470">
        <w:tc>
          <w:tcPr>
            <w:tcW w:w="2160" w:type="dxa"/>
            <w:shd w:val="clear" w:color="auto" w:fill="000000" w:themeFill="text1"/>
            <w:vAlign w:val="center"/>
          </w:tcPr>
          <w:p w14:paraId="5C865779" w14:textId="77777777" w:rsidR="00D97470" w:rsidRPr="008A22C8" w:rsidRDefault="00D97470" w:rsidP="00BF2C90">
            <w:pPr>
              <w:rPr>
                <w:color w:val="FFFFFF" w:themeColor="background1"/>
              </w:rPr>
            </w:pPr>
            <w:r w:rsidRPr="008A22C8">
              <w:rPr>
                <w:color w:val="FFFFFF" w:themeColor="background1"/>
              </w:rPr>
              <w:t>Stakeholders</w:t>
            </w:r>
          </w:p>
        </w:tc>
        <w:tc>
          <w:tcPr>
            <w:tcW w:w="1461" w:type="dxa"/>
            <w:shd w:val="clear" w:color="auto" w:fill="000000" w:themeFill="text1"/>
            <w:vAlign w:val="center"/>
          </w:tcPr>
          <w:p w14:paraId="28D694B3" w14:textId="77777777" w:rsidR="00D97470" w:rsidRPr="008A22C8" w:rsidRDefault="00D97470" w:rsidP="00BF2C90">
            <w:pPr>
              <w:jc w:val="center"/>
              <w:rPr>
                <w:color w:val="FFFFFF" w:themeColor="background1"/>
              </w:rPr>
            </w:pPr>
          </w:p>
        </w:tc>
        <w:tc>
          <w:tcPr>
            <w:tcW w:w="1444" w:type="dxa"/>
            <w:shd w:val="clear" w:color="auto" w:fill="000000" w:themeFill="text1"/>
            <w:vAlign w:val="center"/>
          </w:tcPr>
          <w:p w14:paraId="4B136567" w14:textId="77777777" w:rsidR="00D97470" w:rsidRPr="008A22C8" w:rsidRDefault="00D97470" w:rsidP="00BF2C90">
            <w:pPr>
              <w:jc w:val="center"/>
              <w:rPr>
                <w:color w:val="FFFFFF" w:themeColor="background1"/>
              </w:rPr>
            </w:pPr>
          </w:p>
        </w:tc>
        <w:tc>
          <w:tcPr>
            <w:tcW w:w="1536" w:type="dxa"/>
            <w:shd w:val="clear" w:color="auto" w:fill="000000" w:themeFill="text1"/>
            <w:vAlign w:val="center"/>
          </w:tcPr>
          <w:p w14:paraId="4225FA1B" w14:textId="77777777" w:rsidR="00D97470" w:rsidRPr="008A22C8" w:rsidRDefault="00D97470" w:rsidP="00BF2C90">
            <w:pPr>
              <w:jc w:val="center"/>
              <w:rPr>
                <w:color w:val="FFFFFF" w:themeColor="background1"/>
              </w:rPr>
            </w:pPr>
          </w:p>
        </w:tc>
        <w:tc>
          <w:tcPr>
            <w:tcW w:w="1438" w:type="dxa"/>
            <w:shd w:val="clear" w:color="auto" w:fill="000000" w:themeFill="text1"/>
            <w:vAlign w:val="center"/>
          </w:tcPr>
          <w:p w14:paraId="45F8C7E8" w14:textId="77777777" w:rsidR="00D97470" w:rsidRPr="008A22C8" w:rsidRDefault="00D97470" w:rsidP="00BF2C90">
            <w:pPr>
              <w:jc w:val="center"/>
              <w:rPr>
                <w:color w:val="FFFFFF" w:themeColor="background1"/>
              </w:rPr>
            </w:pPr>
          </w:p>
        </w:tc>
        <w:tc>
          <w:tcPr>
            <w:tcW w:w="1438" w:type="dxa"/>
            <w:shd w:val="clear" w:color="auto" w:fill="000000" w:themeFill="text1"/>
            <w:vAlign w:val="center"/>
          </w:tcPr>
          <w:p w14:paraId="7419F0E9" w14:textId="77777777" w:rsidR="00D97470" w:rsidRPr="008A22C8" w:rsidRDefault="00D97470" w:rsidP="00BF2C90">
            <w:pPr>
              <w:jc w:val="center"/>
              <w:rPr>
                <w:color w:val="FFFFFF" w:themeColor="background1"/>
              </w:rPr>
            </w:pPr>
          </w:p>
        </w:tc>
      </w:tr>
      <w:tr w:rsidR="00D97470" w:rsidRPr="008A22C8" w14:paraId="6184E6B9" w14:textId="77777777" w:rsidTr="00D97470">
        <w:trPr>
          <w:trHeight w:val="576"/>
        </w:trPr>
        <w:tc>
          <w:tcPr>
            <w:tcW w:w="2160" w:type="dxa"/>
            <w:vAlign w:val="center"/>
          </w:tcPr>
          <w:p w14:paraId="75047DFD" w14:textId="77777777" w:rsidR="00D97470" w:rsidRPr="008A22C8" w:rsidRDefault="00D97470" w:rsidP="00BF2C90">
            <w:r>
              <w:t>Self-Advocates</w:t>
            </w:r>
          </w:p>
        </w:tc>
        <w:tc>
          <w:tcPr>
            <w:tcW w:w="1461" w:type="dxa"/>
            <w:shd w:val="clear" w:color="auto" w:fill="E2EFD9" w:themeFill="accent6" w:themeFillTint="33"/>
            <w:vAlign w:val="center"/>
          </w:tcPr>
          <w:p w14:paraId="48625609" w14:textId="77777777" w:rsidR="00D97470" w:rsidRDefault="00D97470" w:rsidP="00BF2C90">
            <w:pPr>
              <w:jc w:val="center"/>
            </w:pPr>
            <w:r>
              <w:sym w:font="Wingdings" w:char="F06C"/>
            </w:r>
          </w:p>
        </w:tc>
        <w:tc>
          <w:tcPr>
            <w:tcW w:w="1444" w:type="dxa"/>
            <w:shd w:val="clear" w:color="auto" w:fill="E2EFD9" w:themeFill="accent6" w:themeFillTint="33"/>
            <w:vAlign w:val="center"/>
          </w:tcPr>
          <w:p w14:paraId="7F8B6C4F" w14:textId="77777777" w:rsidR="00D97470" w:rsidRDefault="00D97470" w:rsidP="00BF2C90">
            <w:pPr>
              <w:jc w:val="center"/>
            </w:pPr>
            <w:r>
              <w:sym w:font="Wingdings" w:char="F06C"/>
            </w:r>
          </w:p>
        </w:tc>
        <w:tc>
          <w:tcPr>
            <w:tcW w:w="1536" w:type="dxa"/>
            <w:shd w:val="clear" w:color="auto" w:fill="E2EFD9" w:themeFill="accent6" w:themeFillTint="33"/>
            <w:vAlign w:val="center"/>
          </w:tcPr>
          <w:p w14:paraId="22C7191F" w14:textId="77777777" w:rsidR="00D97470" w:rsidRDefault="00D97470" w:rsidP="00BF2C90">
            <w:pPr>
              <w:jc w:val="center"/>
            </w:pPr>
            <w:r>
              <w:sym w:font="Wingdings" w:char="F06C"/>
            </w:r>
          </w:p>
        </w:tc>
        <w:tc>
          <w:tcPr>
            <w:tcW w:w="1438" w:type="dxa"/>
            <w:shd w:val="clear" w:color="auto" w:fill="E2EFD9" w:themeFill="accent6" w:themeFillTint="33"/>
            <w:vAlign w:val="center"/>
          </w:tcPr>
          <w:p w14:paraId="4B1B8F01"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7B4A03E8" w14:textId="77777777" w:rsidR="00D97470" w:rsidRPr="008A22C8" w:rsidRDefault="00D97470" w:rsidP="00BF2C90">
            <w:pPr>
              <w:jc w:val="center"/>
            </w:pPr>
            <w:r>
              <w:sym w:font="Wingdings" w:char="F06C"/>
            </w:r>
          </w:p>
        </w:tc>
      </w:tr>
      <w:tr w:rsidR="00D97470" w:rsidRPr="008A22C8" w14:paraId="69D58532" w14:textId="77777777" w:rsidTr="00D97470">
        <w:trPr>
          <w:trHeight w:val="576"/>
        </w:trPr>
        <w:tc>
          <w:tcPr>
            <w:tcW w:w="2160" w:type="dxa"/>
            <w:vAlign w:val="center"/>
          </w:tcPr>
          <w:p w14:paraId="42942265" w14:textId="77777777" w:rsidR="00D97470" w:rsidRPr="008A22C8" w:rsidRDefault="00D97470" w:rsidP="00BF2C90">
            <w:r w:rsidRPr="008A22C8">
              <w:t>Family/Friends/Allies</w:t>
            </w:r>
          </w:p>
        </w:tc>
        <w:tc>
          <w:tcPr>
            <w:tcW w:w="1461" w:type="dxa"/>
            <w:shd w:val="clear" w:color="auto" w:fill="E2EFD9" w:themeFill="accent6" w:themeFillTint="33"/>
            <w:vAlign w:val="center"/>
          </w:tcPr>
          <w:p w14:paraId="47F858B4" w14:textId="77777777" w:rsidR="00D97470" w:rsidRDefault="00D97470" w:rsidP="00BF2C90">
            <w:pPr>
              <w:jc w:val="center"/>
            </w:pPr>
            <w:r>
              <w:sym w:font="Wingdings" w:char="F06C"/>
            </w:r>
          </w:p>
        </w:tc>
        <w:tc>
          <w:tcPr>
            <w:tcW w:w="1444" w:type="dxa"/>
            <w:shd w:val="clear" w:color="auto" w:fill="E2EFD9" w:themeFill="accent6" w:themeFillTint="33"/>
            <w:vAlign w:val="center"/>
          </w:tcPr>
          <w:p w14:paraId="1D6FCD54" w14:textId="77777777" w:rsidR="00D97470" w:rsidRDefault="00D97470" w:rsidP="00BF2C90">
            <w:pPr>
              <w:jc w:val="center"/>
            </w:pPr>
            <w:r>
              <w:sym w:font="Wingdings" w:char="F06C"/>
            </w:r>
          </w:p>
        </w:tc>
        <w:tc>
          <w:tcPr>
            <w:tcW w:w="1536" w:type="dxa"/>
            <w:shd w:val="clear" w:color="auto" w:fill="E2EFD9" w:themeFill="accent6" w:themeFillTint="33"/>
            <w:vAlign w:val="center"/>
          </w:tcPr>
          <w:p w14:paraId="6524E47B" w14:textId="77777777" w:rsidR="00D97470" w:rsidRDefault="00D97470" w:rsidP="00BF2C90">
            <w:pPr>
              <w:jc w:val="center"/>
            </w:pPr>
            <w:r>
              <w:sym w:font="Wingdings" w:char="F06C"/>
            </w:r>
          </w:p>
        </w:tc>
        <w:tc>
          <w:tcPr>
            <w:tcW w:w="1438" w:type="dxa"/>
            <w:shd w:val="clear" w:color="auto" w:fill="E2EFD9" w:themeFill="accent6" w:themeFillTint="33"/>
            <w:vAlign w:val="center"/>
          </w:tcPr>
          <w:p w14:paraId="535E4223"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621C116E" w14:textId="77777777" w:rsidR="00D97470" w:rsidRPr="008A22C8" w:rsidRDefault="00D97470" w:rsidP="00BF2C90">
            <w:pPr>
              <w:jc w:val="center"/>
            </w:pPr>
            <w:r>
              <w:sym w:font="Wingdings" w:char="F06C"/>
            </w:r>
          </w:p>
        </w:tc>
      </w:tr>
      <w:tr w:rsidR="00D97470" w:rsidRPr="008A22C8" w14:paraId="0946C8C4" w14:textId="77777777" w:rsidTr="00D97470">
        <w:trPr>
          <w:trHeight w:val="576"/>
        </w:trPr>
        <w:tc>
          <w:tcPr>
            <w:tcW w:w="2160" w:type="dxa"/>
            <w:vAlign w:val="center"/>
          </w:tcPr>
          <w:p w14:paraId="3F63C002" w14:textId="77777777" w:rsidR="00D97470" w:rsidRPr="008A22C8" w:rsidRDefault="00D97470" w:rsidP="00BF2C90">
            <w:r w:rsidRPr="008A22C8">
              <w:t>Service Providers</w:t>
            </w:r>
          </w:p>
        </w:tc>
        <w:tc>
          <w:tcPr>
            <w:tcW w:w="1461" w:type="dxa"/>
            <w:shd w:val="clear" w:color="auto" w:fill="E2EFD9" w:themeFill="accent6" w:themeFillTint="33"/>
            <w:vAlign w:val="center"/>
          </w:tcPr>
          <w:p w14:paraId="70C9D554" w14:textId="77777777" w:rsidR="00D97470" w:rsidRDefault="00D97470" w:rsidP="00BF2C90">
            <w:pPr>
              <w:jc w:val="center"/>
            </w:pPr>
            <w:r>
              <w:sym w:font="Wingdings" w:char="F06C"/>
            </w:r>
          </w:p>
        </w:tc>
        <w:tc>
          <w:tcPr>
            <w:tcW w:w="1444" w:type="dxa"/>
            <w:shd w:val="clear" w:color="auto" w:fill="E2EFD9" w:themeFill="accent6" w:themeFillTint="33"/>
            <w:vAlign w:val="center"/>
          </w:tcPr>
          <w:p w14:paraId="0A09F819" w14:textId="77777777" w:rsidR="00D97470" w:rsidRDefault="00D97470" w:rsidP="00BF2C90">
            <w:pPr>
              <w:jc w:val="center"/>
            </w:pPr>
          </w:p>
        </w:tc>
        <w:tc>
          <w:tcPr>
            <w:tcW w:w="1536" w:type="dxa"/>
            <w:shd w:val="clear" w:color="auto" w:fill="E2EFD9" w:themeFill="accent6" w:themeFillTint="33"/>
            <w:vAlign w:val="center"/>
          </w:tcPr>
          <w:p w14:paraId="3B7F7EDF" w14:textId="77777777" w:rsidR="00D97470" w:rsidRDefault="00D97470" w:rsidP="00BF2C90">
            <w:pPr>
              <w:jc w:val="center"/>
            </w:pPr>
            <w:r>
              <w:sym w:font="Wingdings" w:char="F06C"/>
            </w:r>
          </w:p>
        </w:tc>
        <w:tc>
          <w:tcPr>
            <w:tcW w:w="1438" w:type="dxa"/>
            <w:shd w:val="clear" w:color="auto" w:fill="E2EFD9" w:themeFill="accent6" w:themeFillTint="33"/>
            <w:vAlign w:val="center"/>
          </w:tcPr>
          <w:p w14:paraId="2532F5CC"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2F0C6336" w14:textId="77777777" w:rsidR="00D97470" w:rsidRPr="008A22C8" w:rsidRDefault="00D97470" w:rsidP="00BF2C90">
            <w:pPr>
              <w:jc w:val="center"/>
            </w:pPr>
            <w:r>
              <w:sym w:font="Wingdings" w:char="F06C"/>
            </w:r>
          </w:p>
        </w:tc>
      </w:tr>
      <w:tr w:rsidR="00D97470" w:rsidRPr="008A22C8" w14:paraId="7FA49E8B" w14:textId="77777777" w:rsidTr="00D97470">
        <w:trPr>
          <w:trHeight w:val="576"/>
        </w:trPr>
        <w:tc>
          <w:tcPr>
            <w:tcW w:w="2160" w:type="dxa"/>
            <w:vAlign w:val="center"/>
          </w:tcPr>
          <w:p w14:paraId="7B90B8E1" w14:textId="77777777" w:rsidR="00D97470" w:rsidRPr="008A22C8" w:rsidRDefault="00D97470" w:rsidP="00BF2C90">
            <w:r w:rsidRPr="008A22C8">
              <w:t>Health Care Providers</w:t>
            </w:r>
          </w:p>
        </w:tc>
        <w:tc>
          <w:tcPr>
            <w:tcW w:w="1461" w:type="dxa"/>
            <w:shd w:val="clear" w:color="auto" w:fill="E2EFD9" w:themeFill="accent6" w:themeFillTint="33"/>
            <w:vAlign w:val="center"/>
          </w:tcPr>
          <w:p w14:paraId="7A1179FC" w14:textId="77777777" w:rsidR="00D97470" w:rsidRPr="008A22C8" w:rsidRDefault="00D97470" w:rsidP="00BF2C90">
            <w:pPr>
              <w:jc w:val="center"/>
            </w:pPr>
            <w:r>
              <w:sym w:font="Wingdings" w:char="F06C"/>
            </w:r>
          </w:p>
        </w:tc>
        <w:tc>
          <w:tcPr>
            <w:tcW w:w="1444" w:type="dxa"/>
            <w:shd w:val="clear" w:color="auto" w:fill="E2EFD9" w:themeFill="accent6" w:themeFillTint="33"/>
            <w:vAlign w:val="center"/>
          </w:tcPr>
          <w:p w14:paraId="0B81A845" w14:textId="77777777" w:rsidR="00D97470" w:rsidRPr="008A22C8" w:rsidRDefault="00D97470" w:rsidP="00BF2C90">
            <w:pPr>
              <w:jc w:val="center"/>
            </w:pPr>
            <w:r>
              <w:sym w:font="Wingdings" w:char="F06C"/>
            </w:r>
          </w:p>
        </w:tc>
        <w:tc>
          <w:tcPr>
            <w:tcW w:w="1536" w:type="dxa"/>
            <w:shd w:val="clear" w:color="auto" w:fill="E2EFD9" w:themeFill="accent6" w:themeFillTint="33"/>
            <w:vAlign w:val="center"/>
          </w:tcPr>
          <w:p w14:paraId="08210BF4"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76D43B8C"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46FD54A2" w14:textId="77777777" w:rsidR="00D97470" w:rsidRPr="008A22C8" w:rsidRDefault="00D97470" w:rsidP="00BF2C90">
            <w:pPr>
              <w:jc w:val="center"/>
            </w:pPr>
            <w:r>
              <w:sym w:font="Wingdings" w:char="F06C"/>
            </w:r>
          </w:p>
        </w:tc>
      </w:tr>
      <w:tr w:rsidR="00D97470" w:rsidRPr="008A22C8" w14:paraId="360834FE" w14:textId="77777777" w:rsidTr="00D97470">
        <w:trPr>
          <w:trHeight w:val="576"/>
        </w:trPr>
        <w:tc>
          <w:tcPr>
            <w:tcW w:w="2160" w:type="dxa"/>
            <w:vAlign w:val="center"/>
          </w:tcPr>
          <w:p w14:paraId="69633693" w14:textId="77777777" w:rsidR="00D97470" w:rsidRPr="008A22C8" w:rsidRDefault="00D97470" w:rsidP="00BF2C90">
            <w:pPr>
              <w:rPr>
                <w:rFonts w:eastAsia="Times New Roman" w:cstheme="minorHAnsi"/>
                <w:color w:val="222222"/>
              </w:rPr>
            </w:pPr>
            <w:r w:rsidRPr="008A22C8">
              <w:rPr>
                <w:rFonts w:eastAsia="Times New Roman" w:cstheme="minorHAnsi"/>
                <w:color w:val="222222"/>
              </w:rPr>
              <w:t>IDD/BH/MH Agencies</w:t>
            </w:r>
          </w:p>
        </w:tc>
        <w:tc>
          <w:tcPr>
            <w:tcW w:w="1461" w:type="dxa"/>
            <w:shd w:val="clear" w:color="auto" w:fill="E2EFD9" w:themeFill="accent6" w:themeFillTint="33"/>
            <w:vAlign w:val="center"/>
          </w:tcPr>
          <w:p w14:paraId="1E319DD1" w14:textId="77777777" w:rsidR="00D97470" w:rsidRPr="008A22C8" w:rsidRDefault="00D97470" w:rsidP="00BF2C90">
            <w:pPr>
              <w:jc w:val="center"/>
              <w:rPr>
                <w:rFonts w:eastAsia="Times New Roman" w:cstheme="minorHAnsi"/>
                <w:color w:val="222222"/>
              </w:rPr>
            </w:pPr>
            <w:r>
              <w:sym w:font="Wingdings" w:char="F06C"/>
            </w:r>
          </w:p>
        </w:tc>
        <w:tc>
          <w:tcPr>
            <w:tcW w:w="1444" w:type="dxa"/>
            <w:shd w:val="clear" w:color="auto" w:fill="E2EFD9" w:themeFill="accent6" w:themeFillTint="33"/>
            <w:vAlign w:val="center"/>
          </w:tcPr>
          <w:p w14:paraId="70800A6D" w14:textId="77777777" w:rsidR="00D97470" w:rsidRPr="008A22C8" w:rsidRDefault="00D97470" w:rsidP="00BF2C90">
            <w:pPr>
              <w:jc w:val="center"/>
              <w:rPr>
                <w:rFonts w:eastAsia="Times New Roman" w:cstheme="minorHAnsi"/>
                <w:color w:val="222222"/>
              </w:rPr>
            </w:pPr>
          </w:p>
        </w:tc>
        <w:tc>
          <w:tcPr>
            <w:tcW w:w="1536" w:type="dxa"/>
            <w:shd w:val="clear" w:color="auto" w:fill="E2EFD9" w:themeFill="accent6" w:themeFillTint="33"/>
            <w:vAlign w:val="center"/>
          </w:tcPr>
          <w:p w14:paraId="7B1CFDF1" w14:textId="77777777" w:rsidR="00D97470" w:rsidRPr="008A22C8" w:rsidRDefault="00D97470" w:rsidP="00BF2C90">
            <w:pPr>
              <w:jc w:val="center"/>
              <w:rPr>
                <w:rFonts w:eastAsia="Times New Roman" w:cstheme="minorHAnsi"/>
                <w:color w:val="222222"/>
              </w:rPr>
            </w:pPr>
            <w:r>
              <w:sym w:font="Wingdings" w:char="F06C"/>
            </w:r>
          </w:p>
        </w:tc>
        <w:tc>
          <w:tcPr>
            <w:tcW w:w="1438" w:type="dxa"/>
            <w:shd w:val="clear" w:color="auto" w:fill="E2EFD9" w:themeFill="accent6" w:themeFillTint="33"/>
            <w:vAlign w:val="center"/>
          </w:tcPr>
          <w:p w14:paraId="2246FA9E" w14:textId="77777777" w:rsidR="00D97470" w:rsidRPr="008A22C8" w:rsidRDefault="00D97470" w:rsidP="00BF2C90">
            <w:pPr>
              <w:jc w:val="center"/>
              <w:rPr>
                <w:rFonts w:eastAsia="Times New Roman" w:cstheme="minorHAnsi"/>
                <w:color w:val="222222"/>
              </w:rPr>
            </w:pPr>
          </w:p>
        </w:tc>
        <w:tc>
          <w:tcPr>
            <w:tcW w:w="1438" w:type="dxa"/>
            <w:shd w:val="clear" w:color="auto" w:fill="E2EFD9" w:themeFill="accent6" w:themeFillTint="33"/>
            <w:vAlign w:val="center"/>
          </w:tcPr>
          <w:p w14:paraId="180940D0" w14:textId="77777777" w:rsidR="00D97470" w:rsidRPr="008A22C8" w:rsidRDefault="00D97470" w:rsidP="00BF2C90">
            <w:pPr>
              <w:jc w:val="center"/>
              <w:rPr>
                <w:rFonts w:eastAsia="Times New Roman" w:cstheme="minorHAnsi"/>
                <w:color w:val="222222"/>
              </w:rPr>
            </w:pPr>
            <w:r>
              <w:sym w:font="Wingdings" w:char="F06C"/>
            </w:r>
          </w:p>
        </w:tc>
      </w:tr>
      <w:tr w:rsidR="00D97470" w:rsidRPr="008A22C8" w14:paraId="5F64484D" w14:textId="77777777" w:rsidTr="00D97470">
        <w:trPr>
          <w:trHeight w:val="576"/>
        </w:trPr>
        <w:tc>
          <w:tcPr>
            <w:tcW w:w="2160" w:type="dxa"/>
            <w:vAlign w:val="center"/>
          </w:tcPr>
          <w:p w14:paraId="73E5CE69" w14:textId="77777777" w:rsidR="00D97470" w:rsidRPr="008A22C8" w:rsidRDefault="00D97470" w:rsidP="00BF2C90">
            <w:pPr>
              <w:rPr>
                <w:rFonts w:eastAsia="Times New Roman" w:cstheme="minorHAnsi"/>
                <w:color w:val="222222"/>
              </w:rPr>
            </w:pPr>
            <w:r w:rsidRPr="008A22C8">
              <w:rPr>
                <w:rFonts w:eastAsia="Times New Roman" w:cstheme="minorHAnsi"/>
                <w:color w:val="222222"/>
              </w:rPr>
              <w:t>Policymakers</w:t>
            </w:r>
          </w:p>
        </w:tc>
        <w:tc>
          <w:tcPr>
            <w:tcW w:w="1461" w:type="dxa"/>
            <w:shd w:val="clear" w:color="auto" w:fill="E2EFD9" w:themeFill="accent6" w:themeFillTint="33"/>
            <w:vAlign w:val="center"/>
          </w:tcPr>
          <w:p w14:paraId="522C7FB0" w14:textId="77777777" w:rsidR="00D97470" w:rsidRPr="008A22C8" w:rsidRDefault="00D97470" w:rsidP="00BF2C90">
            <w:pPr>
              <w:jc w:val="center"/>
              <w:rPr>
                <w:rFonts w:eastAsia="Times New Roman" w:cstheme="minorHAnsi"/>
                <w:color w:val="222222"/>
              </w:rPr>
            </w:pPr>
          </w:p>
        </w:tc>
        <w:tc>
          <w:tcPr>
            <w:tcW w:w="1444" w:type="dxa"/>
            <w:shd w:val="clear" w:color="auto" w:fill="E2EFD9" w:themeFill="accent6" w:themeFillTint="33"/>
            <w:vAlign w:val="center"/>
          </w:tcPr>
          <w:p w14:paraId="102B725C" w14:textId="77777777" w:rsidR="00D97470" w:rsidRPr="008A22C8" w:rsidRDefault="00D97470" w:rsidP="00BF2C90">
            <w:pPr>
              <w:jc w:val="center"/>
              <w:rPr>
                <w:rFonts w:eastAsia="Times New Roman" w:cstheme="minorHAnsi"/>
                <w:color w:val="222222"/>
              </w:rPr>
            </w:pPr>
          </w:p>
        </w:tc>
        <w:tc>
          <w:tcPr>
            <w:tcW w:w="1536" w:type="dxa"/>
            <w:shd w:val="clear" w:color="auto" w:fill="E2EFD9" w:themeFill="accent6" w:themeFillTint="33"/>
            <w:vAlign w:val="center"/>
          </w:tcPr>
          <w:p w14:paraId="6DCEEAB7" w14:textId="77777777" w:rsidR="00D97470" w:rsidRPr="008A22C8" w:rsidRDefault="00D97470" w:rsidP="00BF2C90">
            <w:pPr>
              <w:jc w:val="center"/>
              <w:rPr>
                <w:rFonts w:eastAsia="Times New Roman" w:cstheme="minorHAnsi"/>
                <w:color w:val="222222"/>
              </w:rPr>
            </w:pPr>
            <w:r>
              <w:sym w:font="Wingdings" w:char="F06C"/>
            </w:r>
          </w:p>
        </w:tc>
        <w:tc>
          <w:tcPr>
            <w:tcW w:w="1438" w:type="dxa"/>
            <w:shd w:val="clear" w:color="auto" w:fill="E2EFD9" w:themeFill="accent6" w:themeFillTint="33"/>
            <w:vAlign w:val="center"/>
          </w:tcPr>
          <w:p w14:paraId="360F70A2" w14:textId="77777777" w:rsidR="00D97470" w:rsidRPr="008A22C8" w:rsidRDefault="00D97470" w:rsidP="00BF2C90">
            <w:pPr>
              <w:jc w:val="center"/>
              <w:rPr>
                <w:rFonts w:eastAsia="Times New Roman" w:cstheme="minorHAnsi"/>
                <w:color w:val="222222"/>
              </w:rPr>
            </w:pPr>
          </w:p>
        </w:tc>
        <w:tc>
          <w:tcPr>
            <w:tcW w:w="1438" w:type="dxa"/>
            <w:shd w:val="clear" w:color="auto" w:fill="E2EFD9" w:themeFill="accent6" w:themeFillTint="33"/>
            <w:vAlign w:val="center"/>
          </w:tcPr>
          <w:p w14:paraId="0960BDF6" w14:textId="77777777" w:rsidR="00D97470" w:rsidRPr="008A22C8" w:rsidRDefault="00D97470" w:rsidP="00BF2C90">
            <w:pPr>
              <w:jc w:val="center"/>
              <w:rPr>
                <w:rFonts w:eastAsia="Times New Roman" w:cstheme="minorHAnsi"/>
                <w:color w:val="222222"/>
              </w:rPr>
            </w:pPr>
          </w:p>
        </w:tc>
      </w:tr>
      <w:tr w:rsidR="00D97470" w:rsidRPr="008A22C8" w14:paraId="35D3F249" w14:textId="77777777" w:rsidTr="00D97470">
        <w:tc>
          <w:tcPr>
            <w:tcW w:w="2160" w:type="dxa"/>
            <w:shd w:val="clear" w:color="auto" w:fill="000000" w:themeFill="text1"/>
            <w:vAlign w:val="center"/>
          </w:tcPr>
          <w:p w14:paraId="2536AC2F" w14:textId="77777777" w:rsidR="00D97470" w:rsidRPr="008A22C8" w:rsidRDefault="00D97470" w:rsidP="00BF2C90">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1" w:type="dxa"/>
            <w:shd w:val="clear" w:color="auto" w:fill="000000" w:themeFill="text1"/>
            <w:vAlign w:val="center"/>
          </w:tcPr>
          <w:p w14:paraId="3D78445E" w14:textId="77777777" w:rsidR="00D97470" w:rsidRPr="008A22C8" w:rsidRDefault="00D97470" w:rsidP="00BF2C90">
            <w:pPr>
              <w:jc w:val="center"/>
              <w:rPr>
                <w:rFonts w:eastAsia="Times New Roman" w:cstheme="minorHAnsi"/>
                <w:color w:val="FFFFFF" w:themeColor="background1"/>
              </w:rPr>
            </w:pPr>
          </w:p>
        </w:tc>
        <w:tc>
          <w:tcPr>
            <w:tcW w:w="1444" w:type="dxa"/>
            <w:shd w:val="clear" w:color="auto" w:fill="000000" w:themeFill="text1"/>
            <w:vAlign w:val="center"/>
          </w:tcPr>
          <w:p w14:paraId="49E393F4" w14:textId="77777777" w:rsidR="00D97470" w:rsidRPr="008A22C8" w:rsidRDefault="00D97470" w:rsidP="00BF2C90">
            <w:pPr>
              <w:jc w:val="center"/>
              <w:rPr>
                <w:rFonts w:eastAsia="Times New Roman" w:cstheme="minorHAnsi"/>
                <w:color w:val="FFFFFF" w:themeColor="background1"/>
              </w:rPr>
            </w:pPr>
          </w:p>
        </w:tc>
        <w:tc>
          <w:tcPr>
            <w:tcW w:w="1536" w:type="dxa"/>
            <w:shd w:val="clear" w:color="auto" w:fill="000000" w:themeFill="text1"/>
            <w:vAlign w:val="center"/>
          </w:tcPr>
          <w:p w14:paraId="3AAFCE42" w14:textId="77777777" w:rsidR="00D97470" w:rsidRPr="008A22C8" w:rsidRDefault="00D97470" w:rsidP="00BF2C90">
            <w:pPr>
              <w:jc w:val="center"/>
              <w:rPr>
                <w:rFonts w:eastAsia="Times New Roman" w:cstheme="minorHAnsi"/>
                <w:color w:val="FFFFFF" w:themeColor="background1"/>
              </w:rPr>
            </w:pPr>
          </w:p>
        </w:tc>
        <w:tc>
          <w:tcPr>
            <w:tcW w:w="1438" w:type="dxa"/>
            <w:shd w:val="clear" w:color="auto" w:fill="000000" w:themeFill="text1"/>
            <w:vAlign w:val="center"/>
          </w:tcPr>
          <w:p w14:paraId="058892EC" w14:textId="77777777" w:rsidR="00D97470" w:rsidRPr="008A22C8" w:rsidRDefault="00D97470" w:rsidP="00BF2C90">
            <w:pPr>
              <w:jc w:val="center"/>
              <w:rPr>
                <w:rFonts w:eastAsia="Times New Roman" w:cstheme="minorHAnsi"/>
                <w:color w:val="FFFFFF" w:themeColor="background1"/>
              </w:rPr>
            </w:pPr>
          </w:p>
        </w:tc>
        <w:tc>
          <w:tcPr>
            <w:tcW w:w="1438" w:type="dxa"/>
            <w:shd w:val="clear" w:color="auto" w:fill="000000" w:themeFill="text1"/>
            <w:vAlign w:val="center"/>
          </w:tcPr>
          <w:p w14:paraId="63790C26" w14:textId="77777777" w:rsidR="00D97470" w:rsidRPr="008A22C8" w:rsidRDefault="00D97470" w:rsidP="00BF2C90">
            <w:pPr>
              <w:jc w:val="center"/>
              <w:rPr>
                <w:rFonts w:eastAsia="Times New Roman" w:cstheme="minorHAnsi"/>
                <w:color w:val="FFFFFF" w:themeColor="background1"/>
              </w:rPr>
            </w:pPr>
          </w:p>
        </w:tc>
      </w:tr>
      <w:tr w:rsidR="00D97470" w:rsidRPr="008A22C8" w14:paraId="79466DE9" w14:textId="77777777" w:rsidTr="00D97470">
        <w:trPr>
          <w:trHeight w:val="576"/>
        </w:trPr>
        <w:tc>
          <w:tcPr>
            <w:tcW w:w="2160" w:type="dxa"/>
            <w:vAlign w:val="center"/>
          </w:tcPr>
          <w:p w14:paraId="1F02A440" w14:textId="77777777" w:rsidR="00D97470" w:rsidRPr="008A22C8" w:rsidRDefault="00D97470" w:rsidP="00BF2C90">
            <w:pPr>
              <w:rPr>
                <w:rFonts w:eastAsia="Times New Roman" w:cstheme="minorHAnsi"/>
                <w:color w:val="222222"/>
              </w:rPr>
            </w:pPr>
            <w:r w:rsidRPr="008A22C8">
              <w:rPr>
                <w:rFonts w:eastAsia="Times New Roman" w:cstheme="minorHAnsi"/>
                <w:color w:val="222222"/>
              </w:rPr>
              <w:t>Rural Communities</w:t>
            </w:r>
          </w:p>
        </w:tc>
        <w:tc>
          <w:tcPr>
            <w:tcW w:w="1461" w:type="dxa"/>
            <w:shd w:val="clear" w:color="auto" w:fill="E2EFD9" w:themeFill="accent6" w:themeFillTint="33"/>
            <w:vAlign w:val="center"/>
          </w:tcPr>
          <w:p w14:paraId="4363FAE6" w14:textId="77777777" w:rsidR="00D97470" w:rsidRPr="008A22C8" w:rsidRDefault="00D97470" w:rsidP="00BF2C90">
            <w:pPr>
              <w:jc w:val="center"/>
              <w:rPr>
                <w:rFonts w:eastAsia="Times New Roman" w:cstheme="minorHAnsi"/>
                <w:color w:val="222222"/>
              </w:rPr>
            </w:pPr>
            <w:r>
              <w:sym w:font="Wingdings" w:char="F06C"/>
            </w:r>
          </w:p>
        </w:tc>
        <w:tc>
          <w:tcPr>
            <w:tcW w:w="1444" w:type="dxa"/>
            <w:shd w:val="clear" w:color="auto" w:fill="E2EFD9" w:themeFill="accent6" w:themeFillTint="33"/>
            <w:vAlign w:val="center"/>
          </w:tcPr>
          <w:p w14:paraId="6D9D269D" w14:textId="77777777" w:rsidR="00D97470" w:rsidRPr="008A22C8" w:rsidRDefault="00D97470" w:rsidP="00BF2C90">
            <w:pPr>
              <w:jc w:val="center"/>
              <w:rPr>
                <w:rFonts w:eastAsia="Times New Roman" w:cstheme="minorHAnsi"/>
                <w:color w:val="222222"/>
              </w:rPr>
            </w:pPr>
          </w:p>
        </w:tc>
        <w:tc>
          <w:tcPr>
            <w:tcW w:w="1536" w:type="dxa"/>
            <w:shd w:val="clear" w:color="auto" w:fill="E2EFD9" w:themeFill="accent6" w:themeFillTint="33"/>
            <w:vAlign w:val="center"/>
          </w:tcPr>
          <w:p w14:paraId="40DF45CD" w14:textId="77777777" w:rsidR="00D97470" w:rsidRPr="008A22C8" w:rsidRDefault="00D97470" w:rsidP="00BF2C90">
            <w:pPr>
              <w:jc w:val="center"/>
              <w:rPr>
                <w:rFonts w:eastAsia="Times New Roman" w:cstheme="minorHAnsi"/>
                <w:color w:val="222222"/>
              </w:rPr>
            </w:pPr>
          </w:p>
        </w:tc>
        <w:tc>
          <w:tcPr>
            <w:tcW w:w="1438" w:type="dxa"/>
            <w:shd w:val="clear" w:color="auto" w:fill="E2EFD9" w:themeFill="accent6" w:themeFillTint="33"/>
            <w:vAlign w:val="center"/>
          </w:tcPr>
          <w:p w14:paraId="5085B18C" w14:textId="77777777" w:rsidR="00D97470" w:rsidRPr="008A22C8" w:rsidRDefault="00D97470" w:rsidP="00BF2C90">
            <w:pPr>
              <w:jc w:val="center"/>
              <w:rPr>
                <w:rFonts w:eastAsia="Times New Roman" w:cstheme="minorHAnsi"/>
                <w:color w:val="222222"/>
              </w:rPr>
            </w:pPr>
          </w:p>
        </w:tc>
        <w:tc>
          <w:tcPr>
            <w:tcW w:w="1438" w:type="dxa"/>
            <w:shd w:val="clear" w:color="auto" w:fill="E2EFD9" w:themeFill="accent6" w:themeFillTint="33"/>
            <w:vAlign w:val="center"/>
          </w:tcPr>
          <w:p w14:paraId="33F92D2A" w14:textId="77777777" w:rsidR="00D97470" w:rsidRPr="008A22C8" w:rsidRDefault="00D97470" w:rsidP="00BF2C90">
            <w:pPr>
              <w:jc w:val="center"/>
              <w:rPr>
                <w:rFonts w:eastAsia="Times New Roman" w:cstheme="minorHAnsi"/>
                <w:color w:val="222222"/>
              </w:rPr>
            </w:pPr>
          </w:p>
        </w:tc>
      </w:tr>
      <w:tr w:rsidR="00D97470" w:rsidRPr="008A22C8" w14:paraId="56B4DAE1" w14:textId="77777777" w:rsidTr="00D97470">
        <w:trPr>
          <w:trHeight w:val="576"/>
        </w:trPr>
        <w:tc>
          <w:tcPr>
            <w:tcW w:w="2160" w:type="dxa"/>
            <w:vAlign w:val="center"/>
          </w:tcPr>
          <w:p w14:paraId="1DF372B1" w14:textId="77777777" w:rsidR="00D97470" w:rsidRPr="008A22C8" w:rsidRDefault="00D97470" w:rsidP="00BF2C90">
            <w:r w:rsidRPr="008A22C8">
              <w:t>Aging People with IDD</w:t>
            </w:r>
          </w:p>
        </w:tc>
        <w:tc>
          <w:tcPr>
            <w:tcW w:w="1461" w:type="dxa"/>
            <w:shd w:val="clear" w:color="auto" w:fill="E2EFD9" w:themeFill="accent6" w:themeFillTint="33"/>
            <w:vAlign w:val="center"/>
          </w:tcPr>
          <w:p w14:paraId="1F83AB46" w14:textId="77777777" w:rsidR="00D97470" w:rsidRPr="008A22C8" w:rsidRDefault="00D97470" w:rsidP="00BF2C90">
            <w:pPr>
              <w:jc w:val="center"/>
            </w:pPr>
          </w:p>
        </w:tc>
        <w:tc>
          <w:tcPr>
            <w:tcW w:w="1444" w:type="dxa"/>
            <w:shd w:val="clear" w:color="auto" w:fill="E2EFD9" w:themeFill="accent6" w:themeFillTint="33"/>
            <w:vAlign w:val="center"/>
          </w:tcPr>
          <w:p w14:paraId="194E4E09" w14:textId="77777777" w:rsidR="00D97470" w:rsidRPr="008A22C8" w:rsidRDefault="00D97470" w:rsidP="00BF2C90">
            <w:pPr>
              <w:jc w:val="center"/>
            </w:pPr>
          </w:p>
        </w:tc>
        <w:tc>
          <w:tcPr>
            <w:tcW w:w="1536" w:type="dxa"/>
            <w:shd w:val="clear" w:color="auto" w:fill="E2EFD9" w:themeFill="accent6" w:themeFillTint="33"/>
            <w:vAlign w:val="center"/>
          </w:tcPr>
          <w:p w14:paraId="6C146C2F" w14:textId="77777777" w:rsidR="00D97470" w:rsidRPr="008A22C8" w:rsidRDefault="00D97470" w:rsidP="00BF2C90">
            <w:pPr>
              <w:jc w:val="center"/>
            </w:pPr>
          </w:p>
        </w:tc>
        <w:tc>
          <w:tcPr>
            <w:tcW w:w="1438" w:type="dxa"/>
            <w:shd w:val="clear" w:color="auto" w:fill="E2EFD9" w:themeFill="accent6" w:themeFillTint="33"/>
            <w:vAlign w:val="center"/>
          </w:tcPr>
          <w:p w14:paraId="66873AC3" w14:textId="77777777" w:rsidR="00D97470" w:rsidRPr="008A22C8" w:rsidRDefault="00D97470" w:rsidP="00BF2C90">
            <w:pPr>
              <w:jc w:val="center"/>
            </w:pPr>
          </w:p>
        </w:tc>
        <w:tc>
          <w:tcPr>
            <w:tcW w:w="1438" w:type="dxa"/>
            <w:shd w:val="clear" w:color="auto" w:fill="E2EFD9" w:themeFill="accent6" w:themeFillTint="33"/>
            <w:vAlign w:val="center"/>
          </w:tcPr>
          <w:p w14:paraId="6CE6360F" w14:textId="77777777" w:rsidR="00D97470" w:rsidRPr="008A22C8" w:rsidRDefault="00D97470" w:rsidP="00BF2C90">
            <w:pPr>
              <w:jc w:val="center"/>
            </w:pPr>
          </w:p>
        </w:tc>
      </w:tr>
      <w:tr w:rsidR="00D97470" w:rsidRPr="008A22C8" w14:paraId="03D6F5F2" w14:textId="77777777" w:rsidTr="00D97470">
        <w:trPr>
          <w:trHeight w:val="576"/>
        </w:trPr>
        <w:tc>
          <w:tcPr>
            <w:tcW w:w="2160" w:type="dxa"/>
            <w:vAlign w:val="center"/>
          </w:tcPr>
          <w:p w14:paraId="733DC646" w14:textId="77777777" w:rsidR="00D97470" w:rsidRPr="008A22C8" w:rsidRDefault="00D97470" w:rsidP="00BF2C90">
            <w:r w:rsidRPr="008A22C8">
              <w:t xml:space="preserve">Racially- &amp; Ethnically-Diverse People with IDD </w:t>
            </w:r>
          </w:p>
        </w:tc>
        <w:tc>
          <w:tcPr>
            <w:tcW w:w="1461" w:type="dxa"/>
            <w:shd w:val="clear" w:color="auto" w:fill="E2EFD9" w:themeFill="accent6" w:themeFillTint="33"/>
            <w:vAlign w:val="center"/>
          </w:tcPr>
          <w:p w14:paraId="23EC51C9" w14:textId="77777777" w:rsidR="00D97470" w:rsidRPr="008A22C8" w:rsidRDefault="00D97470" w:rsidP="00BF2C90">
            <w:pPr>
              <w:jc w:val="center"/>
            </w:pPr>
          </w:p>
        </w:tc>
        <w:tc>
          <w:tcPr>
            <w:tcW w:w="1444" w:type="dxa"/>
            <w:shd w:val="clear" w:color="auto" w:fill="E2EFD9" w:themeFill="accent6" w:themeFillTint="33"/>
            <w:vAlign w:val="center"/>
          </w:tcPr>
          <w:p w14:paraId="3C0A444B" w14:textId="77777777" w:rsidR="00D97470" w:rsidRPr="008A22C8" w:rsidRDefault="00D97470" w:rsidP="00BF2C90">
            <w:pPr>
              <w:jc w:val="center"/>
            </w:pPr>
          </w:p>
        </w:tc>
        <w:tc>
          <w:tcPr>
            <w:tcW w:w="1536" w:type="dxa"/>
            <w:shd w:val="clear" w:color="auto" w:fill="E2EFD9" w:themeFill="accent6" w:themeFillTint="33"/>
            <w:vAlign w:val="center"/>
          </w:tcPr>
          <w:p w14:paraId="70EAB487" w14:textId="77777777" w:rsidR="00D97470" w:rsidRPr="008A22C8" w:rsidRDefault="00D97470" w:rsidP="00BF2C90">
            <w:pPr>
              <w:jc w:val="center"/>
            </w:pPr>
          </w:p>
        </w:tc>
        <w:tc>
          <w:tcPr>
            <w:tcW w:w="1438" w:type="dxa"/>
            <w:shd w:val="clear" w:color="auto" w:fill="E2EFD9" w:themeFill="accent6" w:themeFillTint="33"/>
            <w:vAlign w:val="center"/>
          </w:tcPr>
          <w:p w14:paraId="771CA397" w14:textId="77777777" w:rsidR="00D97470" w:rsidRPr="008A22C8" w:rsidRDefault="00D97470" w:rsidP="00BF2C90">
            <w:pPr>
              <w:jc w:val="center"/>
            </w:pPr>
          </w:p>
        </w:tc>
        <w:tc>
          <w:tcPr>
            <w:tcW w:w="1438" w:type="dxa"/>
            <w:shd w:val="clear" w:color="auto" w:fill="E2EFD9" w:themeFill="accent6" w:themeFillTint="33"/>
            <w:vAlign w:val="center"/>
          </w:tcPr>
          <w:p w14:paraId="20BCBE23" w14:textId="77777777" w:rsidR="00D97470" w:rsidRPr="008A22C8" w:rsidRDefault="00D97470" w:rsidP="00BF2C90">
            <w:pPr>
              <w:jc w:val="center"/>
            </w:pPr>
          </w:p>
        </w:tc>
      </w:tr>
      <w:tr w:rsidR="00D97470" w:rsidRPr="008A22C8" w14:paraId="26D364CF" w14:textId="77777777" w:rsidTr="00D97470">
        <w:trPr>
          <w:trHeight w:val="576"/>
        </w:trPr>
        <w:tc>
          <w:tcPr>
            <w:tcW w:w="2160" w:type="dxa"/>
            <w:vAlign w:val="center"/>
          </w:tcPr>
          <w:p w14:paraId="68A6055A" w14:textId="77777777" w:rsidR="00D97470" w:rsidRPr="008A22C8" w:rsidRDefault="00D97470" w:rsidP="00BF2C90">
            <w:r w:rsidRPr="008A22C8">
              <w:t>People with Autism Spectrum Disorder</w:t>
            </w:r>
          </w:p>
        </w:tc>
        <w:tc>
          <w:tcPr>
            <w:tcW w:w="1461" w:type="dxa"/>
            <w:shd w:val="clear" w:color="auto" w:fill="E2EFD9" w:themeFill="accent6" w:themeFillTint="33"/>
            <w:vAlign w:val="center"/>
          </w:tcPr>
          <w:p w14:paraId="44282FA0" w14:textId="77777777" w:rsidR="00D97470" w:rsidRPr="008A22C8" w:rsidRDefault="00D97470" w:rsidP="00BF2C90">
            <w:pPr>
              <w:jc w:val="center"/>
            </w:pPr>
          </w:p>
        </w:tc>
        <w:tc>
          <w:tcPr>
            <w:tcW w:w="1444" w:type="dxa"/>
            <w:shd w:val="clear" w:color="auto" w:fill="E2EFD9" w:themeFill="accent6" w:themeFillTint="33"/>
            <w:vAlign w:val="center"/>
          </w:tcPr>
          <w:p w14:paraId="54B7F679" w14:textId="77777777" w:rsidR="00D97470" w:rsidRPr="008A22C8" w:rsidRDefault="00D97470" w:rsidP="00BF2C90">
            <w:pPr>
              <w:jc w:val="center"/>
            </w:pPr>
            <w:r>
              <w:sym w:font="Wingdings" w:char="F06C"/>
            </w:r>
          </w:p>
        </w:tc>
        <w:tc>
          <w:tcPr>
            <w:tcW w:w="1536" w:type="dxa"/>
            <w:shd w:val="clear" w:color="auto" w:fill="E2EFD9" w:themeFill="accent6" w:themeFillTint="33"/>
            <w:vAlign w:val="center"/>
          </w:tcPr>
          <w:p w14:paraId="307768A2" w14:textId="77777777" w:rsidR="00D97470" w:rsidRPr="008A22C8" w:rsidRDefault="00D97470" w:rsidP="00BF2C90">
            <w:pPr>
              <w:jc w:val="center"/>
            </w:pPr>
          </w:p>
        </w:tc>
        <w:tc>
          <w:tcPr>
            <w:tcW w:w="1438" w:type="dxa"/>
            <w:shd w:val="clear" w:color="auto" w:fill="E2EFD9" w:themeFill="accent6" w:themeFillTint="33"/>
            <w:vAlign w:val="center"/>
          </w:tcPr>
          <w:p w14:paraId="6FF5DF2C" w14:textId="77777777" w:rsidR="00D97470" w:rsidRPr="008A22C8" w:rsidRDefault="00D97470" w:rsidP="00BF2C90">
            <w:pPr>
              <w:jc w:val="center"/>
            </w:pPr>
          </w:p>
        </w:tc>
        <w:tc>
          <w:tcPr>
            <w:tcW w:w="1438" w:type="dxa"/>
            <w:shd w:val="clear" w:color="auto" w:fill="E2EFD9" w:themeFill="accent6" w:themeFillTint="33"/>
            <w:vAlign w:val="center"/>
          </w:tcPr>
          <w:p w14:paraId="467F9066" w14:textId="77777777" w:rsidR="00D97470" w:rsidRPr="008A22C8" w:rsidRDefault="00D97470" w:rsidP="00BF2C90">
            <w:pPr>
              <w:jc w:val="center"/>
            </w:pPr>
          </w:p>
        </w:tc>
      </w:tr>
      <w:tr w:rsidR="00D97470" w:rsidRPr="008A22C8" w14:paraId="49BA47A6" w14:textId="77777777" w:rsidTr="00D97470">
        <w:trPr>
          <w:trHeight w:val="576"/>
        </w:trPr>
        <w:tc>
          <w:tcPr>
            <w:tcW w:w="2160" w:type="dxa"/>
            <w:vAlign w:val="center"/>
          </w:tcPr>
          <w:p w14:paraId="16CF252E" w14:textId="77777777" w:rsidR="00D97470" w:rsidRPr="008A22C8" w:rsidRDefault="00D97470" w:rsidP="00BF2C90">
            <w:r w:rsidRPr="008A22C8">
              <w:t>People with Down Syndrome</w:t>
            </w:r>
          </w:p>
        </w:tc>
        <w:tc>
          <w:tcPr>
            <w:tcW w:w="1461" w:type="dxa"/>
            <w:shd w:val="clear" w:color="auto" w:fill="E2EFD9" w:themeFill="accent6" w:themeFillTint="33"/>
            <w:vAlign w:val="center"/>
          </w:tcPr>
          <w:p w14:paraId="23D2103B" w14:textId="77777777" w:rsidR="00D97470" w:rsidRPr="008A22C8" w:rsidRDefault="00D97470" w:rsidP="00BF2C90">
            <w:pPr>
              <w:jc w:val="center"/>
            </w:pPr>
          </w:p>
        </w:tc>
        <w:tc>
          <w:tcPr>
            <w:tcW w:w="1444" w:type="dxa"/>
            <w:shd w:val="clear" w:color="auto" w:fill="E2EFD9" w:themeFill="accent6" w:themeFillTint="33"/>
            <w:vAlign w:val="center"/>
          </w:tcPr>
          <w:p w14:paraId="4CC57BF4" w14:textId="77777777" w:rsidR="00D97470" w:rsidRPr="008A22C8" w:rsidRDefault="00D97470" w:rsidP="00BF2C90">
            <w:pPr>
              <w:jc w:val="center"/>
            </w:pPr>
          </w:p>
        </w:tc>
        <w:tc>
          <w:tcPr>
            <w:tcW w:w="1536" w:type="dxa"/>
            <w:shd w:val="clear" w:color="auto" w:fill="E2EFD9" w:themeFill="accent6" w:themeFillTint="33"/>
            <w:vAlign w:val="center"/>
          </w:tcPr>
          <w:p w14:paraId="4F311548" w14:textId="77777777" w:rsidR="00D97470" w:rsidRPr="008A22C8" w:rsidRDefault="00D97470" w:rsidP="00BF2C90">
            <w:pPr>
              <w:jc w:val="center"/>
            </w:pPr>
          </w:p>
        </w:tc>
        <w:tc>
          <w:tcPr>
            <w:tcW w:w="1438" w:type="dxa"/>
            <w:shd w:val="clear" w:color="auto" w:fill="E2EFD9" w:themeFill="accent6" w:themeFillTint="33"/>
            <w:vAlign w:val="center"/>
          </w:tcPr>
          <w:p w14:paraId="290A5C99" w14:textId="77777777" w:rsidR="00D97470" w:rsidRPr="008A22C8" w:rsidRDefault="00D97470" w:rsidP="00BF2C90">
            <w:pPr>
              <w:jc w:val="center"/>
            </w:pPr>
          </w:p>
        </w:tc>
        <w:tc>
          <w:tcPr>
            <w:tcW w:w="1438" w:type="dxa"/>
            <w:shd w:val="clear" w:color="auto" w:fill="E2EFD9" w:themeFill="accent6" w:themeFillTint="33"/>
            <w:vAlign w:val="center"/>
          </w:tcPr>
          <w:p w14:paraId="0D8F3393" w14:textId="77777777" w:rsidR="00D97470" w:rsidRPr="008A22C8" w:rsidRDefault="00D97470" w:rsidP="00BF2C90">
            <w:pPr>
              <w:jc w:val="center"/>
            </w:pPr>
          </w:p>
        </w:tc>
      </w:tr>
      <w:tr w:rsidR="00D97470" w:rsidRPr="008A22C8" w14:paraId="710F5724" w14:textId="77777777" w:rsidTr="00D97470">
        <w:trPr>
          <w:trHeight w:val="576"/>
        </w:trPr>
        <w:tc>
          <w:tcPr>
            <w:tcW w:w="2160" w:type="dxa"/>
            <w:vAlign w:val="center"/>
          </w:tcPr>
          <w:p w14:paraId="0A5B7C75" w14:textId="77777777" w:rsidR="00D97470" w:rsidRPr="008A22C8" w:rsidRDefault="00D97470" w:rsidP="00BF2C90">
            <w:r w:rsidRPr="008A22C8">
              <w:t>Incarcerated People</w:t>
            </w:r>
          </w:p>
        </w:tc>
        <w:tc>
          <w:tcPr>
            <w:tcW w:w="1461" w:type="dxa"/>
            <w:shd w:val="clear" w:color="auto" w:fill="E2EFD9" w:themeFill="accent6" w:themeFillTint="33"/>
            <w:vAlign w:val="center"/>
          </w:tcPr>
          <w:p w14:paraId="72C23D1D" w14:textId="77777777" w:rsidR="00D97470" w:rsidRPr="008A22C8" w:rsidRDefault="00D97470" w:rsidP="00BF2C90">
            <w:pPr>
              <w:jc w:val="center"/>
            </w:pPr>
          </w:p>
        </w:tc>
        <w:tc>
          <w:tcPr>
            <w:tcW w:w="1444" w:type="dxa"/>
            <w:shd w:val="clear" w:color="auto" w:fill="E2EFD9" w:themeFill="accent6" w:themeFillTint="33"/>
            <w:vAlign w:val="center"/>
          </w:tcPr>
          <w:p w14:paraId="20AF6C9C" w14:textId="77777777" w:rsidR="00D97470" w:rsidRPr="008A22C8" w:rsidRDefault="00D97470" w:rsidP="00BF2C90">
            <w:pPr>
              <w:jc w:val="center"/>
            </w:pPr>
          </w:p>
        </w:tc>
        <w:tc>
          <w:tcPr>
            <w:tcW w:w="1536" w:type="dxa"/>
            <w:shd w:val="clear" w:color="auto" w:fill="E2EFD9" w:themeFill="accent6" w:themeFillTint="33"/>
            <w:vAlign w:val="center"/>
          </w:tcPr>
          <w:p w14:paraId="04E665E1" w14:textId="77777777" w:rsidR="00D97470" w:rsidRPr="008A22C8" w:rsidRDefault="00D97470" w:rsidP="00BF2C90">
            <w:pPr>
              <w:jc w:val="center"/>
            </w:pPr>
          </w:p>
        </w:tc>
        <w:tc>
          <w:tcPr>
            <w:tcW w:w="1438" w:type="dxa"/>
            <w:shd w:val="clear" w:color="auto" w:fill="E2EFD9" w:themeFill="accent6" w:themeFillTint="33"/>
            <w:vAlign w:val="center"/>
          </w:tcPr>
          <w:p w14:paraId="15DF2DFA" w14:textId="77777777" w:rsidR="00D97470" w:rsidRPr="008A22C8" w:rsidRDefault="00D97470" w:rsidP="00BF2C90">
            <w:pPr>
              <w:jc w:val="center"/>
            </w:pPr>
          </w:p>
        </w:tc>
        <w:tc>
          <w:tcPr>
            <w:tcW w:w="1438" w:type="dxa"/>
            <w:shd w:val="clear" w:color="auto" w:fill="E2EFD9" w:themeFill="accent6" w:themeFillTint="33"/>
            <w:vAlign w:val="center"/>
          </w:tcPr>
          <w:p w14:paraId="2DF37D01" w14:textId="77777777" w:rsidR="00D97470" w:rsidRPr="008A22C8" w:rsidRDefault="00D97470" w:rsidP="00BF2C90">
            <w:pPr>
              <w:jc w:val="center"/>
            </w:pPr>
          </w:p>
        </w:tc>
      </w:tr>
      <w:tr w:rsidR="00D97470" w:rsidRPr="008A22C8" w14:paraId="74F30A59" w14:textId="77777777" w:rsidTr="00D97470">
        <w:tc>
          <w:tcPr>
            <w:tcW w:w="2160" w:type="dxa"/>
            <w:shd w:val="clear" w:color="auto" w:fill="000000" w:themeFill="text1"/>
            <w:vAlign w:val="center"/>
          </w:tcPr>
          <w:p w14:paraId="748F00BA" w14:textId="77777777" w:rsidR="00D97470" w:rsidRPr="008A22C8" w:rsidRDefault="00D97470" w:rsidP="00BF2C90">
            <w:pPr>
              <w:rPr>
                <w:color w:val="FFFFFF" w:themeColor="background1"/>
              </w:rPr>
            </w:pPr>
            <w:r w:rsidRPr="008A22C8">
              <w:rPr>
                <w:color w:val="FFFFFF" w:themeColor="background1"/>
              </w:rPr>
              <w:t>Special Issues</w:t>
            </w:r>
          </w:p>
        </w:tc>
        <w:tc>
          <w:tcPr>
            <w:tcW w:w="1461" w:type="dxa"/>
            <w:shd w:val="clear" w:color="auto" w:fill="000000" w:themeFill="text1"/>
            <w:vAlign w:val="center"/>
          </w:tcPr>
          <w:p w14:paraId="2D1BDB21" w14:textId="77777777" w:rsidR="00D97470" w:rsidRPr="008A22C8" w:rsidRDefault="00D97470" w:rsidP="00BF2C90">
            <w:pPr>
              <w:jc w:val="center"/>
              <w:rPr>
                <w:color w:val="FFFFFF" w:themeColor="background1"/>
              </w:rPr>
            </w:pPr>
          </w:p>
        </w:tc>
        <w:tc>
          <w:tcPr>
            <w:tcW w:w="1444" w:type="dxa"/>
            <w:shd w:val="clear" w:color="auto" w:fill="000000" w:themeFill="text1"/>
            <w:vAlign w:val="center"/>
          </w:tcPr>
          <w:p w14:paraId="20B248B2" w14:textId="77777777" w:rsidR="00D97470" w:rsidRPr="008A22C8" w:rsidRDefault="00D97470" w:rsidP="00BF2C90">
            <w:pPr>
              <w:jc w:val="center"/>
              <w:rPr>
                <w:color w:val="FFFFFF" w:themeColor="background1"/>
              </w:rPr>
            </w:pPr>
          </w:p>
        </w:tc>
        <w:tc>
          <w:tcPr>
            <w:tcW w:w="1536" w:type="dxa"/>
            <w:shd w:val="clear" w:color="auto" w:fill="000000" w:themeFill="text1"/>
            <w:vAlign w:val="center"/>
          </w:tcPr>
          <w:p w14:paraId="729BA7FB" w14:textId="77777777" w:rsidR="00D97470" w:rsidRPr="008A22C8" w:rsidRDefault="00D97470" w:rsidP="00BF2C90">
            <w:pPr>
              <w:jc w:val="center"/>
              <w:rPr>
                <w:color w:val="FFFFFF" w:themeColor="background1"/>
              </w:rPr>
            </w:pPr>
          </w:p>
        </w:tc>
        <w:tc>
          <w:tcPr>
            <w:tcW w:w="1438" w:type="dxa"/>
            <w:shd w:val="clear" w:color="auto" w:fill="000000" w:themeFill="text1"/>
            <w:vAlign w:val="center"/>
          </w:tcPr>
          <w:p w14:paraId="588847C9" w14:textId="77777777" w:rsidR="00D97470" w:rsidRPr="008A22C8" w:rsidRDefault="00D97470" w:rsidP="00BF2C90">
            <w:pPr>
              <w:jc w:val="center"/>
              <w:rPr>
                <w:color w:val="FFFFFF" w:themeColor="background1"/>
              </w:rPr>
            </w:pPr>
          </w:p>
        </w:tc>
        <w:tc>
          <w:tcPr>
            <w:tcW w:w="1438" w:type="dxa"/>
            <w:shd w:val="clear" w:color="auto" w:fill="000000" w:themeFill="text1"/>
            <w:vAlign w:val="center"/>
          </w:tcPr>
          <w:p w14:paraId="7F36D0BE" w14:textId="77777777" w:rsidR="00D97470" w:rsidRPr="008A22C8" w:rsidRDefault="00D97470" w:rsidP="00BF2C90">
            <w:pPr>
              <w:jc w:val="center"/>
              <w:rPr>
                <w:color w:val="FFFFFF" w:themeColor="background1"/>
              </w:rPr>
            </w:pPr>
          </w:p>
        </w:tc>
      </w:tr>
      <w:tr w:rsidR="00D97470" w:rsidRPr="008A22C8" w14:paraId="7D33BA4C" w14:textId="77777777" w:rsidTr="00D97470">
        <w:trPr>
          <w:trHeight w:val="576"/>
        </w:trPr>
        <w:tc>
          <w:tcPr>
            <w:tcW w:w="2160" w:type="dxa"/>
            <w:vAlign w:val="center"/>
          </w:tcPr>
          <w:p w14:paraId="2AE0E5F4" w14:textId="77777777" w:rsidR="00D97470" w:rsidRPr="008A22C8" w:rsidRDefault="00D97470" w:rsidP="00BF2C90">
            <w:r w:rsidRPr="008A22C8">
              <w:t>Family/Caregiver Stressors</w:t>
            </w:r>
          </w:p>
        </w:tc>
        <w:tc>
          <w:tcPr>
            <w:tcW w:w="1461" w:type="dxa"/>
            <w:shd w:val="clear" w:color="auto" w:fill="E2EFD9" w:themeFill="accent6" w:themeFillTint="33"/>
            <w:vAlign w:val="center"/>
          </w:tcPr>
          <w:p w14:paraId="10E29198" w14:textId="77777777" w:rsidR="00D97470" w:rsidRDefault="00D97470" w:rsidP="00BF2C90">
            <w:pPr>
              <w:jc w:val="center"/>
            </w:pPr>
          </w:p>
        </w:tc>
        <w:tc>
          <w:tcPr>
            <w:tcW w:w="1444" w:type="dxa"/>
            <w:shd w:val="clear" w:color="auto" w:fill="E2EFD9" w:themeFill="accent6" w:themeFillTint="33"/>
            <w:vAlign w:val="center"/>
          </w:tcPr>
          <w:p w14:paraId="5EF8206D" w14:textId="77777777" w:rsidR="00D97470" w:rsidRDefault="00D97470" w:rsidP="00BF2C90">
            <w:pPr>
              <w:jc w:val="center"/>
            </w:pPr>
          </w:p>
        </w:tc>
        <w:tc>
          <w:tcPr>
            <w:tcW w:w="1536" w:type="dxa"/>
            <w:shd w:val="clear" w:color="auto" w:fill="E2EFD9" w:themeFill="accent6" w:themeFillTint="33"/>
            <w:vAlign w:val="center"/>
          </w:tcPr>
          <w:p w14:paraId="7000D5E1" w14:textId="77777777" w:rsidR="00D97470" w:rsidRDefault="00D97470" w:rsidP="00BF2C90">
            <w:pPr>
              <w:jc w:val="center"/>
            </w:pPr>
          </w:p>
        </w:tc>
        <w:tc>
          <w:tcPr>
            <w:tcW w:w="1438" w:type="dxa"/>
            <w:shd w:val="clear" w:color="auto" w:fill="E2EFD9" w:themeFill="accent6" w:themeFillTint="33"/>
            <w:vAlign w:val="center"/>
          </w:tcPr>
          <w:p w14:paraId="6B1A023C" w14:textId="77777777" w:rsidR="00D97470" w:rsidRPr="008A22C8" w:rsidRDefault="00D97470" w:rsidP="00BF2C90">
            <w:pPr>
              <w:jc w:val="center"/>
            </w:pPr>
          </w:p>
        </w:tc>
        <w:tc>
          <w:tcPr>
            <w:tcW w:w="1438" w:type="dxa"/>
            <w:shd w:val="clear" w:color="auto" w:fill="E2EFD9" w:themeFill="accent6" w:themeFillTint="33"/>
            <w:vAlign w:val="center"/>
          </w:tcPr>
          <w:p w14:paraId="5FD4AE68" w14:textId="77777777" w:rsidR="00D97470" w:rsidRPr="008A22C8" w:rsidRDefault="00D97470" w:rsidP="00BF2C90">
            <w:pPr>
              <w:jc w:val="center"/>
            </w:pPr>
          </w:p>
        </w:tc>
      </w:tr>
      <w:tr w:rsidR="00D97470" w:rsidRPr="008A22C8" w14:paraId="537BC90A" w14:textId="77777777" w:rsidTr="00D97470">
        <w:trPr>
          <w:trHeight w:val="576"/>
        </w:trPr>
        <w:tc>
          <w:tcPr>
            <w:tcW w:w="2160" w:type="dxa"/>
            <w:vAlign w:val="center"/>
          </w:tcPr>
          <w:p w14:paraId="447EF2BD" w14:textId="77777777" w:rsidR="00D97470" w:rsidRPr="008A22C8" w:rsidRDefault="00D97470" w:rsidP="00BF2C90">
            <w:r w:rsidRPr="008A22C8">
              <w:t>Covid-19</w:t>
            </w:r>
          </w:p>
        </w:tc>
        <w:tc>
          <w:tcPr>
            <w:tcW w:w="1461" w:type="dxa"/>
            <w:shd w:val="clear" w:color="auto" w:fill="E2EFD9" w:themeFill="accent6" w:themeFillTint="33"/>
            <w:vAlign w:val="center"/>
          </w:tcPr>
          <w:p w14:paraId="553323B0" w14:textId="77777777" w:rsidR="00D97470" w:rsidRDefault="00D97470" w:rsidP="00BF2C90">
            <w:pPr>
              <w:jc w:val="center"/>
            </w:pPr>
            <w:r>
              <w:sym w:font="Wingdings" w:char="F06C"/>
            </w:r>
          </w:p>
        </w:tc>
        <w:tc>
          <w:tcPr>
            <w:tcW w:w="1444" w:type="dxa"/>
            <w:shd w:val="clear" w:color="auto" w:fill="E2EFD9" w:themeFill="accent6" w:themeFillTint="33"/>
            <w:vAlign w:val="center"/>
          </w:tcPr>
          <w:p w14:paraId="25ECE76A" w14:textId="77777777" w:rsidR="00D97470" w:rsidRDefault="00D97470" w:rsidP="00BF2C90">
            <w:pPr>
              <w:jc w:val="center"/>
            </w:pPr>
          </w:p>
        </w:tc>
        <w:tc>
          <w:tcPr>
            <w:tcW w:w="1536" w:type="dxa"/>
            <w:shd w:val="clear" w:color="auto" w:fill="E2EFD9" w:themeFill="accent6" w:themeFillTint="33"/>
            <w:vAlign w:val="center"/>
          </w:tcPr>
          <w:p w14:paraId="0C768422" w14:textId="77777777" w:rsidR="00D97470" w:rsidRDefault="00D97470" w:rsidP="00BF2C90">
            <w:pPr>
              <w:jc w:val="center"/>
            </w:pPr>
          </w:p>
        </w:tc>
        <w:tc>
          <w:tcPr>
            <w:tcW w:w="1438" w:type="dxa"/>
            <w:shd w:val="clear" w:color="auto" w:fill="E2EFD9" w:themeFill="accent6" w:themeFillTint="33"/>
            <w:vAlign w:val="center"/>
          </w:tcPr>
          <w:p w14:paraId="39B7CFCA" w14:textId="77777777" w:rsidR="00D97470" w:rsidRPr="008A22C8" w:rsidRDefault="00D97470" w:rsidP="00BF2C90">
            <w:pPr>
              <w:jc w:val="center"/>
            </w:pPr>
          </w:p>
        </w:tc>
        <w:tc>
          <w:tcPr>
            <w:tcW w:w="1438" w:type="dxa"/>
            <w:shd w:val="clear" w:color="auto" w:fill="E2EFD9" w:themeFill="accent6" w:themeFillTint="33"/>
            <w:vAlign w:val="center"/>
          </w:tcPr>
          <w:p w14:paraId="5BAB3E24" w14:textId="77777777" w:rsidR="00D97470" w:rsidRPr="008A22C8" w:rsidRDefault="00D97470" w:rsidP="00BF2C90">
            <w:pPr>
              <w:jc w:val="center"/>
            </w:pPr>
            <w:r>
              <w:sym w:font="Wingdings" w:char="F06C"/>
            </w:r>
          </w:p>
        </w:tc>
      </w:tr>
      <w:tr w:rsidR="00D97470" w:rsidRPr="008A22C8" w14:paraId="210650A9" w14:textId="77777777" w:rsidTr="00D97470">
        <w:trPr>
          <w:trHeight w:val="576"/>
        </w:trPr>
        <w:tc>
          <w:tcPr>
            <w:tcW w:w="2160" w:type="dxa"/>
            <w:vAlign w:val="center"/>
          </w:tcPr>
          <w:p w14:paraId="4EDC55EE" w14:textId="77777777" w:rsidR="00D97470" w:rsidRPr="008A22C8" w:rsidRDefault="00D97470" w:rsidP="00BF2C90">
            <w:r w:rsidRPr="008A22C8">
              <w:t>Trauma &amp; PTSD</w:t>
            </w:r>
          </w:p>
        </w:tc>
        <w:tc>
          <w:tcPr>
            <w:tcW w:w="1461" w:type="dxa"/>
            <w:shd w:val="clear" w:color="auto" w:fill="E2EFD9" w:themeFill="accent6" w:themeFillTint="33"/>
            <w:vAlign w:val="center"/>
          </w:tcPr>
          <w:p w14:paraId="75D9685E" w14:textId="77777777" w:rsidR="00D97470" w:rsidRPr="008A22C8" w:rsidRDefault="00D97470" w:rsidP="00BF2C90">
            <w:pPr>
              <w:jc w:val="center"/>
            </w:pPr>
          </w:p>
        </w:tc>
        <w:tc>
          <w:tcPr>
            <w:tcW w:w="1444" w:type="dxa"/>
            <w:shd w:val="clear" w:color="auto" w:fill="E2EFD9" w:themeFill="accent6" w:themeFillTint="33"/>
            <w:vAlign w:val="center"/>
          </w:tcPr>
          <w:p w14:paraId="3085E758" w14:textId="77777777" w:rsidR="00D97470" w:rsidRPr="008A22C8" w:rsidRDefault="00D97470" w:rsidP="00BF2C90">
            <w:pPr>
              <w:jc w:val="center"/>
            </w:pPr>
            <w:r>
              <w:sym w:font="Wingdings" w:char="F06C"/>
            </w:r>
          </w:p>
        </w:tc>
        <w:tc>
          <w:tcPr>
            <w:tcW w:w="1536" w:type="dxa"/>
            <w:shd w:val="clear" w:color="auto" w:fill="E2EFD9" w:themeFill="accent6" w:themeFillTint="33"/>
            <w:vAlign w:val="center"/>
          </w:tcPr>
          <w:p w14:paraId="1C08E4ED"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1C43164A" w14:textId="77777777" w:rsidR="00D97470" w:rsidRPr="008A22C8" w:rsidRDefault="00D97470" w:rsidP="00BF2C90">
            <w:pPr>
              <w:jc w:val="center"/>
            </w:pPr>
            <w:r>
              <w:sym w:font="Wingdings" w:char="F06C"/>
            </w:r>
          </w:p>
        </w:tc>
        <w:tc>
          <w:tcPr>
            <w:tcW w:w="1438" w:type="dxa"/>
            <w:shd w:val="clear" w:color="auto" w:fill="E2EFD9" w:themeFill="accent6" w:themeFillTint="33"/>
            <w:vAlign w:val="center"/>
          </w:tcPr>
          <w:p w14:paraId="54BAE594" w14:textId="77777777" w:rsidR="00D97470" w:rsidRPr="008A22C8" w:rsidRDefault="00D97470" w:rsidP="00BF2C90">
            <w:pPr>
              <w:jc w:val="center"/>
            </w:pPr>
            <w:r>
              <w:sym w:font="Wingdings" w:char="F06C"/>
            </w:r>
          </w:p>
        </w:tc>
      </w:tr>
      <w:tr w:rsidR="00D97470" w:rsidRPr="008A22C8" w14:paraId="3A127B70" w14:textId="77777777" w:rsidTr="00D97470">
        <w:trPr>
          <w:trHeight w:val="576"/>
        </w:trPr>
        <w:tc>
          <w:tcPr>
            <w:tcW w:w="2160" w:type="dxa"/>
            <w:vAlign w:val="center"/>
          </w:tcPr>
          <w:p w14:paraId="0A511A78" w14:textId="77777777" w:rsidR="00D97470" w:rsidRPr="008A22C8" w:rsidRDefault="00D97470" w:rsidP="00BF2C90">
            <w:r w:rsidRPr="008A22C8">
              <w:t>Treatment in a School Setting</w:t>
            </w:r>
          </w:p>
        </w:tc>
        <w:tc>
          <w:tcPr>
            <w:tcW w:w="1461" w:type="dxa"/>
            <w:shd w:val="clear" w:color="auto" w:fill="E2EFD9" w:themeFill="accent6" w:themeFillTint="33"/>
            <w:vAlign w:val="center"/>
          </w:tcPr>
          <w:p w14:paraId="64713479" w14:textId="77777777" w:rsidR="00D97470" w:rsidRPr="008A22C8" w:rsidRDefault="00D97470" w:rsidP="00BF2C90">
            <w:pPr>
              <w:jc w:val="center"/>
            </w:pPr>
          </w:p>
        </w:tc>
        <w:tc>
          <w:tcPr>
            <w:tcW w:w="1444" w:type="dxa"/>
            <w:shd w:val="clear" w:color="auto" w:fill="E2EFD9" w:themeFill="accent6" w:themeFillTint="33"/>
            <w:vAlign w:val="center"/>
          </w:tcPr>
          <w:p w14:paraId="65F6FFB7" w14:textId="77777777" w:rsidR="00D97470" w:rsidRPr="008A22C8" w:rsidRDefault="00D97470" w:rsidP="00BF2C90">
            <w:pPr>
              <w:jc w:val="center"/>
            </w:pPr>
          </w:p>
        </w:tc>
        <w:tc>
          <w:tcPr>
            <w:tcW w:w="1536" w:type="dxa"/>
            <w:shd w:val="clear" w:color="auto" w:fill="E2EFD9" w:themeFill="accent6" w:themeFillTint="33"/>
            <w:vAlign w:val="center"/>
          </w:tcPr>
          <w:p w14:paraId="4FBCEFB0" w14:textId="77777777" w:rsidR="00D97470" w:rsidRPr="008A22C8" w:rsidRDefault="00D97470" w:rsidP="00BF2C90">
            <w:pPr>
              <w:jc w:val="center"/>
            </w:pPr>
          </w:p>
        </w:tc>
        <w:tc>
          <w:tcPr>
            <w:tcW w:w="1438" w:type="dxa"/>
            <w:shd w:val="clear" w:color="auto" w:fill="E2EFD9" w:themeFill="accent6" w:themeFillTint="33"/>
            <w:vAlign w:val="center"/>
          </w:tcPr>
          <w:p w14:paraId="1E441578" w14:textId="77777777" w:rsidR="00D97470" w:rsidRPr="008A22C8" w:rsidRDefault="00D97470" w:rsidP="00BF2C90">
            <w:pPr>
              <w:jc w:val="center"/>
            </w:pPr>
          </w:p>
        </w:tc>
        <w:tc>
          <w:tcPr>
            <w:tcW w:w="1438" w:type="dxa"/>
            <w:shd w:val="clear" w:color="auto" w:fill="E2EFD9" w:themeFill="accent6" w:themeFillTint="33"/>
            <w:vAlign w:val="center"/>
          </w:tcPr>
          <w:p w14:paraId="34F870F7" w14:textId="77777777" w:rsidR="00D97470" w:rsidRPr="008A22C8" w:rsidRDefault="00D97470" w:rsidP="00BF2C90">
            <w:pPr>
              <w:jc w:val="center"/>
            </w:pPr>
          </w:p>
        </w:tc>
      </w:tr>
      <w:tr w:rsidR="00D97470" w:rsidRPr="008A22C8" w14:paraId="13F5385D" w14:textId="77777777" w:rsidTr="00D97470">
        <w:trPr>
          <w:trHeight w:val="576"/>
        </w:trPr>
        <w:tc>
          <w:tcPr>
            <w:tcW w:w="2160" w:type="dxa"/>
            <w:vAlign w:val="center"/>
          </w:tcPr>
          <w:p w14:paraId="72164B01" w14:textId="77777777" w:rsidR="00D97470" w:rsidRPr="008A22C8" w:rsidRDefault="00D97470" w:rsidP="00BF2C90">
            <w:r w:rsidRPr="008A22C8">
              <w:t>Foster Care and Residential Facilities</w:t>
            </w:r>
          </w:p>
        </w:tc>
        <w:tc>
          <w:tcPr>
            <w:tcW w:w="1461" w:type="dxa"/>
            <w:shd w:val="clear" w:color="auto" w:fill="E2EFD9" w:themeFill="accent6" w:themeFillTint="33"/>
            <w:vAlign w:val="center"/>
          </w:tcPr>
          <w:p w14:paraId="5C4864F7" w14:textId="77777777" w:rsidR="00D97470" w:rsidRPr="008A22C8" w:rsidRDefault="00D97470" w:rsidP="00BF2C90">
            <w:pPr>
              <w:jc w:val="center"/>
            </w:pPr>
          </w:p>
        </w:tc>
        <w:tc>
          <w:tcPr>
            <w:tcW w:w="1444" w:type="dxa"/>
            <w:shd w:val="clear" w:color="auto" w:fill="E2EFD9" w:themeFill="accent6" w:themeFillTint="33"/>
            <w:vAlign w:val="center"/>
          </w:tcPr>
          <w:p w14:paraId="60563E75" w14:textId="77777777" w:rsidR="00D97470" w:rsidRPr="008A22C8" w:rsidRDefault="00D97470" w:rsidP="00BF2C90">
            <w:pPr>
              <w:jc w:val="center"/>
            </w:pPr>
          </w:p>
        </w:tc>
        <w:tc>
          <w:tcPr>
            <w:tcW w:w="1536" w:type="dxa"/>
            <w:shd w:val="clear" w:color="auto" w:fill="E2EFD9" w:themeFill="accent6" w:themeFillTint="33"/>
            <w:vAlign w:val="center"/>
          </w:tcPr>
          <w:p w14:paraId="67A6E977" w14:textId="77777777" w:rsidR="00D97470" w:rsidRPr="008A22C8" w:rsidRDefault="00D97470" w:rsidP="00BF2C90">
            <w:pPr>
              <w:jc w:val="center"/>
            </w:pPr>
          </w:p>
        </w:tc>
        <w:tc>
          <w:tcPr>
            <w:tcW w:w="1438" w:type="dxa"/>
            <w:shd w:val="clear" w:color="auto" w:fill="E2EFD9" w:themeFill="accent6" w:themeFillTint="33"/>
            <w:vAlign w:val="center"/>
          </w:tcPr>
          <w:p w14:paraId="095767B4" w14:textId="77777777" w:rsidR="00D97470" w:rsidRPr="008A22C8" w:rsidRDefault="00D97470" w:rsidP="00BF2C90">
            <w:pPr>
              <w:jc w:val="center"/>
            </w:pPr>
          </w:p>
        </w:tc>
        <w:tc>
          <w:tcPr>
            <w:tcW w:w="1438" w:type="dxa"/>
            <w:shd w:val="clear" w:color="auto" w:fill="E2EFD9" w:themeFill="accent6" w:themeFillTint="33"/>
            <w:vAlign w:val="center"/>
          </w:tcPr>
          <w:p w14:paraId="79322653" w14:textId="77777777" w:rsidR="00D97470" w:rsidRPr="008A22C8" w:rsidRDefault="00D97470" w:rsidP="00BF2C90">
            <w:pPr>
              <w:jc w:val="center"/>
            </w:pPr>
          </w:p>
        </w:tc>
      </w:tr>
    </w:tbl>
    <w:p w14:paraId="2B30C63C" w14:textId="77777777" w:rsidR="00D97470" w:rsidRDefault="00D97470">
      <w:r>
        <w:br w:type="page"/>
      </w:r>
    </w:p>
    <w:tbl>
      <w:tblPr>
        <w:tblStyle w:val="TableGrid"/>
        <w:tblW w:w="9505" w:type="dxa"/>
        <w:tblLook w:val="04A0" w:firstRow="1" w:lastRow="0" w:firstColumn="1" w:lastColumn="0" w:noHBand="0" w:noVBand="1"/>
      </w:tblPr>
      <w:tblGrid>
        <w:gridCol w:w="2160"/>
        <w:gridCol w:w="1469"/>
        <w:gridCol w:w="1469"/>
        <w:gridCol w:w="1469"/>
        <w:gridCol w:w="1469"/>
        <w:gridCol w:w="1469"/>
      </w:tblGrid>
      <w:tr w:rsidR="00A214C7" w:rsidRPr="008A22C8" w14:paraId="715CF936" w14:textId="77777777" w:rsidTr="00A214C7">
        <w:tc>
          <w:tcPr>
            <w:tcW w:w="2160" w:type="dxa"/>
            <w:tcBorders>
              <w:top w:val="single" w:sz="4" w:space="0" w:color="auto"/>
              <w:left w:val="single" w:sz="4" w:space="0" w:color="auto"/>
              <w:bottom w:val="nil"/>
              <w:right w:val="nil"/>
            </w:tcBorders>
            <w:shd w:val="clear" w:color="auto" w:fill="FFFFFF" w:themeFill="background1"/>
            <w:vAlign w:val="center"/>
          </w:tcPr>
          <w:p w14:paraId="731EA0A1" w14:textId="0A4F9C6D" w:rsidR="00A214C7" w:rsidRPr="008A22C8" w:rsidRDefault="00A214C7" w:rsidP="001D00BE">
            <w:r w:rsidRPr="003421D2">
              <w:rPr>
                <w:b/>
                <w:bCs/>
                <w:sz w:val="32"/>
                <w:szCs w:val="32"/>
              </w:rPr>
              <w:t>Treatment</w:t>
            </w:r>
          </w:p>
        </w:tc>
        <w:tc>
          <w:tcPr>
            <w:tcW w:w="7345" w:type="dxa"/>
            <w:gridSpan w:val="5"/>
            <w:shd w:val="clear" w:color="auto" w:fill="FFDDDD"/>
            <w:vAlign w:val="center"/>
          </w:tcPr>
          <w:p w14:paraId="1C1F21B6" w14:textId="239DB17E" w:rsidR="00A214C7" w:rsidRPr="008A22C8" w:rsidRDefault="00A214C7" w:rsidP="00A214C7">
            <w:pPr>
              <w:jc w:val="center"/>
            </w:pPr>
            <w:r w:rsidRPr="008A22C8">
              <w:t>Challenges</w:t>
            </w:r>
          </w:p>
        </w:tc>
      </w:tr>
      <w:tr w:rsidR="001D00BE" w:rsidRPr="008A22C8" w14:paraId="2268E808" w14:textId="77777777" w:rsidTr="00D97470">
        <w:tc>
          <w:tcPr>
            <w:tcW w:w="2160" w:type="dxa"/>
            <w:tcBorders>
              <w:top w:val="nil"/>
              <w:left w:val="single" w:sz="4" w:space="0" w:color="auto"/>
            </w:tcBorders>
            <w:shd w:val="clear" w:color="auto" w:fill="FFFFFF" w:themeFill="background1"/>
            <w:vAlign w:val="center"/>
          </w:tcPr>
          <w:p w14:paraId="16D1925E" w14:textId="77777777" w:rsidR="001D00BE" w:rsidRDefault="001D00BE" w:rsidP="001D00BE"/>
        </w:tc>
        <w:tc>
          <w:tcPr>
            <w:tcW w:w="1469" w:type="dxa"/>
            <w:shd w:val="clear" w:color="auto" w:fill="FFDDDD"/>
            <w:vAlign w:val="center"/>
          </w:tcPr>
          <w:p w14:paraId="00E8DC78" w14:textId="77777777" w:rsidR="001D00BE" w:rsidRPr="008A22C8" w:rsidRDefault="001D00BE" w:rsidP="001D00BE">
            <w:r>
              <w:t>Over- or Inappropriate Medication</w:t>
            </w:r>
          </w:p>
        </w:tc>
        <w:tc>
          <w:tcPr>
            <w:tcW w:w="1469" w:type="dxa"/>
            <w:shd w:val="clear" w:color="auto" w:fill="FFDDDD"/>
            <w:vAlign w:val="center"/>
          </w:tcPr>
          <w:p w14:paraId="005EA38A" w14:textId="77777777" w:rsidR="001D00BE" w:rsidRDefault="001D00BE" w:rsidP="001D00BE">
            <w:r>
              <w:t>Lack of Trauma-Informed Care</w:t>
            </w:r>
          </w:p>
        </w:tc>
        <w:tc>
          <w:tcPr>
            <w:tcW w:w="1469" w:type="dxa"/>
            <w:shd w:val="clear" w:color="auto" w:fill="FFDDDD"/>
            <w:vAlign w:val="center"/>
          </w:tcPr>
          <w:p w14:paraId="49B4A499" w14:textId="77777777" w:rsidR="001D00BE" w:rsidRDefault="001D00BE" w:rsidP="001D00BE">
            <w:r>
              <w:t>Lack of Specialized Hospital Units</w:t>
            </w:r>
          </w:p>
        </w:tc>
        <w:tc>
          <w:tcPr>
            <w:tcW w:w="1469" w:type="dxa"/>
            <w:shd w:val="clear" w:color="auto" w:fill="FFDDDD"/>
            <w:vAlign w:val="center"/>
          </w:tcPr>
          <w:p w14:paraId="321B6127" w14:textId="77777777" w:rsidR="001D00BE" w:rsidRDefault="001D00BE" w:rsidP="001D00BE">
            <w:r>
              <w:t>Unnecessary Institution-alization</w:t>
            </w:r>
          </w:p>
        </w:tc>
        <w:tc>
          <w:tcPr>
            <w:tcW w:w="1469" w:type="dxa"/>
            <w:shd w:val="clear" w:color="auto" w:fill="FFDDDD"/>
            <w:vAlign w:val="center"/>
          </w:tcPr>
          <w:p w14:paraId="5F6AE1E5" w14:textId="77777777" w:rsidR="001D00BE" w:rsidRPr="008A22C8" w:rsidRDefault="001D00BE" w:rsidP="001D00BE">
            <w:r w:rsidRPr="077F9095">
              <w:t xml:space="preserve">Inappropriate Out-of-Home Placement </w:t>
            </w:r>
          </w:p>
        </w:tc>
      </w:tr>
      <w:tr w:rsidR="001D00BE" w:rsidRPr="008A22C8" w14:paraId="5825AE10" w14:textId="77777777" w:rsidTr="00D97470">
        <w:tc>
          <w:tcPr>
            <w:tcW w:w="2160" w:type="dxa"/>
            <w:shd w:val="clear" w:color="auto" w:fill="000000" w:themeFill="text1"/>
            <w:vAlign w:val="center"/>
          </w:tcPr>
          <w:p w14:paraId="2D9A4C94" w14:textId="77777777" w:rsidR="001D00BE" w:rsidRPr="008A22C8" w:rsidRDefault="001D00BE" w:rsidP="001D00BE">
            <w:pPr>
              <w:rPr>
                <w:color w:val="FFFFFF" w:themeColor="background1"/>
              </w:rPr>
            </w:pPr>
            <w:r w:rsidRPr="008A22C8">
              <w:rPr>
                <w:color w:val="FFFFFF" w:themeColor="background1"/>
              </w:rPr>
              <w:t>Stakeholders</w:t>
            </w:r>
          </w:p>
        </w:tc>
        <w:tc>
          <w:tcPr>
            <w:tcW w:w="1469" w:type="dxa"/>
            <w:shd w:val="clear" w:color="auto" w:fill="000000" w:themeFill="text1"/>
            <w:vAlign w:val="center"/>
          </w:tcPr>
          <w:p w14:paraId="1378A328"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161803C2"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3254F53B"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0050A46A"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30C03107" w14:textId="77777777" w:rsidR="001D00BE" w:rsidRPr="008A22C8" w:rsidRDefault="001D00BE" w:rsidP="001D00BE">
            <w:pPr>
              <w:jc w:val="center"/>
              <w:rPr>
                <w:color w:val="FFFFFF" w:themeColor="background1"/>
              </w:rPr>
            </w:pPr>
          </w:p>
        </w:tc>
      </w:tr>
      <w:tr w:rsidR="001D00BE" w:rsidRPr="008A22C8" w14:paraId="189A4A90" w14:textId="77777777" w:rsidTr="00D97470">
        <w:trPr>
          <w:trHeight w:val="576"/>
        </w:trPr>
        <w:tc>
          <w:tcPr>
            <w:tcW w:w="2160" w:type="dxa"/>
            <w:shd w:val="clear" w:color="auto" w:fill="FFFFFF" w:themeFill="background1"/>
            <w:vAlign w:val="center"/>
          </w:tcPr>
          <w:p w14:paraId="38937FD8" w14:textId="77777777" w:rsidR="001D00BE" w:rsidRDefault="001D00BE" w:rsidP="001D00BE">
            <w:r>
              <w:t>Self-Advocates</w:t>
            </w:r>
          </w:p>
        </w:tc>
        <w:tc>
          <w:tcPr>
            <w:tcW w:w="1469" w:type="dxa"/>
            <w:shd w:val="clear" w:color="auto" w:fill="FFDDDD"/>
            <w:vAlign w:val="center"/>
          </w:tcPr>
          <w:p w14:paraId="0D9C47C1" w14:textId="77777777" w:rsidR="001D00BE" w:rsidRPr="008A22C8" w:rsidRDefault="001D00BE" w:rsidP="001D00BE">
            <w:pPr>
              <w:jc w:val="center"/>
            </w:pPr>
            <w:r>
              <w:sym w:font="Wingdings" w:char="F06C"/>
            </w:r>
          </w:p>
        </w:tc>
        <w:tc>
          <w:tcPr>
            <w:tcW w:w="1469" w:type="dxa"/>
            <w:shd w:val="clear" w:color="auto" w:fill="FFDDDD"/>
            <w:vAlign w:val="center"/>
          </w:tcPr>
          <w:p w14:paraId="3F797920" w14:textId="77777777" w:rsidR="001D00BE" w:rsidRDefault="001D00BE" w:rsidP="001D00BE">
            <w:pPr>
              <w:jc w:val="center"/>
            </w:pPr>
            <w:r>
              <w:sym w:font="Wingdings" w:char="F06C"/>
            </w:r>
          </w:p>
        </w:tc>
        <w:tc>
          <w:tcPr>
            <w:tcW w:w="1469" w:type="dxa"/>
            <w:shd w:val="clear" w:color="auto" w:fill="FFDDDD"/>
            <w:vAlign w:val="center"/>
          </w:tcPr>
          <w:p w14:paraId="32289B70" w14:textId="77777777" w:rsidR="001D00BE" w:rsidRDefault="001D00BE" w:rsidP="001D00BE">
            <w:pPr>
              <w:jc w:val="center"/>
            </w:pPr>
            <w:r>
              <w:sym w:font="Wingdings" w:char="F06C"/>
            </w:r>
          </w:p>
        </w:tc>
        <w:tc>
          <w:tcPr>
            <w:tcW w:w="1469" w:type="dxa"/>
            <w:shd w:val="clear" w:color="auto" w:fill="FFDDDD"/>
            <w:vAlign w:val="center"/>
          </w:tcPr>
          <w:p w14:paraId="5ADFF738" w14:textId="77777777" w:rsidR="001D00BE" w:rsidRDefault="001D00BE" w:rsidP="001D00BE">
            <w:pPr>
              <w:jc w:val="center"/>
            </w:pPr>
            <w:r>
              <w:sym w:font="Wingdings" w:char="F06C"/>
            </w:r>
          </w:p>
        </w:tc>
        <w:tc>
          <w:tcPr>
            <w:tcW w:w="1469" w:type="dxa"/>
            <w:shd w:val="clear" w:color="auto" w:fill="FFDDDD"/>
            <w:vAlign w:val="center"/>
          </w:tcPr>
          <w:p w14:paraId="5D1C0FE2" w14:textId="77777777" w:rsidR="001D00BE" w:rsidRPr="008A22C8" w:rsidRDefault="001D00BE" w:rsidP="001D00BE">
            <w:pPr>
              <w:jc w:val="center"/>
            </w:pPr>
            <w:r>
              <w:sym w:font="Wingdings" w:char="F06C"/>
            </w:r>
          </w:p>
        </w:tc>
      </w:tr>
      <w:tr w:rsidR="001D00BE" w:rsidRPr="008A22C8" w14:paraId="491A474D" w14:textId="77777777" w:rsidTr="00D97470">
        <w:trPr>
          <w:trHeight w:val="576"/>
        </w:trPr>
        <w:tc>
          <w:tcPr>
            <w:tcW w:w="2160" w:type="dxa"/>
            <w:shd w:val="clear" w:color="auto" w:fill="FFFFFF" w:themeFill="background1"/>
            <w:vAlign w:val="center"/>
          </w:tcPr>
          <w:p w14:paraId="722B3AA5" w14:textId="77777777" w:rsidR="001D00BE" w:rsidRDefault="001D00BE" w:rsidP="001D00BE">
            <w:r w:rsidRPr="008A22C8">
              <w:t>Family/Friends/Allies</w:t>
            </w:r>
          </w:p>
        </w:tc>
        <w:tc>
          <w:tcPr>
            <w:tcW w:w="1469" w:type="dxa"/>
            <w:shd w:val="clear" w:color="auto" w:fill="FFDDDD"/>
            <w:vAlign w:val="center"/>
          </w:tcPr>
          <w:p w14:paraId="7F75BEF4" w14:textId="77777777" w:rsidR="001D00BE" w:rsidRPr="008A22C8" w:rsidRDefault="001D00BE" w:rsidP="001D00BE">
            <w:pPr>
              <w:jc w:val="center"/>
            </w:pPr>
            <w:r>
              <w:sym w:font="Wingdings" w:char="F06C"/>
            </w:r>
          </w:p>
        </w:tc>
        <w:tc>
          <w:tcPr>
            <w:tcW w:w="1469" w:type="dxa"/>
            <w:shd w:val="clear" w:color="auto" w:fill="FFDDDD"/>
            <w:vAlign w:val="center"/>
          </w:tcPr>
          <w:p w14:paraId="632B8FF3" w14:textId="77777777" w:rsidR="001D00BE" w:rsidRDefault="001D00BE" w:rsidP="001D00BE">
            <w:pPr>
              <w:jc w:val="center"/>
            </w:pPr>
            <w:r>
              <w:sym w:font="Wingdings" w:char="F06C"/>
            </w:r>
          </w:p>
        </w:tc>
        <w:tc>
          <w:tcPr>
            <w:tcW w:w="1469" w:type="dxa"/>
            <w:shd w:val="clear" w:color="auto" w:fill="FFDDDD"/>
            <w:vAlign w:val="center"/>
          </w:tcPr>
          <w:p w14:paraId="193E3A1E" w14:textId="77777777" w:rsidR="001D00BE" w:rsidRDefault="001D00BE" w:rsidP="001D00BE">
            <w:pPr>
              <w:jc w:val="center"/>
            </w:pPr>
            <w:r>
              <w:sym w:font="Wingdings" w:char="F06C"/>
            </w:r>
          </w:p>
        </w:tc>
        <w:tc>
          <w:tcPr>
            <w:tcW w:w="1469" w:type="dxa"/>
            <w:shd w:val="clear" w:color="auto" w:fill="FFDDDD"/>
            <w:vAlign w:val="center"/>
          </w:tcPr>
          <w:p w14:paraId="03484667" w14:textId="77777777" w:rsidR="001D00BE" w:rsidRDefault="001D00BE" w:rsidP="001D00BE">
            <w:pPr>
              <w:jc w:val="center"/>
            </w:pPr>
            <w:r>
              <w:sym w:font="Wingdings" w:char="F06C"/>
            </w:r>
          </w:p>
        </w:tc>
        <w:tc>
          <w:tcPr>
            <w:tcW w:w="1469" w:type="dxa"/>
            <w:shd w:val="clear" w:color="auto" w:fill="FFDDDD"/>
            <w:vAlign w:val="center"/>
          </w:tcPr>
          <w:p w14:paraId="06C1850F" w14:textId="77777777" w:rsidR="001D00BE" w:rsidRPr="008A22C8" w:rsidRDefault="001D00BE" w:rsidP="001D00BE">
            <w:pPr>
              <w:jc w:val="center"/>
            </w:pPr>
            <w:r>
              <w:sym w:font="Wingdings" w:char="F06C"/>
            </w:r>
          </w:p>
        </w:tc>
      </w:tr>
      <w:tr w:rsidR="001D00BE" w:rsidRPr="008A22C8" w14:paraId="60A8C6B2" w14:textId="77777777" w:rsidTr="00D97470">
        <w:trPr>
          <w:trHeight w:val="576"/>
        </w:trPr>
        <w:tc>
          <w:tcPr>
            <w:tcW w:w="2160" w:type="dxa"/>
            <w:shd w:val="clear" w:color="auto" w:fill="FFFFFF" w:themeFill="background1"/>
            <w:vAlign w:val="center"/>
          </w:tcPr>
          <w:p w14:paraId="102E1DF2" w14:textId="77777777" w:rsidR="001D00BE" w:rsidRDefault="001D00BE" w:rsidP="001D00BE">
            <w:r w:rsidRPr="008A22C8">
              <w:t>Service Providers</w:t>
            </w:r>
          </w:p>
        </w:tc>
        <w:tc>
          <w:tcPr>
            <w:tcW w:w="1469" w:type="dxa"/>
            <w:shd w:val="clear" w:color="auto" w:fill="FFDDDD"/>
            <w:vAlign w:val="center"/>
          </w:tcPr>
          <w:p w14:paraId="543F9452" w14:textId="77777777" w:rsidR="001D00BE" w:rsidRPr="008A22C8" w:rsidRDefault="001D00BE" w:rsidP="001D00BE">
            <w:pPr>
              <w:jc w:val="center"/>
            </w:pPr>
          </w:p>
        </w:tc>
        <w:tc>
          <w:tcPr>
            <w:tcW w:w="1469" w:type="dxa"/>
            <w:shd w:val="clear" w:color="auto" w:fill="FFDDDD"/>
            <w:vAlign w:val="center"/>
          </w:tcPr>
          <w:p w14:paraId="2629EB9A" w14:textId="77777777" w:rsidR="001D00BE" w:rsidRDefault="001D00BE" w:rsidP="001D00BE">
            <w:pPr>
              <w:jc w:val="center"/>
            </w:pPr>
            <w:r>
              <w:sym w:font="Wingdings" w:char="F06C"/>
            </w:r>
          </w:p>
        </w:tc>
        <w:tc>
          <w:tcPr>
            <w:tcW w:w="1469" w:type="dxa"/>
            <w:shd w:val="clear" w:color="auto" w:fill="FFDDDD"/>
            <w:vAlign w:val="center"/>
          </w:tcPr>
          <w:p w14:paraId="3140364F" w14:textId="77777777" w:rsidR="001D00BE" w:rsidRDefault="001D00BE" w:rsidP="001D00BE">
            <w:pPr>
              <w:jc w:val="center"/>
            </w:pPr>
          </w:p>
        </w:tc>
        <w:tc>
          <w:tcPr>
            <w:tcW w:w="1469" w:type="dxa"/>
            <w:shd w:val="clear" w:color="auto" w:fill="FFDDDD"/>
            <w:vAlign w:val="center"/>
          </w:tcPr>
          <w:p w14:paraId="0770337E" w14:textId="77777777" w:rsidR="001D00BE" w:rsidRDefault="001D00BE" w:rsidP="001D00BE">
            <w:pPr>
              <w:jc w:val="center"/>
            </w:pPr>
            <w:r>
              <w:sym w:font="Wingdings" w:char="F06C"/>
            </w:r>
          </w:p>
        </w:tc>
        <w:tc>
          <w:tcPr>
            <w:tcW w:w="1469" w:type="dxa"/>
            <w:shd w:val="clear" w:color="auto" w:fill="FFDDDD"/>
            <w:vAlign w:val="center"/>
          </w:tcPr>
          <w:p w14:paraId="7674247D" w14:textId="77777777" w:rsidR="001D00BE" w:rsidRPr="008A22C8" w:rsidRDefault="001D00BE" w:rsidP="001D00BE">
            <w:pPr>
              <w:jc w:val="center"/>
            </w:pPr>
            <w:r>
              <w:sym w:font="Wingdings" w:char="F06C"/>
            </w:r>
          </w:p>
        </w:tc>
      </w:tr>
      <w:tr w:rsidR="001D00BE" w:rsidRPr="008A22C8" w14:paraId="6F11466F" w14:textId="77777777" w:rsidTr="00D97470">
        <w:trPr>
          <w:trHeight w:val="576"/>
        </w:trPr>
        <w:tc>
          <w:tcPr>
            <w:tcW w:w="2160" w:type="dxa"/>
            <w:shd w:val="clear" w:color="auto" w:fill="FFFFFF" w:themeFill="background1"/>
            <w:vAlign w:val="center"/>
          </w:tcPr>
          <w:p w14:paraId="45DB7B19" w14:textId="77777777" w:rsidR="001D00BE" w:rsidRDefault="001D00BE" w:rsidP="001D00BE">
            <w:r w:rsidRPr="008A22C8">
              <w:t>Health Care Providers</w:t>
            </w:r>
          </w:p>
        </w:tc>
        <w:tc>
          <w:tcPr>
            <w:tcW w:w="1469" w:type="dxa"/>
            <w:shd w:val="clear" w:color="auto" w:fill="FFDDDD"/>
            <w:vAlign w:val="center"/>
          </w:tcPr>
          <w:p w14:paraId="100E3F28" w14:textId="77777777" w:rsidR="001D00BE" w:rsidRPr="008A22C8" w:rsidRDefault="001D00BE" w:rsidP="001D00BE">
            <w:pPr>
              <w:jc w:val="center"/>
            </w:pPr>
            <w:r>
              <w:sym w:font="Wingdings" w:char="F06C"/>
            </w:r>
          </w:p>
        </w:tc>
        <w:tc>
          <w:tcPr>
            <w:tcW w:w="1469" w:type="dxa"/>
            <w:shd w:val="clear" w:color="auto" w:fill="FFDDDD"/>
            <w:vAlign w:val="center"/>
          </w:tcPr>
          <w:p w14:paraId="0D99A98A" w14:textId="77777777" w:rsidR="001D00BE" w:rsidRPr="008A22C8" w:rsidRDefault="001D00BE" w:rsidP="001D00BE">
            <w:pPr>
              <w:jc w:val="center"/>
            </w:pPr>
            <w:r>
              <w:sym w:font="Wingdings" w:char="F06C"/>
            </w:r>
          </w:p>
        </w:tc>
        <w:tc>
          <w:tcPr>
            <w:tcW w:w="1469" w:type="dxa"/>
            <w:shd w:val="clear" w:color="auto" w:fill="FFDDDD"/>
            <w:vAlign w:val="center"/>
          </w:tcPr>
          <w:p w14:paraId="5B09DBF6" w14:textId="77777777" w:rsidR="001D00BE" w:rsidRPr="008A22C8" w:rsidRDefault="001D00BE" w:rsidP="001D00BE">
            <w:pPr>
              <w:jc w:val="center"/>
            </w:pPr>
            <w:r>
              <w:sym w:font="Wingdings" w:char="F06C"/>
            </w:r>
          </w:p>
        </w:tc>
        <w:tc>
          <w:tcPr>
            <w:tcW w:w="1469" w:type="dxa"/>
            <w:shd w:val="clear" w:color="auto" w:fill="FFDDDD"/>
            <w:vAlign w:val="center"/>
          </w:tcPr>
          <w:p w14:paraId="24485B7D" w14:textId="77777777" w:rsidR="001D00BE" w:rsidRPr="008A22C8" w:rsidRDefault="001D00BE" w:rsidP="001D00BE">
            <w:pPr>
              <w:jc w:val="center"/>
            </w:pPr>
            <w:r>
              <w:sym w:font="Wingdings" w:char="F06C"/>
            </w:r>
          </w:p>
        </w:tc>
        <w:tc>
          <w:tcPr>
            <w:tcW w:w="1469" w:type="dxa"/>
            <w:shd w:val="clear" w:color="auto" w:fill="FFDDDD"/>
            <w:vAlign w:val="center"/>
          </w:tcPr>
          <w:p w14:paraId="06EA8C33" w14:textId="77777777" w:rsidR="001D00BE" w:rsidRPr="008A22C8" w:rsidRDefault="001D00BE" w:rsidP="001D00BE">
            <w:pPr>
              <w:jc w:val="center"/>
            </w:pPr>
            <w:r>
              <w:sym w:font="Wingdings" w:char="F06C"/>
            </w:r>
          </w:p>
        </w:tc>
      </w:tr>
      <w:tr w:rsidR="001D00BE" w:rsidRPr="008A22C8" w14:paraId="0FF5EBA6" w14:textId="77777777" w:rsidTr="00D97470">
        <w:trPr>
          <w:trHeight w:val="576"/>
        </w:trPr>
        <w:tc>
          <w:tcPr>
            <w:tcW w:w="2160" w:type="dxa"/>
            <w:shd w:val="clear" w:color="auto" w:fill="FFFFFF" w:themeFill="background1"/>
            <w:vAlign w:val="center"/>
          </w:tcPr>
          <w:p w14:paraId="04C7FC3A"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IDD/BH/MH Agencies</w:t>
            </w:r>
          </w:p>
        </w:tc>
        <w:tc>
          <w:tcPr>
            <w:tcW w:w="1469" w:type="dxa"/>
            <w:shd w:val="clear" w:color="auto" w:fill="FFDDDD"/>
            <w:vAlign w:val="center"/>
          </w:tcPr>
          <w:p w14:paraId="0723DFC4" w14:textId="77777777" w:rsidR="001D00BE" w:rsidRPr="008A22C8" w:rsidRDefault="001D00BE" w:rsidP="001D00BE">
            <w:pPr>
              <w:jc w:val="center"/>
              <w:rPr>
                <w:rFonts w:eastAsia="Times New Roman" w:cstheme="minorHAnsi"/>
                <w:color w:val="222222"/>
              </w:rPr>
            </w:pPr>
          </w:p>
        </w:tc>
        <w:tc>
          <w:tcPr>
            <w:tcW w:w="1469" w:type="dxa"/>
            <w:shd w:val="clear" w:color="auto" w:fill="FFDDDD"/>
            <w:vAlign w:val="center"/>
          </w:tcPr>
          <w:p w14:paraId="064C1981" w14:textId="77777777" w:rsidR="001D00BE" w:rsidRDefault="001D00BE" w:rsidP="001D00BE">
            <w:pPr>
              <w:jc w:val="center"/>
            </w:pPr>
            <w:r>
              <w:sym w:font="Wingdings" w:char="F06C"/>
            </w:r>
          </w:p>
        </w:tc>
        <w:tc>
          <w:tcPr>
            <w:tcW w:w="1469" w:type="dxa"/>
            <w:shd w:val="clear" w:color="auto" w:fill="FFDDDD"/>
            <w:vAlign w:val="center"/>
          </w:tcPr>
          <w:p w14:paraId="307B1F4A" w14:textId="77777777" w:rsidR="001D00BE" w:rsidRDefault="001D00BE" w:rsidP="001D00BE">
            <w:pPr>
              <w:jc w:val="center"/>
            </w:pPr>
          </w:p>
        </w:tc>
        <w:tc>
          <w:tcPr>
            <w:tcW w:w="1469" w:type="dxa"/>
            <w:shd w:val="clear" w:color="auto" w:fill="FFDDDD"/>
            <w:vAlign w:val="center"/>
          </w:tcPr>
          <w:p w14:paraId="7E6C20E9" w14:textId="77777777" w:rsidR="001D00BE" w:rsidRDefault="001D00BE" w:rsidP="001D00BE">
            <w:pPr>
              <w:jc w:val="center"/>
            </w:pPr>
          </w:p>
        </w:tc>
        <w:tc>
          <w:tcPr>
            <w:tcW w:w="1469" w:type="dxa"/>
            <w:shd w:val="clear" w:color="auto" w:fill="FFDDDD"/>
            <w:vAlign w:val="center"/>
          </w:tcPr>
          <w:p w14:paraId="15379258" w14:textId="77777777" w:rsidR="001D00BE" w:rsidRPr="008A22C8" w:rsidRDefault="001D00BE" w:rsidP="001D00BE">
            <w:pPr>
              <w:jc w:val="center"/>
              <w:rPr>
                <w:rFonts w:eastAsia="Times New Roman" w:cstheme="minorHAnsi"/>
                <w:color w:val="222222"/>
              </w:rPr>
            </w:pPr>
          </w:p>
        </w:tc>
      </w:tr>
      <w:tr w:rsidR="001D00BE" w:rsidRPr="008A22C8" w14:paraId="7EEA9F99" w14:textId="77777777" w:rsidTr="00D97470">
        <w:trPr>
          <w:trHeight w:val="576"/>
        </w:trPr>
        <w:tc>
          <w:tcPr>
            <w:tcW w:w="2160" w:type="dxa"/>
            <w:shd w:val="clear" w:color="auto" w:fill="FFFFFF" w:themeFill="background1"/>
            <w:vAlign w:val="center"/>
          </w:tcPr>
          <w:p w14:paraId="685E0330" w14:textId="77777777" w:rsidR="001D00BE" w:rsidRPr="008A22C8" w:rsidRDefault="001D00BE" w:rsidP="001D00BE">
            <w:pPr>
              <w:rPr>
                <w:rFonts w:eastAsia="Times New Roman" w:cstheme="minorHAnsi"/>
                <w:color w:val="222222"/>
              </w:rPr>
            </w:pPr>
            <w:r w:rsidRPr="008A22C8">
              <w:rPr>
                <w:rFonts w:eastAsia="Times New Roman" w:cstheme="minorHAnsi"/>
                <w:color w:val="222222"/>
              </w:rPr>
              <w:t>Policymakers</w:t>
            </w:r>
          </w:p>
        </w:tc>
        <w:tc>
          <w:tcPr>
            <w:tcW w:w="1469" w:type="dxa"/>
            <w:shd w:val="clear" w:color="auto" w:fill="FFDDDD"/>
            <w:vAlign w:val="center"/>
          </w:tcPr>
          <w:p w14:paraId="79AD3801" w14:textId="77777777" w:rsidR="001D00BE" w:rsidRPr="008A22C8" w:rsidRDefault="001D00BE" w:rsidP="001D00BE">
            <w:pPr>
              <w:jc w:val="center"/>
              <w:rPr>
                <w:rFonts w:eastAsia="Times New Roman" w:cstheme="minorHAnsi"/>
                <w:color w:val="222222"/>
              </w:rPr>
            </w:pPr>
          </w:p>
        </w:tc>
        <w:tc>
          <w:tcPr>
            <w:tcW w:w="1469" w:type="dxa"/>
            <w:shd w:val="clear" w:color="auto" w:fill="FFDDDD"/>
            <w:vAlign w:val="center"/>
          </w:tcPr>
          <w:p w14:paraId="054A69F7" w14:textId="77777777" w:rsidR="001D00BE" w:rsidRDefault="001D00BE" w:rsidP="001D00BE">
            <w:pPr>
              <w:jc w:val="center"/>
            </w:pPr>
            <w:r>
              <w:sym w:font="Wingdings" w:char="F06C"/>
            </w:r>
          </w:p>
        </w:tc>
        <w:tc>
          <w:tcPr>
            <w:tcW w:w="1469" w:type="dxa"/>
            <w:shd w:val="clear" w:color="auto" w:fill="FFDDDD"/>
            <w:vAlign w:val="center"/>
          </w:tcPr>
          <w:p w14:paraId="12CFD5EA" w14:textId="77777777" w:rsidR="001D00BE" w:rsidRDefault="001D00BE" w:rsidP="001D00BE">
            <w:pPr>
              <w:jc w:val="center"/>
            </w:pPr>
          </w:p>
        </w:tc>
        <w:tc>
          <w:tcPr>
            <w:tcW w:w="1469" w:type="dxa"/>
            <w:shd w:val="clear" w:color="auto" w:fill="FFDDDD"/>
            <w:vAlign w:val="center"/>
          </w:tcPr>
          <w:p w14:paraId="4A4E39CA" w14:textId="77777777" w:rsidR="001D00BE" w:rsidRDefault="001D00BE" w:rsidP="001D00BE">
            <w:pPr>
              <w:jc w:val="center"/>
            </w:pPr>
          </w:p>
        </w:tc>
        <w:tc>
          <w:tcPr>
            <w:tcW w:w="1469" w:type="dxa"/>
            <w:shd w:val="clear" w:color="auto" w:fill="FFDDDD"/>
            <w:vAlign w:val="center"/>
          </w:tcPr>
          <w:p w14:paraId="360BD4AC" w14:textId="77777777" w:rsidR="001D00BE" w:rsidRPr="008A22C8" w:rsidRDefault="001D00BE" w:rsidP="001D00BE">
            <w:pPr>
              <w:jc w:val="center"/>
              <w:rPr>
                <w:rFonts w:eastAsia="Times New Roman" w:cstheme="minorHAnsi"/>
                <w:color w:val="222222"/>
              </w:rPr>
            </w:pPr>
          </w:p>
        </w:tc>
      </w:tr>
      <w:tr w:rsidR="001D00BE" w:rsidRPr="008A22C8" w14:paraId="6FEFF9F6" w14:textId="77777777" w:rsidTr="00D97470">
        <w:tc>
          <w:tcPr>
            <w:tcW w:w="2160" w:type="dxa"/>
            <w:shd w:val="clear" w:color="auto" w:fill="000000" w:themeFill="text1"/>
            <w:vAlign w:val="center"/>
          </w:tcPr>
          <w:p w14:paraId="09F9BDFA" w14:textId="77777777" w:rsidR="001D00BE" w:rsidRPr="008A22C8" w:rsidRDefault="001D00BE" w:rsidP="001D00BE">
            <w:pPr>
              <w:rPr>
                <w:rFonts w:eastAsia="Times New Roman" w:cstheme="minorHAnsi"/>
                <w:color w:val="FFFFFF" w:themeColor="background1"/>
              </w:rPr>
            </w:pPr>
            <w:r w:rsidRPr="008A22C8">
              <w:rPr>
                <w:rFonts w:eastAsia="Times New Roman" w:cstheme="minorHAnsi"/>
                <w:color w:val="FFFFFF" w:themeColor="background1"/>
              </w:rPr>
              <w:t>Special Populations</w:t>
            </w:r>
          </w:p>
        </w:tc>
        <w:tc>
          <w:tcPr>
            <w:tcW w:w="1469" w:type="dxa"/>
            <w:shd w:val="clear" w:color="auto" w:fill="000000" w:themeFill="text1"/>
            <w:vAlign w:val="center"/>
          </w:tcPr>
          <w:p w14:paraId="4CF9CA01"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25C76C52"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6E93451A"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22CEE2F2" w14:textId="77777777" w:rsidR="001D00BE" w:rsidRPr="008A22C8" w:rsidRDefault="001D00BE" w:rsidP="001D00BE">
            <w:pPr>
              <w:jc w:val="center"/>
              <w:rPr>
                <w:rFonts w:eastAsia="Times New Roman" w:cstheme="minorHAnsi"/>
                <w:color w:val="FFFFFF" w:themeColor="background1"/>
              </w:rPr>
            </w:pPr>
          </w:p>
        </w:tc>
        <w:tc>
          <w:tcPr>
            <w:tcW w:w="1469" w:type="dxa"/>
            <w:shd w:val="clear" w:color="auto" w:fill="000000" w:themeFill="text1"/>
            <w:vAlign w:val="center"/>
          </w:tcPr>
          <w:p w14:paraId="75E511FC" w14:textId="77777777" w:rsidR="001D00BE" w:rsidRPr="008A22C8" w:rsidRDefault="001D00BE" w:rsidP="001D00BE">
            <w:pPr>
              <w:jc w:val="center"/>
              <w:rPr>
                <w:rFonts w:eastAsia="Times New Roman" w:cstheme="minorHAnsi"/>
                <w:color w:val="FFFFFF" w:themeColor="background1"/>
              </w:rPr>
            </w:pPr>
          </w:p>
        </w:tc>
      </w:tr>
      <w:tr w:rsidR="001D00BE" w:rsidRPr="008A22C8" w14:paraId="030205FE" w14:textId="77777777" w:rsidTr="00D97470">
        <w:trPr>
          <w:trHeight w:val="576"/>
        </w:trPr>
        <w:tc>
          <w:tcPr>
            <w:tcW w:w="2160" w:type="dxa"/>
            <w:shd w:val="clear" w:color="auto" w:fill="FFFFFF" w:themeFill="background1"/>
            <w:vAlign w:val="center"/>
          </w:tcPr>
          <w:p w14:paraId="645557AA" w14:textId="77777777" w:rsidR="001D00BE" w:rsidRDefault="001D00BE" w:rsidP="001D00BE">
            <w:r w:rsidRPr="008A22C8">
              <w:rPr>
                <w:rFonts w:eastAsia="Times New Roman" w:cstheme="minorHAnsi"/>
                <w:color w:val="222222"/>
              </w:rPr>
              <w:t>Rural Communities</w:t>
            </w:r>
          </w:p>
        </w:tc>
        <w:tc>
          <w:tcPr>
            <w:tcW w:w="1469" w:type="dxa"/>
            <w:shd w:val="clear" w:color="auto" w:fill="FFDDDD"/>
            <w:vAlign w:val="center"/>
          </w:tcPr>
          <w:p w14:paraId="3910F3FE" w14:textId="77777777" w:rsidR="001D00BE" w:rsidRPr="008A22C8" w:rsidRDefault="001D00BE" w:rsidP="001D00BE">
            <w:pPr>
              <w:jc w:val="center"/>
              <w:rPr>
                <w:rFonts w:eastAsia="Times New Roman" w:cstheme="minorHAnsi"/>
                <w:color w:val="222222"/>
              </w:rPr>
            </w:pPr>
          </w:p>
        </w:tc>
        <w:tc>
          <w:tcPr>
            <w:tcW w:w="1469" w:type="dxa"/>
            <w:shd w:val="clear" w:color="auto" w:fill="FFDDDD"/>
            <w:vAlign w:val="center"/>
          </w:tcPr>
          <w:p w14:paraId="5A6D2BF1" w14:textId="77777777" w:rsidR="001D00BE" w:rsidRDefault="001D00BE" w:rsidP="001D00BE">
            <w:pPr>
              <w:jc w:val="center"/>
            </w:pPr>
          </w:p>
        </w:tc>
        <w:tc>
          <w:tcPr>
            <w:tcW w:w="1469" w:type="dxa"/>
            <w:shd w:val="clear" w:color="auto" w:fill="FFDDDD"/>
            <w:vAlign w:val="center"/>
          </w:tcPr>
          <w:p w14:paraId="293BA022" w14:textId="77777777" w:rsidR="001D00BE" w:rsidRDefault="001D00BE" w:rsidP="001D00BE">
            <w:pPr>
              <w:jc w:val="center"/>
            </w:pPr>
          </w:p>
        </w:tc>
        <w:tc>
          <w:tcPr>
            <w:tcW w:w="1469" w:type="dxa"/>
            <w:shd w:val="clear" w:color="auto" w:fill="FFDDDD"/>
            <w:vAlign w:val="center"/>
          </w:tcPr>
          <w:p w14:paraId="6F7AFB2F" w14:textId="77777777" w:rsidR="001D00BE" w:rsidRDefault="001D00BE" w:rsidP="001D00BE">
            <w:pPr>
              <w:jc w:val="center"/>
            </w:pPr>
          </w:p>
        </w:tc>
        <w:tc>
          <w:tcPr>
            <w:tcW w:w="1469" w:type="dxa"/>
            <w:shd w:val="clear" w:color="auto" w:fill="FFDDDD"/>
            <w:vAlign w:val="center"/>
          </w:tcPr>
          <w:p w14:paraId="5C033B2D" w14:textId="77777777" w:rsidR="001D00BE" w:rsidRPr="008A22C8" w:rsidRDefault="001D00BE" w:rsidP="001D00BE">
            <w:pPr>
              <w:jc w:val="center"/>
              <w:rPr>
                <w:rFonts w:eastAsia="Times New Roman" w:cstheme="minorHAnsi"/>
                <w:color w:val="222222"/>
              </w:rPr>
            </w:pPr>
          </w:p>
        </w:tc>
      </w:tr>
      <w:tr w:rsidR="001D00BE" w:rsidRPr="008A22C8" w14:paraId="1FC9BF96" w14:textId="77777777" w:rsidTr="00D97470">
        <w:trPr>
          <w:trHeight w:val="576"/>
        </w:trPr>
        <w:tc>
          <w:tcPr>
            <w:tcW w:w="2160" w:type="dxa"/>
            <w:shd w:val="clear" w:color="auto" w:fill="FFFFFF" w:themeFill="background1"/>
            <w:vAlign w:val="center"/>
          </w:tcPr>
          <w:p w14:paraId="7FAC902D" w14:textId="77777777" w:rsidR="001D00BE" w:rsidRPr="008A22C8" w:rsidRDefault="001D00BE" w:rsidP="001D00BE">
            <w:r w:rsidRPr="008A22C8">
              <w:t>Aging People with IDD</w:t>
            </w:r>
          </w:p>
        </w:tc>
        <w:tc>
          <w:tcPr>
            <w:tcW w:w="1469" w:type="dxa"/>
            <w:shd w:val="clear" w:color="auto" w:fill="FFDDDD"/>
            <w:vAlign w:val="center"/>
          </w:tcPr>
          <w:p w14:paraId="1A240351" w14:textId="77777777" w:rsidR="001D00BE" w:rsidRPr="008A22C8" w:rsidRDefault="001D00BE" w:rsidP="001D00BE">
            <w:pPr>
              <w:jc w:val="center"/>
            </w:pPr>
          </w:p>
        </w:tc>
        <w:tc>
          <w:tcPr>
            <w:tcW w:w="1469" w:type="dxa"/>
            <w:shd w:val="clear" w:color="auto" w:fill="FFDDDD"/>
            <w:vAlign w:val="center"/>
          </w:tcPr>
          <w:p w14:paraId="729FF34B" w14:textId="77777777" w:rsidR="001D00BE" w:rsidRPr="008A22C8" w:rsidRDefault="001D00BE" w:rsidP="001D00BE">
            <w:pPr>
              <w:jc w:val="center"/>
            </w:pPr>
          </w:p>
        </w:tc>
        <w:tc>
          <w:tcPr>
            <w:tcW w:w="1469" w:type="dxa"/>
            <w:shd w:val="clear" w:color="auto" w:fill="FFDDDD"/>
            <w:vAlign w:val="center"/>
          </w:tcPr>
          <w:p w14:paraId="7D457F46" w14:textId="77777777" w:rsidR="001D00BE" w:rsidRPr="008A22C8" w:rsidRDefault="001D00BE" w:rsidP="001D00BE">
            <w:pPr>
              <w:jc w:val="center"/>
            </w:pPr>
          </w:p>
        </w:tc>
        <w:tc>
          <w:tcPr>
            <w:tcW w:w="1469" w:type="dxa"/>
            <w:shd w:val="clear" w:color="auto" w:fill="FFDDDD"/>
            <w:vAlign w:val="center"/>
          </w:tcPr>
          <w:p w14:paraId="6E30AA85" w14:textId="77777777" w:rsidR="001D00BE" w:rsidRPr="008A22C8" w:rsidRDefault="001D00BE" w:rsidP="001D00BE">
            <w:pPr>
              <w:jc w:val="center"/>
            </w:pPr>
            <w:r>
              <w:sym w:font="Wingdings" w:char="F06C"/>
            </w:r>
          </w:p>
        </w:tc>
        <w:tc>
          <w:tcPr>
            <w:tcW w:w="1469" w:type="dxa"/>
            <w:shd w:val="clear" w:color="auto" w:fill="FFDDDD"/>
            <w:vAlign w:val="center"/>
          </w:tcPr>
          <w:p w14:paraId="5C0AA787" w14:textId="77777777" w:rsidR="001D00BE" w:rsidRPr="008A22C8" w:rsidRDefault="001D00BE" w:rsidP="001D00BE">
            <w:pPr>
              <w:jc w:val="center"/>
            </w:pPr>
          </w:p>
        </w:tc>
      </w:tr>
      <w:tr w:rsidR="001D00BE" w:rsidRPr="008A22C8" w14:paraId="2E74F541" w14:textId="77777777" w:rsidTr="00D97470">
        <w:trPr>
          <w:trHeight w:val="576"/>
        </w:trPr>
        <w:tc>
          <w:tcPr>
            <w:tcW w:w="2160" w:type="dxa"/>
            <w:shd w:val="clear" w:color="auto" w:fill="FFFFFF" w:themeFill="background1"/>
            <w:vAlign w:val="center"/>
          </w:tcPr>
          <w:p w14:paraId="19C7934B" w14:textId="77777777" w:rsidR="001D00BE" w:rsidRPr="008A22C8" w:rsidRDefault="001D00BE" w:rsidP="001D00BE">
            <w:r w:rsidRPr="008A22C8">
              <w:t xml:space="preserve">Racially- &amp; Ethnically-Diverse People with IDD </w:t>
            </w:r>
          </w:p>
        </w:tc>
        <w:tc>
          <w:tcPr>
            <w:tcW w:w="1469" w:type="dxa"/>
            <w:shd w:val="clear" w:color="auto" w:fill="FFDDDD"/>
            <w:vAlign w:val="center"/>
          </w:tcPr>
          <w:p w14:paraId="186A67C2" w14:textId="77777777" w:rsidR="001D00BE" w:rsidRPr="008A22C8" w:rsidRDefault="001D00BE" w:rsidP="001D00BE">
            <w:pPr>
              <w:jc w:val="center"/>
            </w:pPr>
          </w:p>
        </w:tc>
        <w:tc>
          <w:tcPr>
            <w:tcW w:w="1469" w:type="dxa"/>
            <w:shd w:val="clear" w:color="auto" w:fill="FFDDDD"/>
            <w:vAlign w:val="center"/>
          </w:tcPr>
          <w:p w14:paraId="451B4A34" w14:textId="77777777" w:rsidR="001D00BE" w:rsidRPr="008A22C8" w:rsidRDefault="001D00BE" w:rsidP="001D00BE">
            <w:pPr>
              <w:jc w:val="center"/>
            </w:pPr>
          </w:p>
        </w:tc>
        <w:tc>
          <w:tcPr>
            <w:tcW w:w="1469" w:type="dxa"/>
            <w:shd w:val="clear" w:color="auto" w:fill="FFDDDD"/>
            <w:vAlign w:val="center"/>
          </w:tcPr>
          <w:p w14:paraId="42FA86BB" w14:textId="77777777" w:rsidR="001D00BE" w:rsidRPr="008A22C8" w:rsidRDefault="001D00BE" w:rsidP="001D00BE">
            <w:pPr>
              <w:jc w:val="center"/>
            </w:pPr>
          </w:p>
        </w:tc>
        <w:tc>
          <w:tcPr>
            <w:tcW w:w="1469" w:type="dxa"/>
            <w:shd w:val="clear" w:color="auto" w:fill="FFDDDD"/>
            <w:vAlign w:val="center"/>
          </w:tcPr>
          <w:p w14:paraId="200F859C" w14:textId="77777777" w:rsidR="001D00BE" w:rsidRPr="008A22C8" w:rsidRDefault="001D00BE" w:rsidP="001D00BE">
            <w:pPr>
              <w:jc w:val="center"/>
            </w:pPr>
          </w:p>
        </w:tc>
        <w:tc>
          <w:tcPr>
            <w:tcW w:w="1469" w:type="dxa"/>
            <w:shd w:val="clear" w:color="auto" w:fill="FFDDDD"/>
            <w:vAlign w:val="center"/>
          </w:tcPr>
          <w:p w14:paraId="0E8564B4" w14:textId="77777777" w:rsidR="001D00BE" w:rsidRPr="008A22C8" w:rsidRDefault="001D00BE" w:rsidP="001D00BE">
            <w:pPr>
              <w:jc w:val="center"/>
            </w:pPr>
          </w:p>
        </w:tc>
      </w:tr>
      <w:tr w:rsidR="001D00BE" w:rsidRPr="008A22C8" w14:paraId="4F52EE7B" w14:textId="77777777" w:rsidTr="00D97470">
        <w:trPr>
          <w:trHeight w:val="576"/>
        </w:trPr>
        <w:tc>
          <w:tcPr>
            <w:tcW w:w="2160" w:type="dxa"/>
            <w:shd w:val="clear" w:color="auto" w:fill="FFFFFF" w:themeFill="background1"/>
            <w:vAlign w:val="center"/>
          </w:tcPr>
          <w:p w14:paraId="57F18A5D" w14:textId="77777777" w:rsidR="001D00BE" w:rsidRPr="008A22C8" w:rsidRDefault="001D00BE" w:rsidP="001D00BE">
            <w:r w:rsidRPr="008A22C8">
              <w:t>People with Autism Spectrum Disorder</w:t>
            </w:r>
          </w:p>
        </w:tc>
        <w:tc>
          <w:tcPr>
            <w:tcW w:w="1469" w:type="dxa"/>
            <w:shd w:val="clear" w:color="auto" w:fill="FFDDDD"/>
            <w:vAlign w:val="center"/>
          </w:tcPr>
          <w:p w14:paraId="68560420" w14:textId="77777777" w:rsidR="001D00BE" w:rsidRPr="008A22C8" w:rsidRDefault="001D00BE" w:rsidP="001D00BE">
            <w:pPr>
              <w:jc w:val="center"/>
            </w:pPr>
          </w:p>
        </w:tc>
        <w:tc>
          <w:tcPr>
            <w:tcW w:w="1469" w:type="dxa"/>
            <w:shd w:val="clear" w:color="auto" w:fill="FFDDDD"/>
            <w:vAlign w:val="center"/>
          </w:tcPr>
          <w:p w14:paraId="46E92082" w14:textId="77777777" w:rsidR="001D00BE" w:rsidRPr="008A22C8" w:rsidRDefault="001D00BE" w:rsidP="001D00BE">
            <w:pPr>
              <w:jc w:val="center"/>
            </w:pPr>
          </w:p>
        </w:tc>
        <w:tc>
          <w:tcPr>
            <w:tcW w:w="1469" w:type="dxa"/>
            <w:shd w:val="clear" w:color="auto" w:fill="FFDDDD"/>
            <w:vAlign w:val="center"/>
          </w:tcPr>
          <w:p w14:paraId="7890EFBE" w14:textId="77777777" w:rsidR="001D00BE" w:rsidRPr="008A22C8" w:rsidRDefault="001D00BE" w:rsidP="001D00BE">
            <w:pPr>
              <w:jc w:val="center"/>
            </w:pPr>
            <w:r>
              <w:sym w:font="Wingdings" w:char="F06C"/>
            </w:r>
          </w:p>
        </w:tc>
        <w:tc>
          <w:tcPr>
            <w:tcW w:w="1469" w:type="dxa"/>
            <w:shd w:val="clear" w:color="auto" w:fill="FFDDDD"/>
            <w:vAlign w:val="center"/>
          </w:tcPr>
          <w:p w14:paraId="6B4A4807" w14:textId="77777777" w:rsidR="001D00BE" w:rsidRPr="008A22C8" w:rsidRDefault="001D00BE" w:rsidP="001D00BE">
            <w:pPr>
              <w:jc w:val="center"/>
            </w:pPr>
            <w:r>
              <w:sym w:font="Wingdings" w:char="F06C"/>
            </w:r>
          </w:p>
        </w:tc>
        <w:tc>
          <w:tcPr>
            <w:tcW w:w="1469" w:type="dxa"/>
            <w:shd w:val="clear" w:color="auto" w:fill="FFDDDD"/>
            <w:vAlign w:val="center"/>
          </w:tcPr>
          <w:p w14:paraId="1BBA2610" w14:textId="77777777" w:rsidR="001D00BE" w:rsidRPr="008A22C8" w:rsidRDefault="001D00BE" w:rsidP="001D00BE">
            <w:pPr>
              <w:jc w:val="center"/>
            </w:pPr>
          </w:p>
        </w:tc>
      </w:tr>
      <w:tr w:rsidR="001D00BE" w:rsidRPr="008A22C8" w14:paraId="04443EFD" w14:textId="77777777" w:rsidTr="00D97470">
        <w:trPr>
          <w:trHeight w:val="576"/>
        </w:trPr>
        <w:tc>
          <w:tcPr>
            <w:tcW w:w="2160" w:type="dxa"/>
            <w:shd w:val="clear" w:color="auto" w:fill="FFFFFF" w:themeFill="background1"/>
            <w:vAlign w:val="center"/>
          </w:tcPr>
          <w:p w14:paraId="3B93C724" w14:textId="77777777" w:rsidR="001D00BE" w:rsidRPr="008A22C8" w:rsidRDefault="001D00BE" w:rsidP="001D00BE">
            <w:r w:rsidRPr="008A22C8">
              <w:t>People with Down Syndrome</w:t>
            </w:r>
          </w:p>
        </w:tc>
        <w:tc>
          <w:tcPr>
            <w:tcW w:w="1469" w:type="dxa"/>
            <w:shd w:val="clear" w:color="auto" w:fill="FFDDDD"/>
            <w:vAlign w:val="center"/>
          </w:tcPr>
          <w:p w14:paraId="2F4B7D7B" w14:textId="77777777" w:rsidR="001D00BE" w:rsidRPr="008A22C8" w:rsidRDefault="001D00BE" w:rsidP="001D00BE">
            <w:pPr>
              <w:jc w:val="center"/>
            </w:pPr>
          </w:p>
        </w:tc>
        <w:tc>
          <w:tcPr>
            <w:tcW w:w="1469" w:type="dxa"/>
            <w:shd w:val="clear" w:color="auto" w:fill="FFDDDD"/>
            <w:vAlign w:val="center"/>
          </w:tcPr>
          <w:p w14:paraId="7E19A382" w14:textId="77777777" w:rsidR="001D00BE" w:rsidRPr="008A22C8" w:rsidRDefault="001D00BE" w:rsidP="001D00BE">
            <w:pPr>
              <w:jc w:val="center"/>
            </w:pPr>
          </w:p>
        </w:tc>
        <w:tc>
          <w:tcPr>
            <w:tcW w:w="1469" w:type="dxa"/>
            <w:shd w:val="clear" w:color="auto" w:fill="FFDDDD"/>
            <w:vAlign w:val="center"/>
          </w:tcPr>
          <w:p w14:paraId="38A2AB89" w14:textId="77777777" w:rsidR="001D00BE" w:rsidRPr="008A22C8" w:rsidRDefault="001D00BE" w:rsidP="001D00BE">
            <w:pPr>
              <w:jc w:val="center"/>
            </w:pPr>
          </w:p>
        </w:tc>
        <w:tc>
          <w:tcPr>
            <w:tcW w:w="1469" w:type="dxa"/>
            <w:shd w:val="clear" w:color="auto" w:fill="FFDDDD"/>
            <w:vAlign w:val="center"/>
          </w:tcPr>
          <w:p w14:paraId="539B839B" w14:textId="77777777" w:rsidR="001D00BE" w:rsidRPr="008A22C8" w:rsidRDefault="001D00BE" w:rsidP="001D00BE">
            <w:pPr>
              <w:jc w:val="center"/>
            </w:pPr>
          </w:p>
        </w:tc>
        <w:tc>
          <w:tcPr>
            <w:tcW w:w="1469" w:type="dxa"/>
            <w:shd w:val="clear" w:color="auto" w:fill="FFDDDD"/>
            <w:vAlign w:val="center"/>
          </w:tcPr>
          <w:p w14:paraId="1014AD2D" w14:textId="77777777" w:rsidR="001D00BE" w:rsidRPr="008A22C8" w:rsidRDefault="001D00BE" w:rsidP="001D00BE">
            <w:pPr>
              <w:jc w:val="center"/>
            </w:pPr>
          </w:p>
        </w:tc>
      </w:tr>
      <w:tr w:rsidR="001D00BE" w:rsidRPr="008A22C8" w14:paraId="2E0D5445" w14:textId="77777777" w:rsidTr="00D97470">
        <w:trPr>
          <w:trHeight w:val="576"/>
        </w:trPr>
        <w:tc>
          <w:tcPr>
            <w:tcW w:w="2160" w:type="dxa"/>
            <w:shd w:val="clear" w:color="auto" w:fill="FFFFFF" w:themeFill="background1"/>
            <w:vAlign w:val="center"/>
          </w:tcPr>
          <w:p w14:paraId="493126C2" w14:textId="77777777" w:rsidR="001D00BE" w:rsidRPr="008A22C8" w:rsidRDefault="001D00BE" w:rsidP="001D00BE">
            <w:r w:rsidRPr="008A22C8">
              <w:t>Incarcerated People</w:t>
            </w:r>
          </w:p>
        </w:tc>
        <w:tc>
          <w:tcPr>
            <w:tcW w:w="1469" w:type="dxa"/>
            <w:shd w:val="clear" w:color="auto" w:fill="FFDDDD"/>
            <w:vAlign w:val="center"/>
          </w:tcPr>
          <w:p w14:paraId="7DA8B8D0" w14:textId="77777777" w:rsidR="001D00BE" w:rsidRPr="008A22C8" w:rsidRDefault="001D00BE" w:rsidP="001D00BE">
            <w:pPr>
              <w:jc w:val="center"/>
            </w:pPr>
          </w:p>
        </w:tc>
        <w:tc>
          <w:tcPr>
            <w:tcW w:w="1469" w:type="dxa"/>
            <w:shd w:val="clear" w:color="auto" w:fill="FFDDDD"/>
            <w:vAlign w:val="center"/>
          </w:tcPr>
          <w:p w14:paraId="4CC709AF" w14:textId="77777777" w:rsidR="001D00BE" w:rsidRPr="008A22C8" w:rsidRDefault="001D00BE" w:rsidP="001D00BE">
            <w:pPr>
              <w:jc w:val="center"/>
            </w:pPr>
            <w:r>
              <w:sym w:font="Wingdings" w:char="F06C"/>
            </w:r>
          </w:p>
        </w:tc>
        <w:tc>
          <w:tcPr>
            <w:tcW w:w="1469" w:type="dxa"/>
            <w:shd w:val="clear" w:color="auto" w:fill="FFDDDD"/>
            <w:vAlign w:val="center"/>
          </w:tcPr>
          <w:p w14:paraId="0ACB5DD0" w14:textId="77777777" w:rsidR="001D00BE" w:rsidRPr="008A22C8" w:rsidRDefault="001D00BE" w:rsidP="001D00BE">
            <w:pPr>
              <w:jc w:val="center"/>
            </w:pPr>
          </w:p>
        </w:tc>
        <w:tc>
          <w:tcPr>
            <w:tcW w:w="1469" w:type="dxa"/>
            <w:shd w:val="clear" w:color="auto" w:fill="FFDDDD"/>
            <w:vAlign w:val="center"/>
          </w:tcPr>
          <w:p w14:paraId="36DAA2DE" w14:textId="77777777" w:rsidR="001D00BE" w:rsidRPr="008A22C8" w:rsidRDefault="001D00BE" w:rsidP="001D00BE">
            <w:pPr>
              <w:jc w:val="center"/>
            </w:pPr>
          </w:p>
        </w:tc>
        <w:tc>
          <w:tcPr>
            <w:tcW w:w="1469" w:type="dxa"/>
            <w:shd w:val="clear" w:color="auto" w:fill="FFDDDD"/>
            <w:vAlign w:val="center"/>
          </w:tcPr>
          <w:p w14:paraId="7CA7023A" w14:textId="77777777" w:rsidR="001D00BE" w:rsidRPr="008A22C8" w:rsidRDefault="001D00BE" w:rsidP="001D00BE">
            <w:pPr>
              <w:jc w:val="center"/>
            </w:pPr>
            <w:r>
              <w:sym w:font="Wingdings" w:char="F06C"/>
            </w:r>
          </w:p>
        </w:tc>
      </w:tr>
      <w:tr w:rsidR="001D00BE" w:rsidRPr="008A22C8" w14:paraId="1A5834C2" w14:textId="77777777" w:rsidTr="00D97470">
        <w:tc>
          <w:tcPr>
            <w:tcW w:w="2160" w:type="dxa"/>
            <w:shd w:val="clear" w:color="auto" w:fill="000000" w:themeFill="text1"/>
            <w:vAlign w:val="center"/>
          </w:tcPr>
          <w:p w14:paraId="5066B5CE" w14:textId="77777777" w:rsidR="001D00BE" w:rsidRPr="008A22C8" w:rsidRDefault="001D00BE" w:rsidP="001D00BE">
            <w:pPr>
              <w:rPr>
                <w:color w:val="FFFFFF" w:themeColor="background1"/>
              </w:rPr>
            </w:pPr>
            <w:r w:rsidRPr="008A22C8">
              <w:rPr>
                <w:color w:val="FFFFFF" w:themeColor="background1"/>
              </w:rPr>
              <w:t>Special Issues</w:t>
            </w:r>
          </w:p>
        </w:tc>
        <w:tc>
          <w:tcPr>
            <w:tcW w:w="1469" w:type="dxa"/>
            <w:shd w:val="clear" w:color="auto" w:fill="000000" w:themeFill="text1"/>
            <w:vAlign w:val="center"/>
          </w:tcPr>
          <w:p w14:paraId="0F597868"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766CD5B7"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484FC690"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37817088" w14:textId="77777777" w:rsidR="001D00BE" w:rsidRPr="008A22C8" w:rsidRDefault="001D00BE" w:rsidP="001D00BE">
            <w:pPr>
              <w:jc w:val="center"/>
              <w:rPr>
                <w:color w:val="FFFFFF" w:themeColor="background1"/>
              </w:rPr>
            </w:pPr>
          </w:p>
        </w:tc>
        <w:tc>
          <w:tcPr>
            <w:tcW w:w="1469" w:type="dxa"/>
            <w:shd w:val="clear" w:color="auto" w:fill="000000" w:themeFill="text1"/>
            <w:vAlign w:val="center"/>
          </w:tcPr>
          <w:p w14:paraId="7BC6F2A9" w14:textId="77777777" w:rsidR="001D00BE" w:rsidRPr="008A22C8" w:rsidRDefault="001D00BE" w:rsidP="001D00BE">
            <w:pPr>
              <w:jc w:val="center"/>
              <w:rPr>
                <w:color w:val="FFFFFF" w:themeColor="background1"/>
              </w:rPr>
            </w:pPr>
          </w:p>
        </w:tc>
      </w:tr>
      <w:tr w:rsidR="001D00BE" w:rsidRPr="008A22C8" w14:paraId="6D8D5D21" w14:textId="77777777" w:rsidTr="00D97470">
        <w:trPr>
          <w:trHeight w:val="576"/>
        </w:trPr>
        <w:tc>
          <w:tcPr>
            <w:tcW w:w="2160" w:type="dxa"/>
            <w:shd w:val="clear" w:color="auto" w:fill="FFFFFF" w:themeFill="background1"/>
            <w:vAlign w:val="center"/>
          </w:tcPr>
          <w:p w14:paraId="44ECB797" w14:textId="77777777" w:rsidR="001D00BE" w:rsidRDefault="001D00BE" w:rsidP="001D00BE">
            <w:r w:rsidRPr="008A22C8">
              <w:t>Family/Caregiver Stressors</w:t>
            </w:r>
          </w:p>
        </w:tc>
        <w:tc>
          <w:tcPr>
            <w:tcW w:w="1469" w:type="dxa"/>
            <w:shd w:val="clear" w:color="auto" w:fill="FFDDDD"/>
            <w:vAlign w:val="center"/>
          </w:tcPr>
          <w:p w14:paraId="484BEFC6" w14:textId="77777777" w:rsidR="001D00BE" w:rsidRPr="008A22C8" w:rsidRDefault="001D00BE" w:rsidP="001D00BE">
            <w:pPr>
              <w:jc w:val="center"/>
            </w:pPr>
          </w:p>
        </w:tc>
        <w:tc>
          <w:tcPr>
            <w:tcW w:w="1469" w:type="dxa"/>
            <w:shd w:val="clear" w:color="auto" w:fill="FFDDDD"/>
            <w:vAlign w:val="center"/>
          </w:tcPr>
          <w:p w14:paraId="243A698E" w14:textId="77777777" w:rsidR="001D00BE" w:rsidRPr="008A22C8" w:rsidRDefault="001D00BE" w:rsidP="001D00BE">
            <w:pPr>
              <w:jc w:val="center"/>
            </w:pPr>
          </w:p>
        </w:tc>
        <w:tc>
          <w:tcPr>
            <w:tcW w:w="1469" w:type="dxa"/>
            <w:shd w:val="clear" w:color="auto" w:fill="FFDDDD"/>
            <w:vAlign w:val="center"/>
          </w:tcPr>
          <w:p w14:paraId="6FF03244" w14:textId="77777777" w:rsidR="001D00BE" w:rsidRPr="008A22C8" w:rsidRDefault="001D00BE" w:rsidP="001D00BE">
            <w:pPr>
              <w:jc w:val="center"/>
            </w:pPr>
          </w:p>
        </w:tc>
        <w:tc>
          <w:tcPr>
            <w:tcW w:w="1469" w:type="dxa"/>
            <w:shd w:val="clear" w:color="auto" w:fill="FFDDDD"/>
            <w:vAlign w:val="center"/>
          </w:tcPr>
          <w:p w14:paraId="6CC5580E" w14:textId="77777777" w:rsidR="001D00BE" w:rsidRPr="008A22C8" w:rsidRDefault="001D00BE" w:rsidP="001D00BE">
            <w:pPr>
              <w:jc w:val="center"/>
            </w:pPr>
          </w:p>
        </w:tc>
        <w:tc>
          <w:tcPr>
            <w:tcW w:w="1469" w:type="dxa"/>
            <w:shd w:val="clear" w:color="auto" w:fill="FFDDDD"/>
            <w:vAlign w:val="center"/>
          </w:tcPr>
          <w:p w14:paraId="69D00CF1" w14:textId="77777777" w:rsidR="001D00BE" w:rsidRPr="008A22C8" w:rsidRDefault="001D00BE" w:rsidP="001D00BE">
            <w:pPr>
              <w:jc w:val="center"/>
            </w:pPr>
          </w:p>
        </w:tc>
      </w:tr>
      <w:tr w:rsidR="001D00BE" w:rsidRPr="008A22C8" w14:paraId="35801A81" w14:textId="77777777" w:rsidTr="00D97470">
        <w:trPr>
          <w:trHeight w:val="576"/>
        </w:trPr>
        <w:tc>
          <w:tcPr>
            <w:tcW w:w="2160" w:type="dxa"/>
            <w:shd w:val="clear" w:color="auto" w:fill="FFFFFF" w:themeFill="background1"/>
            <w:vAlign w:val="center"/>
          </w:tcPr>
          <w:p w14:paraId="633AA430" w14:textId="77777777" w:rsidR="001D00BE" w:rsidRPr="008A22C8" w:rsidRDefault="001D00BE" w:rsidP="001D00BE">
            <w:r w:rsidRPr="008A22C8">
              <w:t>Covid-19</w:t>
            </w:r>
          </w:p>
        </w:tc>
        <w:tc>
          <w:tcPr>
            <w:tcW w:w="1469" w:type="dxa"/>
            <w:shd w:val="clear" w:color="auto" w:fill="FFDDDD"/>
            <w:vAlign w:val="center"/>
          </w:tcPr>
          <w:p w14:paraId="5BB9A02D" w14:textId="77777777" w:rsidR="001D00BE" w:rsidRPr="008A22C8" w:rsidRDefault="001D00BE" w:rsidP="001D00BE">
            <w:pPr>
              <w:jc w:val="center"/>
            </w:pPr>
            <w:r>
              <w:sym w:font="Wingdings" w:char="F06C"/>
            </w:r>
          </w:p>
        </w:tc>
        <w:tc>
          <w:tcPr>
            <w:tcW w:w="1469" w:type="dxa"/>
            <w:shd w:val="clear" w:color="auto" w:fill="FFDDDD"/>
            <w:vAlign w:val="center"/>
          </w:tcPr>
          <w:p w14:paraId="7B42B6E9" w14:textId="77777777" w:rsidR="001D00BE" w:rsidRPr="008A22C8" w:rsidRDefault="001D00BE" w:rsidP="001D00BE">
            <w:pPr>
              <w:jc w:val="center"/>
            </w:pPr>
          </w:p>
        </w:tc>
        <w:tc>
          <w:tcPr>
            <w:tcW w:w="1469" w:type="dxa"/>
            <w:shd w:val="clear" w:color="auto" w:fill="FFDDDD"/>
            <w:vAlign w:val="center"/>
          </w:tcPr>
          <w:p w14:paraId="496FFD4F" w14:textId="77777777" w:rsidR="001D00BE" w:rsidRPr="008A22C8" w:rsidRDefault="001D00BE" w:rsidP="001D00BE">
            <w:pPr>
              <w:jc w:val="center"/>
            </w:pPr>
          </w:p>
        </w:tc>
        <w:tc>
          <w:tcPr>
            <w:tcW w:w="1469" w:type="dxa"/>
            <w:shd w:val="clear" w:color="auto" w:fill="FFDDDD"/>
            <w:vAlign w:val="center"/>
          </w:tcPr>
          <w:p w14:paraId="6855927E" w14:textId="77777777" w:rsidR="001D00BE" w:rsidRPr="008A22C8" w:rsidRDefault="001D00BE" w:rsidP="001D00BE">
            <w:pPr>
              <w:jc w:val="center"/>
            </w:pPr>
          </w:p>
        </w:tc>
        <w:tc>
          <w:tcPr>
            <w:tcW w:w="1469" w:type="dxa"/>
            <w:shd w:val="clear" w:color="auto" w:fill="FFDDDD"/>
            <w:vAlign w:val="center"/>
          </w:tcPr>
          <w:p w14:paraId="35E1E0F6" w14:textId="77777777" w:rsidR="001D00BE" w:rsidRPr="008A22C8" w:rsidRDefault="001D00BE" w:rsidP="001D00BE">
            <w:pPr>
              <w:jc w:val="center"/>
            </w:pPr>
          </w:p>
        </w:tc>
      </w:tr>
      <w:tr w:rsidR="001D00BE" w:rsidRPr="008A22C8" w14:paraId="42D2E81D" w14:textId="77777777" w:rsidTr="00D97470">
        <w:trPr>
          <w:trHeight w:val="576"/>
        </w:trPr>
        <w:tc>
          <w:tcPr>
            <w:tcW w:w="2160" w:type="dxa"/>
            <w:shd w:val="clear" w:color="auto" w:fill="FFFFFF" w:themeFill="background1"/>
            <w:vAlign w:val="center"/>
          </w:tcPr>
          <w:p w14:paraId="0E85983D" w14:textId="77777777" w:rsidR="001D00BE" w:rsidRPr="008A22C8" w:rsidRDefault="001D00BE" w:rsidP="001D00BE">
            <w:r w:rsidRPr="008A22C8">
              <w:t>Trauma &amp; PTSD</w:t>
            </w:r>
          </w:p>
        </w:tc>
        <w:tc>
          <w:tcPr>
            <w:tcW w:w="1469" w:type="dxa"/>
            <w:shd w:val="clear" w:color="auto" w:fill="FFDDDD"/>
            <w:vAlign w:val="center"/>
          </w:tcPr>
          <w:p w14:paraId="362E19AD" w14:textId="77777777" w:rsidR="001D00BE" w:rsidRPr="008A22C8" w:rsidRDefault="001D00BE" w:rsidP="001D00BE">
            <w:pPr>
              <w:jc w:val="center"/>
            </w:pPr>
            <w:r>
              <w:sym w:font="Wingdings" w:char="F06C"/>
            </w:r>
          </w:p>
        </w:tc>
        <w:tc>
          <w:tcPr>
            <w:tcW w:w="1469" w:type="dxa"/>
            <w:shd w:val="clear" w:color="auto" w:fill="FFDDDD"/>
            <w:vAlign w:val="center"/>
          </w:tcPr>
          <w:p w14:paraId="219BE08F" w14:textId="77777777" w:rsidR="001D00BE" w:rsidRDefault="001D00BE" w:rsidP="001D00BE">
            <w:pPr>
              <w:jc w:val="center"/>
            </w:pPr>
            <w:r>
              <w:sym w:font="Wingdings" w:char="F06C"/>
            </w:r>
          </w:p>
        </w:tc>
        <w:tc>
          <w:tcPr>
            <w:tcW w:w="1469" w:type="dxa"/>
            <w:shd w:val="clear" w:color="auto" w:fill="FFDDDD"/>
            <w:vAlign w:val="center"/>
          </w:tcPr>
          <w:p w14:paraId="74029833" w14:textId="77777777" w:rsidR="001D00BE" w:rsidRDefault="001D00BE" w:rsidP="001D00BE">
            <w:pPr>
              <w:jc w:val="center"/>
            </w:pPr>
          </w:p>
        </w:tc>
        <w:tc>
          <w:tcPr>
            <w:tcW w:w="1469" w:type="dxa"/>
            <w:shd w:val="clear" w:color="auto" w:fill="FFDDDD"/>
            <w:vAlign w:val="center"/>
          </w:tcPr>
          <w:p w14:paraId="2295DCF5" w14:textId="77777777" w:rsidR="001D00BE" w:rsidRDefault="001D00BE" w:rsidP="001D00BE">
            <w:pPr>
              <w:jc w:val="center"/>
            </w:pPr>
            <w:r>
              <w:sym w:font="Wingdings" w:char="F06C"/>
            </w:r>
          </w:p>
        </w:tc>
        <w:tc>
          <w:tcPr>
            <w:tcW w:w="1469" w:type="dxa"/>
            <w:shd w:val="clear" w:color="auto" w:fill="FFDDDD"/>
            <w:vAlign w:val="center"/>
          </w:tcPr>
          <w:p w14:paraId="6A4A635D" w14:textId="77777777" w:rsidR="001D00BE" w:rsidRPr="008A22C8" w:rsidRDefault="001D00BE" w:rsidP="001D00BE">
            <w:pPr>
              <w:jc w:val="center"/>
            </w:pPr>
          </w:p>
        </w:tc>
      </w:tr>
      <w:tr w:rsidR="001D00BE" w:rsidRPr="008A22C8" w14:paraId="53F06C02" w14:textId="77777777" w:rsidTr="00D97470">
        <w:trPr>
          <w:trHeight w:val="576"/>
        </w:trPr>
        <w:tc>
          <w:tcPr>
            <w:tcW w:w="2160" w:type="dxa"/>
            <w:shd w:val="clear" w:color="auto" w:fill="FFFFFF" w:themeFill="background1"/>
            <w:vAlign w:val="center"/>
          </w:tcPr>
          <w:p w14:paraId="301F67A5" w14:textId="77777777" w:rsidR="001D00BE" w:rsidRPr="008A22C8" w:rsidRDefault="001D00BE" w:rsidP="001D00BE">
            <w:r w:rsidRPr="008A22C8">
              <w:t>Treatment in a School Setting</w:t>
            </w:r>
          </w:p>
        </w:tc>
        <w:tc>
          <w:tcPr>
            <w:tcW w:w="1469" w:type="dxa"/>
            <w:shd w:val="clear" w:color="auto" w:fill="FFDDDD"/>
            <w:vAlign w:val="center"/>
          </w:tcPr>
          <w:p w14:paraId="3FD7E6E1" w14:textId="77777777" w:rsidR="001D00BE" w:rsidRPr="008A22C8" w:rsidRDefault="001D00BE" w:rsidP="001D00BE">
            <w:pPr>
              <w:jc w:val="center"/>
            </w:pPr>
          </w:p>
        </w:tc>
        <w:tc>
          <w:tcPr>
            <w:tcW w:w="1469" w:type="dxa"/>
            <w:shd w:val="clear" w:color="auto" w:fill="FFDDDD"/>
            <w:vAlign w:val="center"/>
          </w:tcPr>
          <w:p w14:paraId="58C11995" w14:textId="77777777" w:rsidR="001D00BE" w:rsidRPr="008A22C8" w:rsidRDefault="001D00BE" w:rsidP="001D00BE">
            <w:pPr>
              <w:jc w:val="center"/>
            </w:pPr>
          </w:p>
        </w:tc>
        <w:tc>
          <w:tcPr>
            <w:tcW w:w="1469" w:type="dxa"/>
            <w:shd w:val="clear" w:color="auto" w:fill="FFDDDD"/>
            <w:vAlign w:val="center"/>
          </w:tcPr>
          <w:p w14:paraId="02FF4CCA" w14:textId="77777777" w:rsidR="001D00BE" w:rsidRPr="008A22C8" w:rsidRDefault="001D00BE" w:rsidP="001D00BE">
            <w:pPr>
              <w:jc w:val="center"/>
            </w:pPr>
          </w:p>
        </w:tc>
        <w:tc>
          <w:tcPr>
            <w:tcW w:w="1469" w:type="dxa"/>
            <w:shd w:val="clear" w:color="auto" w:fill="FFDDDD"/>
            <w:vAlign w:val="center"/>
          </w:tcPr>
          <w:p w14:paraId="173184D4" w14:textId="77777777" w:rsidR="001D00BE" w:rsidRPr="008A22C8" w:rsidRDefault="001D00BE" w:rsidP="001D00BE">
            <w:pPr>
              <w:jc w:val="center"/>
            </w:pPr>
          </w:p>
        </w:tc>
        <w:tc>
          <w:tcPr>
            <w:tcW w:w="1469" w:type="dxa"/>
            <w:shd w:val="clear" w:color="auto" w:fill="FFDDDD"/>
            <w:vAlign w:val="center"/>
          </w:tcPr>
          <w:p w14:paraId="61C16945" w14:textId="77777777" w:rsidR="001D00BE" w:rsidRPr="008A22C8" w:rsidRDefault="001D00BE" w:rsidP="001D00BE">
            <w:pPr>
              <w:jc w:val="center"/>
            </w:pPr>
          </w:p>
        </w:tc>
      </w:tr>
      <w:tr w:rsidR="001D00BE" w:rsidRPr="008A22C8" w14:paraId="023CF5A1" w14:textId="77777777" w:rsidTr="00D97470">
        <w:trPr>
          <w:trHeight w:val="576"/>
        </w:trPr>
        <w:tc>
          <w:tcPr>
            <w:tcW w:w="2160" w:type="dxa"/>
            <w:shd w:val="clear" w:color="auto" w:fill="FFFFFF" w:themeFill="background1"/>
            <w:vAlign w:val="center"/>
          </w:tcPr>
          <w:p w14:paraId="496C70CD" w14:textId="77777777" w:rsidR="001D00BE" w:rsidRPr="008A22C8" w:rsidRDefault="001D00BE" w:rsidP="001D00BE">
            <w:r w:rsidRPr="008A22C8">
              <w:t>Foster Care and Residential Facilities</w:t>
            </w:r>
          </w:p>
        </w:tc>
        <w:tc>
          <w:tcPr>
            <w:tcW w:w="1469" w:type="dxa"/>
            <w:shd w:val="clear" w:color="auto" w:fill="FFDDDD"/>
            <w:vAlign w:val="center"/>
          </w:tcPr>
          <w:p w14:paraId="60304DC6" w14:textId="77777777" w:rsidR="001D00BE" w:rsidRPr="008A22C8" w:rsidRDefault="001D00BE" w:rsidP="001D00BE">
            <w:pPr>
              <w:jc w:val="center"/>
            </w:pPr>
          </w:p>
        </w:tc>
        <w:tc>
          <w:tcPr>
            <w:tcW w:w="1469" w:type="dxa"/>
            <w:shd w:val="clear" w:color="auto" w:fill="FFDDDD"/>
            <w:vAlign w:val="center"/>
          </w:tcPr>
          <w:p w14:paraId="382494F3" w14:textId="77777777" w:rsidR="001D00BE" w:rsidRPr="008A22C8" w:rsidRDefault="001D00BE" w:rsidP="001D00BE">
            <w:pPr>
              <w:jc w:val="center"/>
            </w:pPr>
          </w:p>
        </w:tc>
        <w:tc>
          <w:tcPr>
            <w:tcW w:w="1469" w:type="dxa"/>
            <w:shd w:val="clear" w:color="auto" w:fill="FFDDDD"/>
            <w:vAlign w:val="center"/>
          </w:tcPr>
          <w:p w14:paraId="6E72F6F5" w14:textId="77777777" w:rsidR="001D00BE" w:rsidRPr="008A22C8" w:rsidRDefault="001D00BE" w:rsidP="001D00BE">
            <w:pPr>
              <w:jc w:val="center"/>
            </w:pPr>
          </w:p>
        </w:tc>
        <w:tc>
          <w:tcPr>
            <w:tcW w:w="1469" w:type="dxa"/>
            <w:shd w:val="clear" w:color="auto" w:fill="FFDDDD"/>
            <w:vAlign w:val="center"/>
          </w:tcPr>
          <w:p w14:paraId="4B78F62F" w14:textId="77777777" w:rsidR="001D00BE" w:rsidRPr="008A22C8" w:rsidRDefault="001D00BE" w:rsidP="001D00BE">
            <w:pPr>
              <w:jc w:val="center"/>
            </w:pPr>
          </w:p>
        </w:tc>
        <w:tc>
          <w:tcPr>
            <w:tcW w:w="1469" w:type="dxa"/>
            <w:shd w:val="clear" w:color="auto" w:fill="FFDDDD"/>
            <w:vAlign w:val="center"/>
          </w:tcPr>
          <w:p w14:paraId="7A89598A" w14:textId="77777777" w:rsidR="001D00BE" w:rsidRPr="008A22C8" w:rsidRDefault="001D00BE" w:rsidP="001D00BE">
            <w:pPr>
              <w:jc w:val="center"/>
            </w:pPr>
            <w:r>
              <w:sym w:font="Wingdings" w:char="F06C"/>
            </w:r>
          </w:p>
        </w:tc>
      </w:tr>
    </w:tbl>
    <w:p w14:paraId="77A7C394" w14:textId="77777777" w:rsidR="001D00BE" w:rsidRDefault="001D00BE" w:rsidP="001D00BE"/>
    <w:p w14:paraId="43318782" w14:textId="7738A82E" w:rsidR="001F68B8" w:rsidRPr="00AE7A28" w:rsidRDefault="001F68B8" w:rsidP="00E9436E">
      <w:pPr>
        <w:pStyle w:val="Heading2"/>
        <w:spacing w:before="0" w:after="100" w:afterAutospacing="1" w:line="240" w:lineRule="auto"/>
        <w:rPr>
          <w:rFonts w:cstheme="minorHAnsi"/>
          <w:b/>
          <w:bCs/>
          <w:color w:val="538135" w:themeColor="accent6" w:themeShade="BF"/>
        </w:rPr>
      </w:pPr>
      <w:bookmarkStart w:id="70" w:name="_Toc70679925"/>
      <w:r w:rsidRPr="00AE7A28">
        <w:rPr>
          <w:rFonts w:cstheme="minorHAnsi"/>
          <w:b/>
          <w:bCs/>
          <w:color w:val="538135" w:themeColor="accent6" w:themeShade="BF"/>
        </w:rPr>
        <w:t>Opportunities</w:t>
      </w:r>
      <w:bookmarkEnd w:id="70"/>
    </w:p>
    <w:p w14:paraId="5E286F46" w14:textId="77777777" w:rsidR="001F68B8" w:rsidRPr="00AE7A28" w:rsidRDefault="001F68B8" w:rsidP="00AE7A28">
      <w:pPr>
        <w:pStyle w:val="Heading3"/>
      </w:pPr>
      <w:bookmarkStart w:id="71" w:name="_Toc70679926"/>
      <w:r w:rsidRPr="00AE7A28">
        <w:t>Telehealth</w:t>
      </w:r>
      <w:bookmarkEnd w:id="71"/>
    </w:p>
    <w:p w14:paraId="5041C398" w14:textId="73F743C1" w:rsidR="001F68B8" w:rsidRDefault="001F68B8" w:rsidP="001F68B8">
      <w:pPr>
        <w:autoSpaceDE w:val="0"/>
        <w:autoSpaceDN w:val="0"/>
        <w:adjustRightInd w:val="0"/>
        <w:spacing w:after="100" w:afterAutospacing="1" w:line="240" w:lineRule="auto"/>
      </w:pPr>
      <w:r w:rsidRPr="2F544495">
        <w:t>Summary: Telehealth is the practice of providing patient care, education, and other health administration services through telecommunication options such as videoconferencing, the internet, and wireless communications. Patients receiving hybrid care of telepsychiatry with in-person visits experience greater access to care compared to patients receiving in-person care only (Genoa Healthcare, 2019). Telehealth is a promising strategy for expanding access to mental healthcare in areas with scarce services (Rural Health Information Hub, 2018).</w:t>
      </w:r>
      <w:r w:rsidR="001176F9">
        <w:t xml:space="preserve"> </w:t>
      </w:r>
    </w:p>
    <w:p w14:paraId="05F97F08" w14:textId="6FEF299D" w:rsidR="001F68B8" w:rsidRDefault="001F68B8" w:rsidP="00E9436E">
      <w:pPr>
        <w:spacing w:after="100" w:afterAutospacing="1" w:line="240" w:lineRule="auto"/>
        <w:ind w:left="720"/>
        <w:rPr>
          <w:rFonts w:eastAsia="Times New Roman" w:cstheme="minorHAnsi"/>
          <w:color w:val="222222"/>
        </w:rPr>
      </w:pPr>
      <w:r w:rsidRPr="00065D07">
        <w:rPr>
          <w:rFonts w:cstheme="minorHAnsi"/>
        </w:rPr>
        <w:t>Audience(s): Self-Advocates</w:t>
      </w:r>
      <w:r>
        <w:rPr>
          <w:rFonts w:cstheme="minorHAnsi"/>
        </w:rPr>
        <w:t xml:space="preserve">; </w:t>
      </w:r>
      <w:r w:rsidRPr="00F349F9">
        <w:rPr>
          <w:rFonts w:eastAsia="Times New Roman" w:cstheme="minorHAnsi"/>
          <w:color w:val="222222"/>
        </w:rPr>
        <w:t>Family/Friends</w:t>
      </w:r>
      <w:r>
        <w:rPr>
          <w:rFonts w:eastAsia="Times New Roman" w:cstheme="minorHAnsi"/>
          <w:color w:val="222222"/>
        </w:rPr>
        <w:t xml:space="preserve">/Allies; </w:t>
      </w:r>
      <w:r w:rsidRPr="00D2681F">
        <w:rPr>
          <w:rFonts w:cstheme="minorHAnsi"/>
        </w:rPr>
        <w:t>Service Providers</w:t>
      </w:r>
      <w:r w:rsidR="00A7411D">
        <w:rPr>
          <w:rFonts w:eastAsia="Times New Roman" w:cstheme="minorHAnsi"/>
          <w:color w:val="222222"/>
        </w:rPr>
        <w:t xml:space="preserve">; Health Care Providers; </w:t>
      </w:r>
      <w:r w:rsidR="00A7411D" w:rsidRPr="00F349F9">
        <w:rPr>
          <w:rFonts w:eastAsia="Times New Roman" w:cstheme="minorHAnsi"/>
          <w:color w:val="222222"/>
        </w:rPr>
        <w:t>IDD/BH/MH Agencies</w:t>
      </w:r>
    </w:p>
    <w:p w14:paraId="451C5875" w14:textId="0835C676" w:rsidR="00A214C7" w:rsidRDefault="00A214C7" w:rsidP="00E9436E">
      <w:pPr>
        <w:spacing w:after="100" w:afterAutospacing="1" w:line="240" w:lineRule="auto"/>
        <w:ind w:left="720"/>
        <w:rPr>
          <w:rFonts w:eastAsia="Times New Roman" w:cstheme="minorHAnsi"/>
          <w:color w:val="222222"/>
        </w:rPr>
      </w:pPr>
      <w:r>
        <w:rPr>
          <w:rFonts w:eastAsia="Times New Roman" w:cstheme="minorHAnsi"/>
          <w:color w:val="222222"/>
        </w:rPr>
        <w:t>Relevant Statistics:</w:t>
      </w:r>
    </w:p>
    <w:p w14:paraId="120B5EA8" w14:textId="5268BE57" w:rsidR="00A214C7" w:rsidRPr="00A214C7" w:rsidRDefault="00A214C7" w:rsidP="00A214C7">
      <w:pPr>
        <w:pStyle w:val="ListParagraph"/>
        <w:numPr>
          <w:ilvl w:val="0"/>
          <w:numId w:val="52"/>
        </w:numPr>
        <w:spacing w:after="100" w:afterAutospacing="1" w:line="240" w:lineRule="auto"/>
        <w:ind w:left="1080"/>
        <w:rPr>
          <w:rFonts w:cstheme="minorHAnsi"/>
        </w:rPr>
      </w:pPr>
      <w:r>
        <w:t>On the needs assessment survey of Texas self-advocates implemented for this project, 64% said they primarily receive mental health care remotely.</w:t>
      </w:r>
    </w:p>
    <w:p w14:paraId="4F8AFD18" w14:textId="1721E431" w:rsidR="001F68B8" w:rsidRDefault="001F68B8" w:rsidP="00E9436E">
      <w:pPr>
        <w:spacing w:after="100" w:afterAutospacing="1" w:line="240" w:lineRule="auto"/>
        <w:ind w:left="720"/>
        <w:rPr>
          <w:rFonts w:cstheme="minorHAnsi"/>
        </w:rPr>
      </w:pPr>
      <w:r>
        <w:rPr>
          <w:rFonts w:cstheme="minorHAnsi"/>
        </w:rPr>
        <w:t>Special Population(s)/Issue(s):</w:t>
      </w:r>
      <w:r w:rsidRPr="00CB125F">
        <w:rPr>
          <w:rFonts w:cstheme="minorHAnsi"/>
        </w:rPr>
        <w:t xml:space="preserve"> Rural </w:t>
      </w:r>
      <w:r>
        <w:rPr>
          <w:rFonts w:cstheme="minorHAnsi"/>
        </w:rPr>
        <w:t>Communities</w:t>
      </w:r>
      <w:r w:rsidR="00631221">
        <w:rPr>
          <w:rFonts w:cstheme="minorHAnsi"/>
        </w:rPr>
        <w:t>; Covid-19</w:t>
      </w:r>
    </w:p>
    <w:p w14:paraId="221C5B7C"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 xml:space="preserve">Relevant Statistics: </w:t>
      </w:r>
    </w:p>
    <w:p w14:paraId="34EE6EC0" w14:textId="3EDE9EA8" w:rsidR="001F68B8" w:rsidRDefault="001F68B8" w:rsidP="00443C7C">
      <w:pPr>
        <w:pStyle w:val="ListParagraph"/>
        <w:numPr>
          <w:ilvl w:val="1"/>
          <w:numId w:val="49"/>
        </w:numPr>
        <w:autoSpaceDE w:val="0"/>
        <w:autoSpaceDN w:val="0"/>
        <w:adjustRightInd w:val="0"/>
        <w:spacing w:after="100" w:afterAutospacing="1" w:line="240" w:lineRule="auto"/>
        <w:rPr>
          <w:rFonts w:cstheme="minorHAnsi"/>
        </w:rPr>
      </w:pPr>
      <w:r>
        <w:rPr>
          <w:rFonts w:cstheme="minorHAnsi"/>
        </w:rPr>
        <w:t>P</w:t>
      </w:r>
      <w:r w:rsidRPr="00065D07">
        <w:rPr>
          <w:rFonts w:cstheme="minorHAnsi"/>
        </w:rPr>
        <w:t xml:space="preserve">atients </w:t>
      </w:r>
      <w:r>
        <w:rPr>
          <w:rFonts w:cstheme="minorHAnsi"/>
        </w:rPr>
        <w:t xml:space="preserve">utilizing telehealth </w:t>
      </w:r>
      <w:r w:rsidRPr="00065D07">
        <w:rPr>
          <w:rFonts w:cstheme="minorHAnsi"/>
        </w:rPr>
        <w:t xml:space="preserve">were seen seven days sooner and were 34% more likely to have </w:t>
      </w:r>
      <w:r w:rsidRPr="001A07CB">
        <w:rPr>
          <w:rFonts w:cstheme="minorHAnsi"/>
        </w:rPr>
        <w:t>regular follow-up visits when combined with in-person care</w:t>
      </w:r>
      <w:r>
        <w:rPr>
          <w:rFonts w:cstheme="minorHAnsi"/>
        </w:rPr>
        <w:t xml:space="preserve"> </w:t>
      </w:r>
      <w:r w:rsidRPr="00417188">
        <w:rPr>
          <w:rFonts w:cstheme="minorHAnsi"/>
        </w:rPr>
        <w:t>(Genoa Healthcare</w:t>
      </w:r>
      <w:r>
        <w:rPr>
          <w:rFonts w:cstheme="minorHAnsi"/>
        </w:rPr>
        <w:t>,</w:t>
      </w:r>
      <w:r w:rsidRPr="00417188">
        <w:rPr>
          <w:rFonts w:cstheme="minorHAnsi"/>
        </w:rPr>
        <w:t xml:space="preserve"> 2019).</w:t>
      </w:r>
    </w:p>
    <w:p w14:paraId="7D796646" w14:textId="76B19383" w:rsidR="001176F9" w:rsidRPr="001176F9" w:rsidRDefault="001176F9" w:rsidP="00443C7C">
      <w:pPr>
        <w:pStyle w:val="ListParagraph"/>
        <w:numPr>
          <w:ilvl w:val="1"/>
          <w:numId w:val="49"/>
        </w:numPr>
      </w:pPr>
      <w:r>
        <w:t>On the needs assessment conducted for this project</w:t>
      </w:r>
      <w:r w:rsidRPr="001176F9">
        <w:t xml:space="preserve">, the majority of people said they received help at </w:t>
      </w:r>
      <w:r w:rsidR="00950EA7">
        <w:t>h</w:t>
      </w:r>
      <w:r w:rsidRPr="001176F9">
        <w:t>ome remotely (Phone Zoom, FaceTime, Skype, Teams) (64%)</w:t>
      </w:r>
      <w:r w:rsidR="00950EA7">
        <w:t>.</w:t>
      </w:r>
    </w:p>
    <w:p w14:paraId="3A1B9943" w14:textId="77777777" w:rsidR="001F68B8" w:rsidRPr="00814F4A" w:rsidRDefault="001F68B8" w:rsidP="00AE7A28">
      <w:pPr>
        <w:pStyle w:val="Heading3"/>
      </w:pPr>
      <w:bookmarkStart w:id="72" w:name="_Toc70679927"/>
      <w:r>
        <w:t xml:space="preserve">Appropriate Use of </w:t>
      </w:r>
      <w:r w:rsidRPr="71A4AAA4">
        <w:t>Medication</w:t>
      </w:r>
      <w:bookmarkEnd w:id="72"/>
    </w:p>
    <w:p w14:paraId="4FD36D31" w14:textId="250FA27A" w:rsidR="001F68B8" w:rsidRDefault="001F68B8" w:rsidP="00E9436E">
      <w:pPr>
        <w:autoSpaceDE w:val="0"/>
        <w:autoSpaceDN w:val="0"/>
        <w:adjustRightInd w:val="0"/>
        <w:spacing w:after="100" w:afterAutospacing="1" w:line="240" w:lineRule="auto"/>
        <w:rPr>
          <w:rFonts w:cstheme="minorHAnsi"/>
        </w:rPr>
      </w:pPr>
      <w:r>
        <w:rPr>
          <w:rFonts w:cstheme="minorHAnsi"/>
        </w:rPr>
        <w:t xml:space="preserve">Summary: </w:t>
      </w:r>
      <w:r w:rsidRPr="00065D07">
        <w:rPr>
          <w:rFonts w:cstheme="minorHAnsi"/>
        </w:rPr>
        <w:t xml:space="preserve">Short-term mental </w:t>
      </w:r>
      <w:r>
        <w:rPr>
          <w:rFonts w:cstheme="minorHAnsi"/>
        </w:rPr>
        <w:t>health conditions</w:t>
      </w:r>
      <w:r w:rsidRPr="00065D07">
        <w:rPr>
          <w:rFonts w:cstheme="minorHAnsi"/>
        </w:rPr>
        <w:t xml:space="preserve"> can usually be treated with a combination of drugs provided by the primary care physician and psychotherapy </w:t>
      </w:r>
      <w:r>
        <w:rPr>
          <w:rFonts w:cstheme="minorHAnsi"/>
        </w:rPr>
        <w:t>provided</w:t>
      </w:r>
      <w:r w:rsidRPr="00065D07">
        <w:rPr>
          <w:rFonts w:cstheme="minorHAnsi"/>
        </w:rPr>
        <w:t xml:space="preserve"> from specialized services (</w:t>
      </w:r>
      <w:r w:rsidRPr="003615AC">
        <w:rPr>
          <w:rFonts w:cstheme="minorHAnsi"/>
        </w:rPr>
        <w:t>National Health Service</w:t>
      </w:r>
      <w:r>
        <w:rPr>
          <w:rFonts w:cstheme="minorHAnsi"/>
        </w:rPr>
        <w:t xml:space="preserve">, </w:t>
      </w:r>
      <w:r w:rsidRPr="003615AC">
        <w:rPr>
          <w:rFonts w:cstheme="minorHAnsi"/>
        </w:rPr>
        <w:t>1999</w:t>
      </w:r>
      <w:r w:rsidRPr="00065D07">
        <w:rPr>
          <w:rFonts w:cstheme="minorHAnsi"/>
        </w:rPr>
        <w:t>)</w:t>
      </w:r>
      <w:r>
        <w:rPr>
          <w:rFonts w:cstheme="minorHAnsi"/>
        </w:rPr>
        <w:t xml:space="preserve">. </w:t>
      </w:r>
      <w:r w:rsidRPr="00B424DA">
        <w:rPr>
          <w:rFonts w:cstheme="minorHAnsi"/>
        </w:rPr>
        <w:t xml:space="preserve">Pharmacology has been </w:t>
      </w:r>
      <w:r>
        <w:rPr>
          <w:rFonts w:cstheme="minorHAnsi"/>
        </w:rPr>
        <w:t xml:space="preserve">shown to be </w:t>
      </w:r>
      <w:r w:rsidRPr="00B424DA">
        <w:rPr>
          <w:rFonts w:cstheme="minorHAnsi"/>
        </w:rPr>
        <w:t xml:space="preserve">especially helpful </w:t>
      </w:r>
      <w:r>
        <w:rPr>
          <w:rFonts w:cstheme="minorHAnsi"/>
        </w:rPr>
        <w:t>for</w:t>
      </w:r>
      <w:r w:rsidRPr="00B424DA">
        <w:rPr>
          <w:rFonts w:cstheme="minorHAnsi"/>
        </w:rPr>
        <w:t xml:space="preserve"> people experiencing insomnia, depression, suicidal ideation, and panic attacks</w:t>
      </w:r>
      <w:r>
        <w:rPr>
          <w:rFonts w:cstheme="minorHAnsi"/>
        </w:rPr>
        <w:t xml:space="preserve"> (</w:t>
      </w:r>
      <w:r w:rsidRPr="00512B12">
        <w:rPr>
          <w:rFonts w:cstheme="minorHAnsi"/>
        </w:rPr>
        <w:t>Bedard, 2013</w:t>
      </w:r>
      <w:r>
        <w:rPr>
          <w:rFonts w:cstheme="minorHAnsi"/>
        </w:rPr>
        <w:t xml:space="preserve">). </w:t>
      </w:r>
      <w:r w:rsidRPr="00FF33BB">
        <w:rPr>
          <w:rFonts w:cstheme="minorHAnsi"/>
        </w:rPr>
        <w:t>A psychiatric evaluation can determine if medication is appropriate</w:t>
      </w:r>
      <w:r>
        <w:rPr>
          <w:rFonts w:cstheme="minorHAnsi"/>
        </w:rPr>
        <w:t xml:space="preserve"> and</w:t>
      </w:r>
      <w:r w:rsidRPr="00FF33BB">
        <w:rPr>
          <w:rFonts w:cstheme="minorHAnsi"/>
        </w:rPr>
        <w:t xml:space="preserve"> </w:t>
      </w:r>
      <w:r>
        <w:rPr>
          <w:rFonts w:cstheme="minorHAnsi"/>
        </w:rPr>
        <w:t>f</w:t>
      </w:r>
      <w:r w:rsidRPr="00FF33BB">
        <w:rPr>
          <w:rFonts w:cstheme="minorHAnsi"/>
        </w:rPr>
        <w:t>ollow</w:t>
      </w:r>
      <w:r>
        <w:rPr>
          <w:rFonts w:cstheme="minorHAnsi"/>
        </w:rPr>
        <w:t>-</w:t>
      </w:r>
      <w:r w:rsidRPr="00FF33BB">
        <w:rPr>
          <w:rFonts w:cstheme="minorHAnsi"/>
        </w:rPr>
        <w:t xml:space="preserve">up interviews </w:t>
      </w:r>
      <w:r>
        <w:rPr>
          <w:rFonts w:cstheme="minorHAnsi"/>
        </w:rPr>
        <w:t>can</w:t>
      </w:r>
      <w:r w:rsidRPr="00FF33BB">
        <w:rPr>
          <w:rFonts w:cstheme="minorHAnsi"/>
        </w:rPr>
        <w:t xml:space="preserve"> monitor the </w:t>
      </w:r>
      <w:r>
        <w:rPr>
          <w:rFonts w:cstheme="minorHAnsi"/>
        </w:rPr>
        <w:t>person’s</w:t>
      </w:r>
      <w:r w:rsidRPr="00FF33BB">
        <w:rPr>
          <w:rFonts w:cstheme="minorHAnsi"/>
        </w:rPr>
        <w:t xml:space="preserve"> response to various</w:t>
      </w:r>
      <w:r>
        <w:rPr>
          <w:rFonts w:cstheme="minorHAnsi"/>
        </w:rPr>
        <w:t xml:space="preserve"> pharmaceutical treatments (</w:t>
      </w:r>
      <w:r w:rsidRPr="00D81B2A">
        <w:rPr>
          <w:rFonts w:cstheme="minorHAnsi"/>
        </w:rPr>
        <w:t>Utah Parent Center, 2013</w:t>
      </w:r>
      <w:r>
        <w:rPr>
          <w:rFonts w:cstheme="minorHAnsi"/>
        </w:rPr>
        <w:t>)</w:t>
      </w:r>
      <w:r w:rsidRPr="00FF33BB">
        <w:rPr>
          <w:rFonts w:cstheme="minorHAnsi"/>
        </w:rPr>
        <w:t>.</w:t>
      </w:r>
      <w:r>
        <w:rPr>
          <w:rFonts w:cstheme="minorHAnsi"/>
        </w:rPr>
        <w:t xml:space="preserve"> </w:t>
      </w:r>
      <w:r w:rsidRPr="004121F5">
        <w:rPr>
          <w:rFonts w:cstheme="minorHAnsi"/>
        </w:rPr>
        <w:t xml:space="preserve">Psychotropic medications should only be used with </w:t>
      </w:r>
      <w:r>
        <w:rPr>
          <w:rFonts w:cstheme="minorHAnsi"/>
        </w:rPr>
        <w:t>PwIDD</w:t>
      </w:r>
      <w:r w:rsidRPr="004121F5">
        <w:rPr>
          <w:rFonts w:cstheme="minorHAnsi"/>
        </w:rPr>
        <w:t xml:space="preserve"> within </w:t>
      </w:r>
      <w:r>
        <w:rPr>
          <w:rFonts w:cstheme="minorHAnsi"/>
        </w:rPr>
        <w:t>a multidisciplinary</w:t>
      </w:r>
      <w:r w:rsidRPr="004121F5">
        <w:rPr>
          <w:rFonts w:cstheme="minorHAnsi"/>
        </w:rPr>
        <w:t xml:space="preserve"> model and not in isolation of other treatment</w:t>
      </w:r>
      <w:r>
        <w:rPr>
          <w:rFonts w:cstheme="minorHAnsi"/>
        </w:rPr>
        <w:t xml:space="preserve">s </w:t>
      </w:r>
      <w:r w:rsidRPr="00A22125">
        <w:rPr>
          <w:rFonts w:cstheme="minorHAnsi"/>
        </w:rPr>
        <w:t>(Putnam, 2009)</w:t>
      </w:r>
      <w:r w:rsidRPr="004121F5">
        <w:rPr>
          <w:rFonts w:cstheme="minorHAnsi"/>
        </w:rPr>
        <w:t xml:space="preserve">. </w:t>
      </w:r>
      <w:r w:rsidRPr="00517D79">
        <w:rPr>
          <w:rFonts w:cstheme="minorHAnsi"/>
        </w:rPr>
        <w:t>Side-effects and long-term effectiveness need further study (Pinals</w:t>
      </w:r>
      <w:r>
        <w:rPr>
          <w:rFonts w:cstheme="minorHAnsi"/>
        </w:rPr>
        <w:t xml:space="preserve"> et al.</w:t>
      </w:r>
      <w:r w:rsidRPr="00517D79">
        <w:rPr>
          <w:rFonts w:cstheme="minorHAnsi"/>
        </w:rPr>
        <w:t>, 2017).</w:t>
      </w:r>
      <w:r>
        <w:rPr>
          <w:rFonts w:cstheme="minorHAnsi"/>
        </w:rPr>
        <w:t xml:space="preserve"> Before prescribing medication, the following should be evaluated. </w:t>
      </w:r>
    </w:p>
    <w:p w14:paraId="7D10C012"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M</w:t>
      </w:r>
      <w:r w:rsidRPr="004B4479">
        <w:rPr>
          <w:rFonts w:cstheme="minorHAnsi"/>
        </w:rPr>
        <w:t>edical conditions</w:t>
      </w:r>
    </w:p>
    <w:p w14:paraId="06A5797D"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P</w:t>
      </w:r>
      <w:r w:rsidRPr="004B4479">
        <w:rPr>
          <w:rFonts w:cstheme="minorHAnsi"/>
        </w:rPr>
        <w:t>sychosocial and environmental conditions</w:t>
      </w:r>
    </w:p>
    <w:p w14:paraId="15326922"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H</w:t>
      </w:r>
      <w:r w:rsidRPr="004B4479">
        <w:rPr>
          <w:rFonts w:cstheme="minorHAnsi"/>
        </w:rPr>
        <w:t>ealth status and history</w:t>
      </w:r>
    </w:p>
    <w:p w14:paraId="49F80415"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C</w:t>
      </w:r>
      <w:r w:rsidRPr="004B4479">
        <w:rPr>
          <w:rFonts w:cstheme="minorHAnsi"/>
        </w:rPr>
        <w:t>urrent medications</w:t>
      </w:r>
    </w:p>
    <w:p w14:paraId="4AC18573"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P</w:t>
      </w:r>
      <w:r w:rsidRPr="004B4479">
        <w:rPr>
          <w:rFonts w:cstheme="minorHAnsi"/>
        </w:rPr>
        <w:t>sychiatric diagnosis</w:t>
      </w:r>
    </w:p>
    <w:p w14:paraId="7D297539"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H</w:t>
      </w:r>
      <w:r w:rsidRPr="004B4479">
        <w:rPr>
          <w:rFonts w:cstheme="minorHAnsi"/>
        </w:rPr>
        <w:t>istory of previous interventions and their results</w:t>
      </w:r>
    </w:p>
    <w:p w14:paraId="3A8313DA" w14:textId="77777777" w:rsidR="001F68B8" w:rsidRPr="004B4479" w:rsidRDefault="001F68B8" w:rsidP="00443C7C">
      <w:pPr>
        <w:pStyle w:val="ListParagraph"/>
        <w:numPr>
          <w:ilvl w:val="0"/>
          <w:numId w:val="10"/>
        </w:numPr>
        <w:autoSpaceDE w:val="0"/>
        <w:autoSpaceDN w:val="0"/>
        <w:adjustRightInd w:val="0"/>
        <w:spacing w:after="100" w:afterAutospacing="1" w:line="240" w:lineRule="auto"/>
        <w:rPr>
          <w:rFonts w:cstheme="minorHAnsi"/>
        </w:rPr>
      </w:pPr>
      <w:r>
        <w:rPr>
          <w:rFonts w:cstheme="minorHAnsi"/>
        </w:rPr>
        <w:t>F</w:t>
      </w:r>
      <w:r w:rsidRPr="004B4479">
        <w:rPr>
          <w:rFonts w:cstheme="minorHAnsi"/>
        </w:rPr>
        <w:t>unctional analysis of behavior (Putnam, 2009)</w:t>
      </w:r>
    </w:p>
    <w:p w14:paraId="519D6DAF" w14:textId="63D8E29B" w:rsidR="001F68B8" w:rsidRDefault="001F68B8" w:rsidP="00E9436E">
      <w:pPr>
        <w:spacing w:after="100" w:afterAutospacing="1" w:line="240" w:lineRule="auto"/>
        <w:ind w:firstLine="720"/>
        <w:rPr>
          <w:rFonts w:cstheme="minorHAnsi"/>
        </w:rPr>
      </w:pPr>
      <w:r w:rsidRPr="00D14689">
        <w:rPr>
          <w:rFonts w:cstheme="minorHAnsi"/>
        </w:rPr>
        <w:t xml:space="preserve">Audience(s): </w:t>
      </w:r>
      <w:r w:rsidRPr="004B5697">
        <w:rPr>
          <w:rFonts w:cstheme="minorHAnsi"/>
        </w:rPr>
        <w:t>Self-Advocates</w:t>
      </w:r>
      <w:r>
        <w:rPr>
          <w:rFonts w:cstheme="minorHAnsi"/>
        </w:rPr>
        <w:t xml:space="preserve">; </w:t>
      </w:r>
      <w:r w:rsidRPr="004B5697">
        <w:rPr>
          <w:rFonts w:cstheme="minorHAnsi"/>
        </w:rPr>
        <w:t>Family/Friends/Allies</w:t>
      </w:r>
      <w:r>
        <w:rPr>
          <w:rFonts w:cstheme="minorHAnsi"/>
        </w:rPr>
        <w:t xml:space="preserve">; </w:t>
      </w:r>
      <w:r w:rsidRPr="004B5697">
        <w:rPr>
          <w:rFonts w:cstheme="minorHAnsi"/>
        </w:rPr>
        <w:t xml:space="preserve">Health Care </w:t>
      </w:r>
      <w:r>
        <w:rPr>
          <w:rFonts w:cstheme="minorHAnsi"/>
        </w:rPr>
        <w:t>Providers</w:t>
      </w:r>
    </w:p>
    <w:p w14:paraId="127A4EAB" w14:textId="2BA007A6" w:rsidR="00A214C7" w:rsidRDefault="00A214C7" w:rsidP="00E9436E">
      <w:pPr>
        <w:spacing w:after="100" w:afterAutospacing="1" w:line="240" w:lineRule="auto"/>
        <w:ind w:firstLine="720"/>
        <w:rPr>
          <w:rFonts w:cstheme="minorHAnsi"/>
        </w:rPr>
      </w:pPr>
      <w:r>
        <w:rPr>
          <w:rFonts w:cstheme="minorHAnsi"/>
        </w:rPr>
        <w:t>Relevant Statistics:</w:t>
      </w:r>
    </w:p>
    <w:p w14:paraId="355227EC" w14:textId="017224F2" w:rsidR="00A214C7" w:rsidRPr="00A214C7" w:rsidRDefault="00A214C7" w:rsidP="00A214C7">
      <w:pPr>
        <w:pStyle w:val="ListParagraph"/>
        <w:numPr>
          <w:ilvl w:val="0"/>
          <w:numId w:val="53"/>
        </w:numPr>
        <w:spacing w:after="100" w:afterAutospacing="1" w:line="240" w:lineRule="auto"/>
        <w:ind w:left="1080"/>
        <w:rPr>
          <w:rFonts w:cstheme="minorHAnsi"/>
        </w:rPr>
      </w:pPr>
      <w:r w:rsidRPr="00A214C7">
        <w:rPr>
          <w:rFonts w:cstheme="minorHAnsi"/>
        </w:rPr>
        <w:t>On the needs assessment survey of self-advocates implemented for this project, 79% indicated that they were on medication for mental health needs (although the survey did not probe the</w:t>
      </w:r>
      <w:r>
        <w:rPr>
          <w:rFonts w:cstheme="minorHAnsi"/>
        </w:rPr>
        <w:t xml:space="preserve"> perceived</w:t>
      </w:r>
      <w:r w:rsidRPr="00A214C7">
        <w:rPr>
          <w:rFonts w:cstheme="minorHAnsi"/>
        </w:rPr>
        <w:t xml:space="preserve"> appropriateness of their medication use).</w:t>
      </w:r>
    </w:p>
    <w:p w14:paraId="1F85A419"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Special Population(s)/Issue(s):</w:t>
      </w:r>
      <w:r w:rsidRPr="00D14689">
        <w:rPr>
          <w:rFonts w:cstheme="minorHAnsi"/>
        </w:rPr>
        <w:t xml:space="preserve"> </w:t>
      </w:r>
      <w:r w:rsidRPr="00FD5430">
        <w:rPr>
          <w:rFonts w:cstheme="minorHAnsi"/>
        </w:rPr>
        <w:t xml:space="preserve">People with </w:t>
      </w:r>
      <w:r>
        <w:t>Autism Spectrum Disorder</w:t>
      </w:r>
      <w:r>
        <w:rPr>
          <w:rFonts w:cstheme="minorHAnsi"/>
        </w:rPr>
        <w:t>; Trauma and PTSD</w:t>
      </w:r>
    </w:p>
    <w:p w14:paraId="64F51E88" w14:textId="77777777" w:rsidR="001F68B8" w:rsidRPr="00066576" w:rsidRDefault="001F68B8" w:rsidP="00AE7A28">
      <w:pPr>
        <w:pStyle w:val="Heading3"/>
      </w:pPr>
      <w:bookmarkStart w:id="73" w:name="_Toc70679928"/>
      <w:r w:rsidRPr="00066576">
        <w:t>Psychotherapy</w:t>
      </w:r>
      <w:bookmarkEnd w:id="73"/>
    </w:p>
    <w:p w14:paraId="2AA1443D" w14:textId="77777777" w:rsidR="001F68B8" w:rsidRDefault="001F68B8" w:rsidP="00E9436E">
      <w:pPr>
        <w:spacing w:after="100" w:afterAutospacing="1" w:line="240" w:lineRule="auto"/>
        <w:rPr>
          <w:rFonts w:cstheme="minorHAnsi"/>
        </w:rPr>
      </w:pPr>
      <w:r>
        <w:rPr>
          <w:rFonts w:cstheme="minorHAnsi"/>
        </w:rPr>
        <w:t>Summary: P</w:t>
      </w:r>
      <w:r w:rsidRPr="00AA4764">
        <w:rPr>
          <w:rFonts w:cstheme="minorHAnsi"/>
        </w:rPr>
        <w:t xml:space="preserve">sychotherapy can be effective </w:t>
      </w:r>
      <w:r>
        <w:rPr>
          <w:rFonts w:cstheme="minorHAnsi"/>
        </w:rPr>
        <w:t>for</w:t>
      </w:r>
      <w:r w:rsidRPr="00AA4764">
        <w:rPr>
          <w:rFonts w:cstheme="minorHAnsi"/>
        </w:rPr>
        <w:t xml:space="preserve"> people with mild developmental disabilities</w:t>
      </w:r>
      <w:r>
        <w:rPr>
          <w:rFonts w:cstheme="minorHAnsi"/>
        </w:rPr>
        <w:t xml:space="preserve"> </w:t>
      </w:r>
      <w:r w:rsidRPr="007208C0">
        <w:rPr>
          <w:rFonts w:cstheme="minorHAnsi"/>
        </w:rPr>
        <w:t>(Putnam, 2009)</w:t>
      </w:r>
      <w:r>
        <w:rPr>
          <w:rFonts w:cstheme="minorHAnsi"/>
        </w:rPr>
        <w:t xml:space="preserve">, but such therapy </w:t>
      </w:r>
      <w:r w:rsidRPr="00AA4764">
        <w:rPr>
          <w:rFonts w:cstheme="minorHAnsi"/>
        </w:rPr>
        <w:t xml:space="preserve">must be modified to address </w:t>
      </w:r>
      <w:r>
        <w:rPr>
          <w:rFonts w:cstheme="minorHAnsi"/>
        </w:rPr>
        <w:t xml:space="preserve">specific </w:t>
      </w:r>
      <w:r w:rsidRPr="00AA4764">
        <w:rPr>
          <w:rFonts w:cstheme="minorHAnsi"/>
        </w:rPr>
        <w:t>issues</w:t>
      </w:r>
      <w:r>
        <w:rPr>
          <w:rFonts w:cstheme="minorHAnsi"/>
        </w:rPr>
        <w:t>,</w:t>
      </w:r>
      <w:r w:rsidRPr="00AA4764">
        <w:rPr>
          <w:rFonts w:cstheme="minorHAnsi"/>
        </w:rPr>
        <w:t xml:space="preserve"> such as dependency, and involve o</w:t>
      </w:r>
      <w:r>
        <w:rPr>
          <w:rFonts w:cstheme="minorHAnsi"/>
        </w:rPr>
        <w:t xml:space="preserve">thers in the treatment process. Short-term therapeutic approaches </w:t>
      </w:r>
      <w:r w:rsidRPr="00AA4764">
        <w:rPr>
          <w:rFonts w:cstheme="minorHAnsi"/>
        </w:rPr>
        <w:t xml:space="preserve">may not benefit </w:t>
      </w:r>
      <w:r>
        <w:rPr>
          <w:rFonts w:cstheme="minorHAnsi"/>
        </w:rPr>
        <w:t xml:space="preserve">PwIDD </w:t>
      </w:r>
      <w:r w:rsidRPr="007208C0">
        <w:rPr>
          <w:rFonts w:cstheme="minorHAnsi"/>
        </w:rPr>
        <w:t>(Putnam, 2009)</w:t>
      </w:r>
      <w:r>
        <w:rPr>
          <w:rFonts w:cstheme="minorHAnsi"/>
        </w:rPr>
        <w:t>. Policymakers should be aware that psychotherapy can take longer for PwIDD, and coverage should reflect these needs (</w:t>
      </w:r>
      <w:r w:rsidRPr="00512B12">
        <w:rPr>
          <w:rFonts w:cstheme="minorHAnsi"/>
        </w:rPr>
        <w:t>Bedard, 2013</w:t>
      </w:r>
      <w:r>
        <w:rPr>
          <w:rFonts w:cstheme="minorHAnsi"/>
        </w:rPr>
        <w:t xml:space="preserve">). </w:t>
      </w:r>
    </w:p>
    <w:p w14:paraId="07C3A32B" w14:textId="77777777" w:rsidR="001F68B8" w:rsidRPr="006611EF" w:rsidRDefault="001F68B8" w:rsidP="00E9436E">
      <w:pPr>
        <w:spacing w:after="100" w:afterAutospacing="1" w:line="240" w:lineRule="auto"/>
      </w:pPr>
      <w:r w:rsidRPr="71A4AAA4">
        <w:t>The following specific approaches have been found to be beneficial in some settings</w:t>
      </w:r>
      <w:r>
        <w:t>.</w:t>
      </w:r>
    </w:p>
    <w:p w14:paraId="77575546" w14:textId="77777777" w:rsidR="001F68B8" w:rsidRPr="00FF3DBF" w:rsidRDefault="001F68B8" w:rsidP="00443C7C">
      <w:pPr>
        <w:pStyle w:val="ListParagraph"/>
        <w:numPr>
          <w:ilvl w:val="0"/>
          <w:numId w:val="6"/>
        </w:numPr>
        <w:spacing w:after="100" w:afterAutospacing="1" w:line="240" w:lineRule="auto"/>
        <w:rPr>
          <w:rFonts w:cstheme="minorHAnsi"/>
        </w:rPr>
      </w:pPr>
      <w:r w:rsidRPr="00650AFB">
        <w:rPr>
          <w:rFonts w:cstheme="minorHAnsi"/>
        </w:rPr>
        <w:t>C</w:t>
      </w:r>
      <w:r w:rsidRPr="00FF3DBF">
        <w:rPr>
          <w:rFonts w:cstheme="minorHAnsi"/>
        </w:rPr>
        <w:t>ognitive-behavioral therapy</w:t>
      </w:r>
      <w:r>
        <w:rPr>
          <w:rFonts w:cstheme="minorHAnsi"/>
        </w:rPr>
        <w:t>, for depression, especially for PTSD, OCD, and anxiety</w:t>
      </w:r>
      <w:r w:rsidRPr="006611EF">
        <w:rPr>
          <w:rFonts w:cstheme="minorHAnsi"/>
        </w:rPr>
        <w:t xml:space="preserve"> (Bedard, 2013)</w:t>
      </w:r>
    </w:p>
    <w:p w14:paraId="6C6F6885" w14:textId="77777777" w:rsidR="001F68B8" w:rsidRPr="006611EF" w:rsidRDefault="001F68B8" w:rsidP="00443C7C">
      <w:pPr>
        <w:pStyle w:val="ListParagraph"/>
        <w:numPr>
          <w:ilvl w:val="0"/>
          <w:numId w:val="6"/>
        </w:numPr>
        <w:spacing w:after="100" w:afterAutospacing="1" w:line="240" w:lineRule="auto"/>
        <w:rPr>
          <w:rFonts w:cstheme="minorHAnsi"/>
        </w:rPr>
      </w:pPr>
      <w:r w:rsidRPr="00AC3014">
        <w:rPr>
          <w:rFonts w:cstheme="minorHAnsi"/>
        </w:rPr>
        <w:t>M</w:t>
      </w:r>
      <w:r w:rsidRPr="00BC5058">
        <w:rPr>
          <w:rFonts w:cstheme="minorHAnsi"/>
        </w:rPr>
        <w:t>indfulness-based cognitive behavioral therapy</w:t>
      </w:r>
      <w:r>
        <w:rPr>
          <w:rFonts w:cstheme="minorHAnsi"/>
        </w:rPr>
        <w:t>, especially for depression, PTSD, OCD, and anxiety</w:t>
      </w:r>
      <w:r w:rsidRPr="006611EF">
        <w:rPr>
          <w:rFonts w:cstheme="minorHAnsi"/>
        </w:rPr>
        <w:t xml:space="preserve"> (Wigham &amp; Emerson, 2015)</w:t>
      </w:r>
    </w:p>
    <w:p w14:paraId="0909AD88" w14:textId="77777777" w:rsidR="001F68B8" w:rsidRPr="00C24CDC" w:rsidRDefault="001F68B8" w:rsidP="00443C7C">
      <w:pPr>
        <w:pStyle w:val="ListParagraph"/>
        <w:numPr>
          <w:ilvl w:val="0"/>
          <w:numId w:val="6"/>
        </w:numPr>
        <w:spacing w:after="100" w:afterAutospacing="1" w:line="240" w:lineRule="auto"/>
        <w:rPr>
          <w:rFonts w:cstheme="minorHAnsi"/>
        </w:rPr>
      </w:pPr>
      <w:r w:rsidRPr="00FF3DBF">
        <w:rPr>
          <w:rFonts w:cstheme="minorHAnsi"/>
        </w:rPr>
        <w:t xml:space="preserve">Problem Solving </w:t>
      </w:r>
      <w:r w:rsidRPr="00AC3014">
        <w:rPr>
          <w:rFonts w:cstheme="minorHAnsi"/>
        </w:rPr>
        <w:t>Skills Training (Putnam, 2009)</w:t>
      </w:r>
    </w:p>
    <w:p w14:paraId="5352ED95" w14:textId="77777777" w:rsidR="001F68B8" w:rsidRPr="006611EF" w:rsidRDefault="001F68B8" w:rsidP="00443C7C">
      <w:pPr>
        <w:pStyle w:val="ListParagraph"/>
        <w:numPr>
          <w:ilvl w:val="0"/>
          <w:numId w:val="6"/>
        </w:numPr>
        <w:spacing w:after="100" w:afterAutospacing="1" w:line="240" w:lineRule="auto"/>
        <w:rPr>
          <w:rFonts w:cstheme="minorHAnsi"/>
        </w:rPr>
      </w:pPr>
      <w:r w:rsidRPr="00BC5058">
        <w:rPr>
          <w:rFonts w:cstheme="minorHAnsi"/>
        </w:rPr>
        <w:t>Eye movement desensitization and reprocessing treatment</w:t>
      </w:r>
      <w:r>
        <w:rPr>
          <w:rFonts w:cstheme="minorHAnsi"/>
        </w:rPr>
        <w:t>, especially for PTSD</w:t>
      </w:r>
      <w:r w:rsidRPr="006611EF">
        <w:rPr>
          <w:rFonts w:cstheme="minorHAnsi"/>
        </w:rPr>
        <w:t xml:space="preserve"> </w:t>
      </w:r>
      <w:r>
        <w:rPr>
          <w:rFonts w:cstheme="minorHAnsi"/>
        </w:rPr>
        <w:t xml:space="preserve">and trauma </w:t>
      </w:r>
      <w:r w:rsidRPr="006611EF">
        <w:rPr>
          <w:rFonts w:cstheme="minorHAnsi"/>
        </w:rPr>
        <w:t>(Wigham &amp; Emerson, 2015)</w:t>
      </w:r>
    </w:p>
    <w:p w14:paraId="2F71494B" w14:textId="77777777" w:rsidR="001F68B8" w:rsidRPr="00642550" w:rsidRDefault="001F68B8" w:rsidP="00443C7C">
      <w:pPr>
        <w:pStyle w:val="ListParagraph"/>
        <w:numPr>
          <w:ilvl w:val="0"/>
          <w:numId w:val="6"/>
        </w:numPr>
        <w:spacing w:after="100" w:afterAutospacing="1" w:line="240" w:lineRule="auto"/>
        <w:rPr>
          <w:rFonts w:cstheme="minorHAnsi"/>
        </w:rPr>
      </w:pPr>
      <w:r w:rsidRPr="00642550">
        <w:rPr>
          <w:rFonts w:cstheme="minorHAnsi"/>
        </w:rPr>
        <w:t>Narrative approaches, including life story books, multisensory storytelling, reminiscence-based interventions, and narrative therapy (Bedard, 2013)</w:t>
      </w:r>
    </w:p>
    <w:p w14:paraId="281585C2" w14:textId="77777777" w:rsidR="001F68B8" w:rsidRPr="00AC3014" w:rsidRDefault="001F68B8" w:rsidP="00443C7C">
      <w:pPr>
        <w:pStyle w:val="ListParagraph"/>
        <w:numPr>
          <w:ilvl w:val="0"/>
          <w:numId w:val="6"/>
        </w:numPr>
        <w:spacing w:after="100" w:afterAutospacing="1" w:line="240" w:lineRule="auto"/>
        <w:rPr>
          <w:rFonts w:cstheme="minorHAnsi"/>
        </w:rPr>
      </w:pPr>
      <w:r w:rsidRPr="005A59B8">
        <w:rPr>
          <w:rFonts w:cstheme="minorHAnsi"/>
        </w:rPr>
        <w:t>Psychoeducation</w:t>
      </w:r>
      <w:r w:rsidRPr="00650AFB">
        <w:rPr>
          <w:rFonts w:cstheme="minorHAnsi"/>
        </w:rPr>
        <w:t xml:space="preserve"> on topics such as </w:t>
      </w:r>
      <w:r w:rsidRPr="00457CBC">
        <w:rPr>
          <w:rFonts w:cstheme="minorHAnsi"/>
        </w:rPr>
        <w:t>sexuality, social norms, the court system, consequences for actions, gender reassignment surgery, and how to deal with anxie</w:t>
      </w:r>
      <w:r w:rsidRPr="001F1258">
        <w:rPr>
          <w:rFonts w:cstheme="minorHAnsi"/>
        </w:rPr>
        <w:t>ty attacks</w:t>
      </w:r>
      <w:r w:rsidRPr="00FF3DBF">
        <w:rPr>
          <w:rFonts w:cstheme="minorHAnsi"/>
        </w:rPr>
        <w:t xml:space="preserve"> (Bedard, 2013)</w:t>
      </w:r>
    </w:p>
    <w:p w14:paraId="5CB93034" w14:textId="77777777" w:rsidR="001F68B8" w:rsidRPr="00C24CDC" w:rsidRDefault="001F68B8" w:rsidP="00443C7C">
      <w:pPr>
        <w:pStyle w:val="ListParagraph"/>
        <w:numPr>
          <w:ilvl w:val="0"/>
          <w:numId w:val="6"/>
        </w:numPr>
        <w:spacing w:after="100" w:afterAutospacing="1" w:line="240" w:lineRule="auto"/>
        <w:rPr>
          <w:rFonts w:cstheme="minorHAnsi"/>
        </w:rPr>
      </w:pPr>
      <w:r w:rsidRPr="00C24CDC">
        <w:rPr>
          <w:rFonts w:cstheme="minorHAnsi"/>
        </w:rPr>
        <w:t>Solution-focused brief therapy</w:t>
      </w:r>
      <w:r>
        <w:rPr>
          <w:rFonts w:cstheme="minorHAnsi"/>
        </w:rPr>
        <w:t xml:space="preserve">, </w:t>
      </w:r>
      <w:r w:rsidRPr="00C24CDC">
        <w:rPr>
          <w:rFonts w:cstheme="minorHAnsi"/>
        </w:rPr>
        <w:t>especially for dealing with loss (Bedard, 2013)</w:t>
      </w:r>
    </w:p>
    <w:p w14:paraId="477B14BB" w14:textId="77777777" w:rsidR="001F68B8" w:rsidRDefault="001F68B8" w:rsidP="00443C7C">
      <w:pPr>
        <w:pStyle w:val="ListParagraph"/>
        <w:numPr>
          <w:ilvl w:val="0"/>
          <w:numId w:val="6"/>
        </w:numPr>
        <w:spacing w:after="100" w:afterAutospacing="1" w:line="240" w:lineRule="auto"/>
        <w:rPr>
          <w:rFonts w:cstheme="minorHAnsi"/>
        </w:rPr>
      </w:pPr>
      <w:r w:rsidRPr="00BC5058">
        <w:rPr>
          <w:rFonts w:cstheme="minorHAnsi"/>
        </w:rPr>
        <w:t>Coping technique (for example, “the shield,” which consists of exposure, stress reduction techniques, and modified cognitive techniques</w:t>
      </w:r>
      <w:r>
        <w:rPr>
          <w:rFonts w:cstheme="minorHAnsi"/>
        </w:rPr>
        <w:t xml:space="preserve">; </w:t>
      </w:r>
      <w:r w:rsidRPr="00BC5058">
        <w:rPr>
          <w:rFonts w:cstheme="minorHAnsi"/>
        </w:rPr>
        <w:t>Fernando &amp; Medlicott, 2009)</w:t>
      </w:r>
    </w:p>
    <w:p w14:paraId="57D71B9B" w14:textId="77777777" w:rsidR="001F68B8" w:rsidRDefault="001F68B8" w:rsidP="00E9436E">
      <w:pPr>
        <w:spacing w:after="100" w:afterAutospacing="1" w:line="240" w:lineRule="auto"/>
      </w:pPr>
      <w:r w:rsidRPr="71A4AAA4">
        <w:t>Effective treatment for PwIDD must also include support and education services for families and caregivers (Kliethermes</w:t>
      </w:r>
      <w:r>
        <w:t xml:space="preserve"> et al.</w:t>
      </w:r>
      <w:r w:rsidRPr="71A4AAA4">
        <w:t>, 2004)</w:t>
      </w:r>
      <w:r>
        <w:t>.</w:t>
      </w:r>
    </w:p>
    <w:p w14:paraId="724AE2B2" w14:textId="77777777" w:rsidR="001F68B8" w:rsidRDefault="001F68B8" w:rsidP="00E9436E">
      <w:pPr>
        <w:spacing w:after="100" w:afterAutospacing="1" w:line="240" w:lineRule="auto"/>
        <w:ind w:left="720"/>
        <w:rPr>
          <w:rFonts w:cstheme="minorHAnsi"/>
        </w:rPr>
      </w:pPr>
      <w:r>
        <w:rPr>
          <w:rFonts w:cstheme="minorHAnsi"/>
        </w:rPr>
        <w:t xml:space="preserve">Audience(s): Self-advocates; </w:t>
      </w:r>
      <w:r w:rsidRPr="004B5697">
        <w:rPr>
          <w:rFonts w:cstheme="minorHAnsi"/>
        </w:rPr>
        <w:t>Family/Friends/Allies</w:t>
      </w:r>
      <w:r>
        <w:rPr>
          <w:rFonts w:cstheme="minorHAnsi"/>
        </w:rPr>
        <w:t xml:space="preserve">; Health Care Providers; Service Providers; </w:t>
      </w:r>
      <w:r w:rsidRPr="00F349F9">
        <w:rPr>
          <w:rFonts w:eastAsia="Times New Roman" w:cstheme="minorHAnsi"/>
          <w:color w:val="222222"/>
        </w:rPr>
        <w:t>IDD/BH/MH Agencies</w:t>
      </w:r>
      <w:r>
        <w:rPr>
          <w:rFonts w:eastAsia="Times New Roman" w:cstheme="minorHAnsi"/>
          <w:color w:val="222222"/>
        </w:rPr>
        <w:t xml:space="preserve">; </w:t>
      </w:r>
      <w:r>
        <w:rPr>
          <w:rFonts w:cstheme="minorHAnsi"/>
        </w:rPr>
        <w:t>Policymakers</w:t>
      </w:r>
    </w:p>
    <w:p w14:paraId="3DE7BB41" w14:textId="77777777" w:rsidR="001F68B8" w:rsidRDefault="001F68B8" w:rsidP="00E9436E">
      <w:pPr>
        <w:autoSpaceDE w:val="0"/>
        <w:autoSpaceDN w:val="0"/>
        <w:adjustRightInd w:val="0"/>
        <w:spacing w:after="100" w:afterAutospacing="1" w:line="240" w:lineRule="auto"/>
        <w:ind w:firstLine="720"/>
      </w:pPr>
      <w:r w:rsidRPr="045F0928">
        <w:t>Special Population(s)/Issue(s): Trauma and PTSD</w:t>
      </w:r>
    </w:p>
    <w:p w14:paraId="7E07785D" w14:textId="77777777" w:rsidR="001F68B8" w:rsidRPr="00223322" w:rsidRDefault="001F68B8" w:rsidP="00AE7A28">
      <w:pPr>
        <w:pStyle w:val="Heading3"/>
      </w:pPr>
      <w:bookmarkStart w:id="74" w:name="_Toc70679929"/>
      <w:r w:rsidRPr="00223322">
        <w:t xml:space="preserve">The Restorative Integral Support </w:t>
      </w:r>
      <w:r>
        <w:t>M</w:t>
      </w:r>
      <w:r w:rsidRPr="00223322">
        <w:t>odel</w:t>
      </w:r>
      <w:bookmarkEnd w:id="74"/>
    </w:p>
    <w:p w14:paraId="7FA17A1F" w14:textId="77777777" w:rsidR="001F68B8" w:rsidRDefault="001F68B8" w:rsidP="00E9436E">
      <w:pPr>
        <w:autoSpaceDE w:val="0"/>
        <w:autoSpaceDN w:val="0"/>
        <w:adjustRightInd w:val="0"/>
        <w:spacing w:after="100" w:afterAutospacing="1" w:line="240" w:lineRule="auto"/>
        <w:rPr>
          <w:rFonts w:cstheme="minorHAnsi"/>
        </w:rPr>
      </w:pPr>
      <w:r>
        <w:rPr>
          <w:rFonts w:cstheme="minorHAnsi"/>
        </w:rPr>
        <w:t>Summary: This</w:t>
      </w:r>
      <w:r w:rsidRPr="00223322">
        <w:rPr>
          <w:rFonts w:cstheme="minorHAnsi"/>
        </w:rPr>
        <w:t xml:space="preserve"> model was developed for social service agencies helping people </w:t>
      </w:r>
      <w:r>
        <w:rPr>
          <w:rFonts w:cstheme="minorHAnsi"/>
        </w:rPr>
        <w:t>undergoing multiple problems that have</w:t>
      </w:r>
      <w:r w:rsidRPr="00223322">
        <w:rPr>
          <w:rFonts w:cstheme="minorHAnsi"/>
        </w:rPr>
        <w:t xml:space="preserve"> a history of adverse childhood experiences. </w:t>
      </w:r>
      <w:r>
        <w:rPr>
          <w:rFonts w:cstheme="minorHAnsi"/>
        </w:rPr>
        <w:t>The Restorative Integral Support model</w:t>
      </w:r>
      <w:r w:rsidRPr="00223322">
        <w:rPr>
          <w:rFonts w:cstheme="minorHAnsi"/>
        </w:rPr>
        <w:t xml:space="preserve"> acknowledges the role of early-life adversity, including developmental impact, to mobilize resilience and recovery efforts. The principal idea behind the RIS model is to develop a culture of recovery that fosters social connections</w:t>
      </w:r>
      <w:r>
        <w:rPr>
          <w:rFonts w:cstheme="minorHAnsi"/>
        </w:rPr>
        <w:t xml:space="preserve"> </w:t>
      </w:r>
      <w:r w:rsidRPr="00223322">
        <w:rPr>
          <w:rFonts w:cstheme="minorHAnsi"/>
        </w:rPr>
        <w:t>(Marcal &amp; Trifoso, 2017)</w:t>
      </w:r>
      <w:r>
        <w:rPr>
          <w:rFonts w:cstheme="minorHAnsi"/>
        </w:rPr>
        <w:t>.</w:t>
      </w:r>
      <w:r w:rsidRPr="00223322">
        <w:rPr>
          <w:rFonts w:cstheme="minorHAnsi"/>
        </w:rPr>
        <w:t xml:space="preserve"> </w:t>
      </w:r>
    </w:p>
    <w:p w14:paraId="70D6FEA8" w14:textId="77777777" w:rsidR="001F68B8" w:rsidRDefault="001F68B8" w:rsidP="00E9436E">
      <w:pPr>
        <w:spacing w:after="100" w:afterAutospacing="1" w:line="240" w:lineRule="auto"/>
        <w:ind w:firstLine="720"/>
        <w:rPr>
          <w:rFonts w:cstheme="minorHAnsi"/>
        </w:rPr>
      </w:pPr>
      <w:r>
        <w:rPr>
          <w:rFonts w:cstheme="minorHAnsi"/>
        </w:rPr>
        <w:t>Audience(s): Self-Advocates; Family/Friends/Allies; Health Care Providers; Service Providers</w:t>
      </w:r>
    </w:p>
    <w:p w14:paraId="02F45591" w14:textId="77777777" w:rsidR="001F68B8" w:rsidRDefault="001F68B8" w:rsidP="00E9436E">
      <w:pPr>
        <w:spacing w:after="100" w:afterAutospacing="1" w:line="240" w:lineRule="auto"/>
        <w:ind w:firstLine="720"/>
        <w:rPr>
          <w:rFonts w:cstheme="minorHAnsi"/>
        </w:rPr>
      </w:pPr>
      <w:r>
        <w:rPr>
          <w:rFonts w:cstheme="minorHAnsi"/>
        </w:rPr>
        <w:t>Special Population(s)/Issue(s): Trauma and PTSD</w:t>
      </w:r>
    </w:p>
    <w:p w14:paraId="728349C1" w14:textId="77777777" w:rsidR="001F68B8" w:rsidRPr="00DF46CA" w:rsidRDefault="001F68B8" w:rsidP="00AE7A28">
      <w:pPr>
        <w:pStyle w:val="Heading3"/>
      </w:pPr>
      <w:bookmarkStart w:id="75" w:name="_Toc70679930"/>
      <w:r w:rsidRPr="00DF46CA">
        <w:t>Crisis Behavior Intervention Services</w:t>
      </w:r>
      <w:bookmarkEnd w:id="75"/>
    </w:p>
    <w:p w14:paraId="31B16628" w14:textId="77777777" w:rsidR="001F68B8" w:rsidRDefault="001F68B8" w:rsidP="00E9436E">
      <w:pPr>
        <w:autoSpaceDE w:val="0"/>
        <w:autoSpaceDN w:val="0"/>
        <w:adjustRightInd w:val="0"/>
        <w:spacing w:after="100" w:afterAutospacing="1" w:line="240" w:lineRule="auto"/>
        <w:rPr>
          <w:rFonts w:cstheme="minorHAnsi"/>
        </w:rPr>
      </w:pPr>
      <w:r w:rsidRPr="00D74692">
        <w:rPr>
          <w:rFonts w:cstheme="minorHAnsi"/>
        </w:rPr>
        <w:t>Summary: Crisis prevention planning</w:t>
      </w:r>
      <w:r>
        <w:rPr>
          <w:rFonts w:cstheme="minorHAnsi"/>
        </w:rPr>
        <w:t>—</w:t>
      </w:r>
      <w:r w:rsidRPr="008C41BF">
        <w:rPr>
          <w:rFonts w:cstheme="minorHAnsi"/>
        </w:rPr>
        <w:t>creating a plan to help predict, prevent, and plan for a mental health crisis</w:t>
      </w:r>
      <w:r>
        <w:rPr>
          <w:rFonts w:cstheme="minorHAnsi"/>
        </w:rPr>
        <w:t>—assists</w:t>
      </w:r>
      <w:r w:rsidRPr="00D74692">
        <w:rPr>
          <w:rFonts w:cstheme="minorHAnsi"/>
        </w:rPr>
        <w:t xml:space="preserve"> </w:t>
      </w:r>
      <w:r>
        <w:rPr>
          <w:rFonts w:cstheme="minorHAnsi"/>
        </w:rPr>
        <w:t>the</w:t>
      </w:r>
      <w:r w:rsidRPr="00D74692">
        <w:rPr>
          <w:rFonts w:cstheme="minorHAnsi"/>
        </w:rPr>
        <w:t xml:space="preserve"> </w:t>
      </w:r>
      <w:r>
        <w:rPr>
          <w:rFonts w:cstheme="minorHAnsi"/>
        </w:rPr>
        <w:t>person</w:t>
      </w:r>
      <w:r w:rsidRPr="00D74692">
        <w:rPr>
          <w:rFonts w:cstheme="minorHAnsi"/>
        </w:rPr>
        <w:t xml:space="preserve"> and th</w:t>
      </w:r>
      <w:r>
        <w:rPr>
          <w:rFonts w:cstheme="minorHAnsi"/>
        </w:rPr>
        <w:t>ose</w:t>
      </w:r>
      <w:r w:rsidRPr="00D74692">
        <w:rPr>
          <w:rFonts w:cstheme="minorHAnsi"/>
        </w:rPr>
        <w:t xml:space="preserve"> who provide support </w:t>
      </w:r>
      <w:r>
        <w:rPr>
          <w:rFonts w:cstheme="minorHAnsi"/>
        </w:rPr>
        <w:t xml:space="preserve">to them </w:t>
      </w:r>
      <w:r w:rsidRPr="00D74692">
        <w:rPr>
          <w:rFonts w:cstheme="minorHAnsi"/>
        </w:rPr>
        <w:t xml:space="preserve">to better cope in times of difficulty. </w:t>
      </w:r>
      <w:r>
        <w:rPr>
          <w:rFonts w:cstheme="minorHAnsi"/>
        </w:rPr>
        <w:t>Five</w:t>
      </w:r>
      <w:r w:rsidRPr="00D74692">
        <w:rPr>
          <w:rFonts w:cstheme="minorHAnsi"/>
        </w:rPr>
        <w:t xml:space="preserve"> goals of the crisis prevention planning process</w:t>
      </w:r>
      <w:r>
        <w:rPr>
          <w:rFonts w:cstheme="minorHAnsi"/>
        </w:rPr>
        <w:t xml:space="preserve"> are</w:t>
      </w:r>
    </w:p>
    <w:p w14:paraId="7DA8CC71" w14:textId="77777777" w:rsidR="001F68B8" w:rsidRPr="0097184A" w:rsidRDefault="001F68B8" w:rsidP="00443C7C">
      <w:pPr>
        <w:pStyle w:val="ListParagraph"/>
        <w:numPr>
          <w:ilvl w:val="0"/>
          <w:numId w:val="11"/>
        </w:numPr>
        <w:autoSpaceDE w:val="0"/>
        <w:autoSpaceDN w:val="0"/>
        <w:adjustRightInd w:val="0"/>
        <w:spacing w:after="100" w:afterAutospacing="1" w:line="240" w:lineRule="auto"/>
        <w:rPr>
          <w:rFonts w:cstheme="minorHAnsi"/>
        </w:rPr>
      </w:pPr>
      <w:r>
        <w:rPr>
          <w:rFonts w:cstheme="minorHAnsi"/>
        </w:rPr>
        <w:t>r</w:t>
      </w:r>
      <w:r w:rsidRPr="0097184A">
        <w:rPr>
          <w:rFonts w:cstheme="minorHAnsi"/>
        </w:rPr>
        <w:t>eaching an understanding regarding communication of needs through maladaptive behaviors</w:t>
      </w:r>
      <w:r>
        <w:rPr>
          <w:rFonts w:cstheme="minorHAnsi"/>
        </w:rPr>
        <w:t>,</w:t>
      </w:r>
    </w:p>
    <w:p w14:paraId="4FB808EE" w14:textId="77777777" w:rsidR="001F68B8" w:rsidRPr="0097184A" w:rsidRDefault="001F68B8" w:rsidP="00443C7C">
      <w:pPr>
        <w:pStyle w:val="ListParagraph"/>
        <w:numPr>
          <w:ilvl w:val="0"/>
          <w:numId w:val="11"/>
        </w:numPr>
        <w:autoSpaceDE w:val="0"/>
        <w:autoSpaceDN w:val="0"/>
        <w:adjustRightInd w:val="0"/>
        <w:spacing w:after="100" w:afterAutospacing="1" w:line="240" w:lineRule="auto"/>
        <w:rPr>
          <w:rFonts w:cstheme="minorHAnsi"/>
        </w:rPr>
      </w:pPr>
      <w:r>
        <w:rPr>
          <w:rFonts w:cstheme="minorHAnsi"/>
        </w:rPr>
        <w:t>d</w:t>
      </w:r>
      <w:r w:rsidRPr="0097184A">
        <w:rPr>
          <w:rFonts w:cstheme="minorHAnsi"/>
        </w:rPr>
        <w:t xml:space="preserve">eveloping/improving upon coping strategies for the </w:t>
      </w:r>
      <w:r>
        <w:rPr>
          <w:rFonts w:cstheme="minorHAnsi"/>
        </w:rPr>
        <w:t>person</w:t>
      </w:r>
      <w:r w:rsidRPr="0097184A">
        <w:rPr>
          <w:rFonts w:cstheme="minorHAnsi"/>
        </w:rPr>
        <w:t xml:space="preserve"> and the family caregiver</w:t>
      </w:r>
      <w:r>
        <w:rPr>
          <w:rFonts w:cstheme="minorHAnsi"/>
        </w:rPr>
        <w:t>,</w:t>
      </w:r>
    </w:p>
    <w:p w14:paraId="623B724B" w14:textId="77777777" w:rsidR="001F68B8" w:rsidRPr="0097184A" w:rsidRDefault="001F68B8" w:rsidP="00443C7C">
      <w:pPr>
        <w:pStyle w:val="ListParagraph"/>
        <w:numPr>
          <w:ilvl w:val="0"/>
          <w:numId w:val="11"/>
        </w:numPr>
        <w:autoSpaceDE w:val="0"/>
        <w:autoSpaceDN w:val="0"/>
        <w:adjustRightInd w:val="0"/>
        <w:spacing w:after="100" w:afterAutospacing="1" w:line="240" w:lineRule="auto"/>
        <w:rPr>
          <w:rFonts w:cstheme="minorHAnsi"/>
        </w:rPr>
      </w:pPr>
      <w:r>
        <w:rPr>
          <w:rFonts w:cstheme="minorHAnsi"/>
        </w:rPr>
        <w:t>p</w:t>
      </w:r>
      <w:r w:rsidRPr="0097184A">
        <w:rPr>
          <w:rFonts w:cstheme="minorHAnsi"/>
        </w:rPr>
        <w:t>reventing the system from going into crisis</w:t>
      </w:r>
      <w:r>
        <w:rPr>
          <w:rFonts w:cstheme="minorHAnsi"/>
        </w:rPr>
        <w:t>,</w:t>
      </w:r>
    </w:p>
    <w:p w14:paraId="1D9C8D4D" w14:textId="77777777" w:rsidR="001F68B8" w:rsidRPr="0097184A" w:rsidRDefault="001F68B8" w:rsidP="00443C7C">
      <w:pPr>
        <w:pStyle w:val="ListParagraph"/>
        <w:numPr>
          <w:ilvl w:val="0"/>
          <w:numId w:val="11"/>
        </w:numPr>
        <w:autoSpaceDE w:val="0"/>
        <w:autoSpaceDN w:val="0"/>
        <w:adjustRightInd w:val="0"/>
        <w:spacing w:after="100" w:afterAutospacing="1" w:line="240" w:lineRule="auto"/>
        <w:rPr>
          <w:rFonts w:cstheme="minorHAnsi"/>
        </w:rPr>
      </w:pPr>
      <w:r>
        <w:rPr>
          <w:rFonts w:cstheme="minorHAnsi"/>
        </w:rPr>
        <w:t>d</w:t>
      </w:r>
      <w:r w:rsidRPr="0097184A">
        <w:rPr>
          <w:rFonts w:cstheme="minorHAnsi"/>
        </w:rPr>
        <w:t>elineating roles and responsibilities for specific professionals and service providers</w:t>
      </w:r>
      <w:r>
        <w:rPr>
          <w:rFonts w:cstheme="minorHAnsi"/>
        </w:rPr>
        <w:t>, and</w:t>
      </w:r>
    </w:p>
    <w:p w14:paraId="19E58596" w14:textId="77777777" w:rsidR="001F68B8" w:rsidRPr="0097184A" w:rsidRDefault="001F68B8" w:rsidP="00443C7C">
      <w:pPr>
        <w:pStyle w:val="ListParagraph"/>
        <w:numPr>
          <w:ilvl w:val="0"/>
          <w:numId w:val="11"/>
        </w:numPr>
        <w:autoSpaceDE w:val="0"/>
        <w:autoSpaceDN w:val="0"/>
        <w:adjustRightInd w:val="0"/>
        <w:spacing w:after="100" w:afterAutospacing="1" w:line="240" w:lineRule="auto"/>
        <w:rPr>
          <w:rFonts w:cstheme="minorHAnsi"/>
        </w:rPr>
      </w:pPr>
      <w:r>
        <w:rPr>
          <w:rFonts w:cstheme="minorHAnsi"/>
        </w:rPr>
        <w:t>s</w:t>
      </w:r>
      <w:r w:rsidRPr="0097184A">
        <w:rPr>
          <w:rFonts w:cstheme="minorHAnsi"/>
        </w:rPr>
        <w:t xml:space="preserve">implifying access to services (Beasley &amp; Kroll, 1999). </w:t>
      </w:r>
    </w:p>
    <w:p w14:paraId="15429154" w14:textId="77777777" w:rsidR="001F68B8" w:rsidRDefault="001F68B8" w:rsidP="00E9436E">
      <w:pPr>
        <w:autoSpaceDE w:val="0"/>
        <w:autoSpaceDN w:val="0"/>
        <w:adjustRightInd w:val="0"/>
        <w:spacing w:after="100" w:afterAutospacing="1" w:line="240" w:lineRule="auto"/>
        <w:rPr>
          <w:rFonts w:cstheme="minorHAnsi"/>
        </w:rPr>
      </w:pPr>
      <w:r>
        <w:rPr>
          <w:rFonts w:cstheme="minorHAnsi"/>
        </w:rPr>
        <w:t>C</w:t>
      </w:r>
      <w:r w:rsidRPr="00DF46CA">
        <w:rPr>
          <w:rFonts w:cstheme="minorHAnsi"/>
        </w:rPr>
        <w:t>risis intervention</w:t>
      </w:r>
      <w:r>
        <w:rPr>
          <w:rFonts w:cstheme="minorHAnsi"/>
        </w:rPr>
        <w:t xml:space="preserve"> is a short-term solution for stabilizing a mental health crisis. Crisis intervention</w:t>
      </w:r>
      <w:r w:rsidRPr="00DF46CA">
        <w:rPr>
          <w:rFonts w:cstheme="minorHAnsi"/>
        </w:rPr>
        <w:t xml:space="preserve"> teams </w:t>
      </w:r>
      <w:r>
        <w:rPr>
          <w:rFonts w:cstheme="minorHAnsi"/>
        </w:rPr>
        <w:t>should be placed within</w:t>
      </w:r>
      <w:r w:rsidRPr="00DF46CA">
        <w:rPr>
          <w:rFonts w:cstheme="minorHAnsi"/>
        </w:rPr>
        <w:t xml:space="preserve"> local authorities to provide supports and services to assist </w:t>
      </w:r>
      <w:r>
        <w:rPr>
          <w:rFonts w:cstheme="minorHAnsi"/>
        </w:rPr>
        <w:t>people</w:t>
      </w:r>
      <w:r w:rsidRPr="00DF46CA">
        <w:rPr>
          <w:rFonts w:cstheme="minorHAnsi"/>
        </w:rPr>
        <w:t xml:space="preserve"> and families when a</w:t>
      </w:r>
      <w:r>
        <w:rPr>
          <w:rFonts w:cstheme="minorHAnsi"/>
        </w:rPr>
        <w:t xml:space="preserve"> Pw</w:t>
      </w:r>
      <w:r w:rsidRPr="00DF46CA">
        <w:rPr>
          <w:rFonts w:cstheme="minorHAnsi"/>
        </w:rPr>
        <w:t>IDD is experiencing a mental health crisis. Crisis respite</w:t>
      </w:r>
      <w:r>
        <w:rPr>
          <w:rFonts w:cstheme="minorHAnsi"/>
        </w:rPr>
        <w:t xml:space="preserve"> (e</w:t>
      </w:r>
      <w:r w:rsidRPr="00630AE3">
        <w:rPr>
          <w:rFonts w:cstheme="minorHAnsi"/>
        </w:rPr>
        <w:t>mergency short-term, residential crisis treatment</w:t>
      </w:r>
      <w:r>
        <w:rPr>
          <w:rFonts w:cstheme="minorHAnsi"/>
        </w:rPr>
        <w:t>)</w:t>
      </w:r>
      <w:r w:rsidRPr="00DF46CA">
        <w:rPr>
          <w:rFonts w:cstheme="minorHAnsi"/>
        </w:rPr>
        <w:t>, intensive in-home support</w:t>
      </w:r>
      <w:r>
        <w:rPr>
          <w:rFonts w:cstheme="minorHAnsi"/>
        </w:rPr>
        <w:t>,</w:t>
      </w:r>
      <w:r w:rsidRPr="00DF46CA">
        <w:rPr>
          <w:rFonts w:cstheme="minorHAnsi"/>
        </w:rPr>
        <w:t xml:space="preserve"> and other crisis intervention services should be available.</w:t>
      </w:r>
      <w:r>
        <w:rPr>
          <w:rFonts w:cstheme="minorHAnsi"/>
        </w:rPr>
        <w:t xml:space="preserve"> C</w:t>
      </w:r>
      <w:r w:rsidRPr="00DF46CA">
        <w:rPr>
          <w:rFonts w:cstheme="minorHAnsi"/>
        </w:rPr>
        <w:t xml:space="preserve">risis teams </w:t>
      </w:r>
      <w:r>
        <w:rPr>
          <w:rFonts w:cstheme="minorHAnsi"/>
        </w:rPr>
        <w:t>must be</w:t>
      </w:r>
      <w:r w:rsidRPr="00DF46CA">
        <w:rPr>
          <w:rFonts w:cstheme="minorHAnsi"/>
        </w:rPr>
        <w:t xml:space="preserve"> trained in both </w:t>
      </w:r>
      <w:r>
        <w:rPr>
          <w:rFonts w:cstheme="minorHAnsi"/>
        </w:rPr>
        <w:t>Trauma-Informed Care (</w:t>
      </w:r>
      <w:r w:rsidRPr="00DF46CA">
        <w:rPr>
          <w:rFonts w:cstheme="minorHAnsi"/>
        </w:rPr>
        <w:t>TIC</w:t>
      </w:r>
      <w:r>
        <w:rPr>
          <w:rFonts w:cstheme="minorHAnsi"/>
        </w:rPr>
        <w:t>)</w:t>
      </w:r>
      <w:r w:rsidRPr="00DF46CA">
        <w:rPr>
          <w:rFonts w:cstheme="minorHAnsi"/>
        </w:rPr>
        <w:t xml:space="preserve"> and person-centered practices</w:t>
      </w:r>
      <w:r>
        <w:rPr>
          <w:rFonts w:cstheme="minorHAnsi"/>
        </w:rPr>
        <w:t xml:space="preserve"> (</w:t>
      </w:r>
      <w:r w:rsidRPr="0044281C">
        <w:rPr>
          <w:rFonts w:cstheme="minorHAnsi"/>
        </w:rPr>
        <w:t>Hogg Foundation for Mental Health</w:t>
      </w:r>
      <w:r>
        <w:rPr>
          <w:rFonts w:cstheme="minorHAnsi"/>
        </w:rPr>
        <w:t xml:space="preserve">, </w:t>
      </w:r>
      <w:r w:rsidRPr="0044281C">
        <w:rPr>
          <w:rFonts w:cstheme="minorHAnsi"/>
        </w:rPr>
        <w:t>2015</w:t>
      </w:r>
      <w:r>
        <w:rPr>
          <w:rFonts w:cstheme="minorHAnsi"/>
        </w:rPr>
        <w:t xml:space="preserve">). </w:t>
      </w:r>
    </w:p>
    <w:p w14:paraId="35CE0215" w14:textId="77777777" w:rsidR="001F68B8" w:rsidRDefault="001F68B8" w:rsidP="00E9436E">
      <w:pPr>
        <w:autoSpaceDE w:val="0"/>
        <w:autoSpaceDN w:val="0"/>
        <w:adjustRightInd w:val="0"/>
        <w:spacing w:after="100" w:afterAutospacing="1" w:line="240" w:lineRule="auto"/>
        <w:rPr>
          <w:rFonts w:cstheme="minorHAnsi"/>
        </w:rPr>
      </w:pPr>
      <w:r w:rsidRPr="008B0F8B">
        <w:rPr>
          <w:rFonts w:cstheme="minorHAnsi"/>
        </w:rPr>
        <w:t xml:space="preserve">The START </w:t>
      </w:r>
      <w:r>
        <w:rPr>
          <w:rFonts w:cstheme="minorHAnsi"/>
        </w:rPr>
        <w:t>(</w:t>
      </w:r>
      <w:r w:rsidRPr="005741A7">
        <w:rPr>
          <w:rFonts w:cstheme="minorHAnsi"/>
        </w:rPr>
        <w:t>Systemic, Therapeutic, Assessment, Respite and Treatment</w:t>
      </w:r>
      <w:r>
        <w:rPr>
          <w:rFonts w:cstheme="minorHAnsi"/>
        </w:rPr>
        <w:t xml:space="preserve">) </w:t>
      </w:r>
      <w:r w:rsidRPr="008B0F8B">
        <w:rPr>
          <w:rFonts w:cstheme="minorHAnsi"/>
        </w:rPr>
        <w:t xml:space="preserve">personal support plan is </w:t>
      </w:r>
      <w:r>
        <w:rPr>
          <w:rFonts w:cstheme="minorHAnsi"/>
        </w:rPr>
        <w:t>one</w:t>
      </w:r>
      <w:r w:rsidRPr="008B0F8B">
        <w:rPr>
          <w:rFonts w:cstheme="minorHAnsi"/>
        </w:rPr>
        <w:t xml:space="preserve"> example of </w:t>
      </w:r>
      <w:r>
        <w:rPr>
          <w:rFonts w:cstheme="minorHAnsi"/>
        </w:rPr>
        <w:t xml:space="preserve">a </w:t>
      </w:r>
      <w:r w:rsidRPr="008B0F8B">
        <w:rPr>
          <w:rFonts w:cstheme="minorHAnsi"/>
        </w:rPr>
        <w:t>crisis prevention and intervention plan</w:t>
      </w:r>
      <w:r>
        <w:rPr>
          <w:rFonts w:cstheme="minorHAnsi"/>
        </w:rPr>
        <w:t xml:space="preserve"> (</w:t>
      </w:r>
      <w:r w:rsidRPr="00746E53">
        <w:rPr>
          <w:rFonts w:cstheme="minorHAnsi"/>
        </w:rPr>
        <w:t>Beasley</w:t>
      </w:r>
      <w:r>
        <w:rPr>
          <w:rFonts w:cstheme="minorHAnsi"/>
        </w:rPr>
        <w:t xml:space="preserve"> </w:t>
      </w:r>
      <w:r w:rsidRPr="00746E53">
        <w:rPr>
          <w:rFonts w:cstheme="minorHAnsi"/>
        </w:rPr>
        <w:t>&amp; Kroll,</w:t>
      </w:r>
      <w:r>
        <w:rPr>
          <w:rFonts w:cstheme="minorHAnsi"/>
        </w:rPr>
        <w:t xml:space="preserve"> </w:t>
      </w:r>
      <w:r w:rsidRPr="00746E53">
        <w:rPr>
          <w:rFonts w:cstheme="minorHAnsi"/>
        </w:rPr>
        <w:t>1999</w:t>
      </w:r>
      <w:r>
        <w:rPr>
          <w:rFonts w:cstheme="minorHAnsi"/>
        </w:rPr>
        <w:t>). The START program has shown improvement in mental health symptoms, reduction in hospitalizations/emergency room visits, and an increase in positive caregiver experiences with service providers (Kalb et al., 2019).</w:t>
      </w:r>
    </w:p>
    <w:p w14:paraId="221C3820" w14:textId="01496975" w:rsidR="001F68B8" w:rsidRDefault="001F68B8" w:rsidP="00E9436E">
      <w:pPr>
        <w:spacing w:after="100" w:afterAutospacing="1" w:line="240" w:lineRule="auto"/>
        <w:ind w:left="720"/>
        <w:rPr>
          <w:rFonts w:cstheme="minorHAnsi"/>
        </w:rPr>
      </w:pPr>
      <w:r>
        <w:rPr>
          <w:rFonts w:cstheme="minorHAnsi"/>
        </w:rPr>
        <w:t xml:space="preserve">Audience(s): Self-Advocates; Family/Friends/Allies; Service </w:t>
      </w:r>
      <w:r w:rsidR="00A214C7">
        <w:rPr>
          <w:rFonts w:cstheme="minorHAnsi"/>
        </w:rPr>
        <w:t>P</w:t>
      </w:r>
      <w:r>
        <w:rPr>
          <w:rFonts w:cstheme="minorHAnsi"/>
        </w:rPr>
        <w:t xml:space="preserve">roviders; Healthcare Providers; </w:t>
      </w:r>
      <w:r w:rsidRPr="00FD3CBB">
        <w:rPr>
          <w:rFonts w:cstheme="minorHAnsi"/>
        </w:rPr>
        <w:t>IDD/MH/BH Agencies</w:t>
      </w:r>
    </w:p>
    <w:p w14:paraId="2FA1DC92" w14:textId="61D8031F" w:rsidR="001F68B8" w:rsidRDefault="001F68B8" w:rsidP="00E9436E">
      <w:pPr>
        <w:spacing w:after="100" w:afterAutospacing="1" w:line="240" w:lineRule="auto"/>
        <w:ind w:firstLine="720"/>
        <w:rPr>
          <w:rFonts w:cstheme="minorHAnsi"/>
        </w:rPr>
      </w:pPr>
      <w:r>
        <w:rPr>
          <w:rFonts w:cstheme="minorHAnsi"/>
        </w:rPr>
        <w:t>Special Population(s)/Issue(s):</w:t>
      </w:r>
      <w:r w:rsidR="00A7411D">
        <w:rPr>
          <w:rFonts w:cstheme="minorHAnsi"/>
        </w:rPr>
        <w:t xml:space="preserve"> Covid-19;</w:t>
      </w:r>
      <w:r>
        <w:rPr>
          <w:rFonts w:cstheme="minorHAnsi"/>
        </w:rPr>
        <w:t xml:space="preserve"> Trauma and PTSD</w:t>
      </w:r>
    </w:p>
    <w:p w14:paraId="6F97A8AC" w14:textId="77777777" w:rsidR="001F68B8" w:rsidRDefault="001F68B8" w:rsidP="00E9436E">
      <w:pPr>
        <w:spacing w:after="100" w:afterAutospacing="1" w:line="240" w:lineRule="auto"/>
        <w:ind w:left="720"/>
      </w:pPr>
      <w:r>
        <w:t xml:space="preserve">Relevant Statistics: </w:t>
      </w:r>
    </w:p>
    <w:p w14:paraId="282ED44F" w14:textId="785F5DF1" w:rsidR="001F68B8" w:rsidRDefault="001F68B8" w:rsidP="00A214C7">
      <w:pPr>
        <w:pStyle w:val="ListParagraph"/>
        <w:numPr>
          <w:ilvl w:val="0"/>
          <w:numId w:val="53"/>
        </w:numPr>
        <w:spacing w:after="100" w:afterAutospacing="1" w:line="240" w:lineRule="auto"/>
        <w:ind w:left="1080"/>
        <w:rPr>
          <w:rFonts w:eastAsiaTheme="minorEastAsia"/>
        </w:rPr>
      </w:pPr>
      <w:r w:rsidRPr="045F0928">
        <w:rPr>
          <w:rFonts w:ascii="Calibri" w:eastAsia="Calibri" w:hAnsi="Calibri" w:cs="Calibri"/>
          <w:color w:val="000000" w:themeColor="text1"/>
        </w:rPr>
        <w:t>A survey assessing gaps in the Texas IDD system found crisis intervention to be a shortcoming. (Texas Health and Human Services Statewide Behavioral Health Coordinating Council, 2019).</w:t>
      </w:r>
    </w:p>
    <w:p w14:paraId="27939E10" w14:textId="77777777" w:rsidR="001F68B8" w:rsidRPr="00AE7A28" w:rsidRDefault="001F68B8" w:rsidP="00A43484">
      <w:pPr>
        <w:pStyle w:val="Heading2"/>
        <w:spacing w:before="0" w:after="100" w:afterAutospacing="1" w:line="240" w:lineRule="auto"/>
        <w:rPr>
          <w:b/>
          <w:bCs/>
          <w:color w:val="FF0000"/>
        </w:rPr>
      </w:pPr>
      <w:bookmarkStart w:id="76" w:name="_Toc70679931"/>
      <w:r w:rsidRPr="00AE7A28">
        <w:rPr>
          <w:b/>
          <w:bCs/>
          <w:color w:val="FF0000"/>
        </w:rPr>
        <w:t>Challenges</w:t>
      </w:r>
      <w:bookmarkEnd w:id="76"/>
    </w:p>
    <w:p w14:paraId="65238A9A" w14:textId="77777777" w:rsidR="001F68B8" w:rsidRPr="00814F4A" w:rsidRDefault="001F68B8" w:rsidP="00AE7A28">
      <w:pPr>
        <w:pStyle w:val="Heading3"/>
      </w:pPr>
      <w:bookmarkStart w:id="77" w:name="_Toc70679932"/>
      <w:r>
        <w:t xml:space="preserve">Over or Inappropriate </w:t>
      </w:r>
      <w:r w:rsidRPr="00814F4A">
        <w:t>Medication</w:t>
      </w:r>
      <w:bookmarkEnd w:id="77"/>
      <w:r w:rsidRPr="00814F4A">
        <w:t xml:space="preserve"> </w:t>
      </w:r>
    </w:p>
    <w:p w14:paraId="1F891807" w14:textId="77777777" w:rsidR="001F68B8" w:rsidRDefault="001F68B8" w:rsidP="00E9436E">
      <w:pPr>
        <w:autoSpaceDE w:val="0"/>
        <w:autoSpaceDN w:val="0"/>
        <w:adjustRightInd w:val="0"/>
        <w:spacing w:after="100" w:afterAutospacing="1" w:line="240" w:lineRule="auto"/>
        <w:rPr>
          <w:rFonts w:cs="AppleSystemUIFontBold"/>
          <w:bCs/>
        </w:rPr>
      </w:pPr>
      <w:r>
        <w:rPr>
          <w:rFonts w:cstheme="minorHAnsi"/>
        </w:rPr>
        <w:t xml:space="preserve">Summary: </w:t>
      </w:r>
      <w:r w:rsidRPr="008B6C19">
        <w:rPr>
          <w:rFonts w:cstheme="minorHAnsi"/>
        </w:rPr>
        <w:t xml:space="preserve">Medication management for </w:t>
      </w:r>
      <w:r>
        <w:rPr>
          <w:rFonts w:cstheme="minorHAnsi"/>
        </w:rPr>
        <w:t>PwIDD</w:t>
      </w:r>
      <w:r w:rsidRPr="008B6C19">
        <w:rPr>
          <w:rFonts w:cstheme="minorHAnsi"/>
        </w:rPr>
        <w:t xml:space="preserve"> is more challenging than with the general population</w:t>
      </w:r>
      <w:r>
        <w:rPr>
          <w:rFonts w:cstheme="minorHAnsi"/>
        </w:rPr>
        <w:t xml:space="preserve"> for several reasons. First, PwIDD</w:t>
      </w:r>
      <w:r w:rsidRPr="008B6C19">
        <w:rPr>
          <w:rFonts w:cstheme="minorHAnsi"/>
        </w:rPr>
        <w:t xml:space="preserve"> are at a higher risk for side effects</w:t>
      </w:r>
      <w:r>
        <w:rPr>
          <w:rFonts w:cstheme="minorHAnsi"/>
        </w:rPr>
        <w:t xml:space="preserve"> </w:t>
      </w:r>
      <w:r w:rsidRPr="00C04CA7">
        <w:rPr>
          <w:rFonts w:cstheme="minorHAnsi"/>
        </w:rPr>
        <w:t>(Putnam, 2009)</w:t>
      </w:r>
      <w:r w:rsidRPr="008B6C19">
        <w:rPr>
          <w:rFonts w:cstheme="minorHAnsi"/>
        </w:rPr>
        <w:t>.</w:t>
      </w:r>
      <w:r>
        <w:rPr>
          <w:rFonts w:cstheme="minorHAnsi"/>
        </w:rPr>
        <w:t xml:space="preserve"> E</w:t>
      </w:r>
      <w:r w:rsidRPr="00C42171">
        <w:rPr>
          <w:rFonts w:cstheme="minorHAnsi"/>
        </w:rPr>
        <w:t>vidence confirms that a variety of side effects have been noted following the use of antipsychotic medication</w:t>
      </w:r>
      <w:r>
        <w:rPr>
          <w:rFonts w:cstheme="minorHAnsi"/>
        </w:rPr>
        <w:t xml:space="preserve"> in particular,</w:t>
      </w:r>
      <w:r w:rsidRPr="00C42171">
        <w:rPr>
          <w:rFonts w:cstheme="minorHAnsi"/>
        </w:rPr>
        <w:t xml:space="preserve"> including somnolence, extrapyramidal symptoms</w:t>
      </w:r>
      <w:r>
        <w:rPr>
          <w:rFonts w:cstheme="minorHAnsi"/>
        </w:rPr>
        <w:t xml:space="preserve"> (e.g., </w:t>
      </w:r>
      <w:r w:rsidRPr="00D309CB">
        <w:rPr>
          <w:rFonts w:cstheme="minorHAnsi"/>
        </w:rPr>
        <w:t>tremor, slurred speech, dystonia, anxiety, distress, paranoia,</w:t>
      </w:r>
      <w:r>
        <w:rPr>
          <w:rFonts w:cstheme="minorHAnsi"/>
        </w:rPr>
        <w:t xml:space="preserve"> etc.)</w:t>
      </w:r>
      <w:r w:rsidRPr="00C42171">
        <w:rPr>
          <w:rFonts w:cstheme="minorHAnsi"/>
        </w:rPr>
        <w:t>, increased prolactin concentrations, significant weight gain and cardiovascular dysfunction</w:t>
      </w:r>
      <w:r>
        <w:rPr>
          <w:rFonts w:cstheme="minorHAnsi"/>
        </w:rPr>
        <w:t xml:space="preserve"> </w:t>
      </w:r>
      <w:r w:rsidRPr="00D97B8B">
        <w:rPr>
          <w:rFonts w:cs="AppleSystemUIFontBold"/>
          <w:bCs/>
        </w:rPr>
        <w:t>(McQuire</w:t>
      </w:r>
      <w:r>
        <w:rPr>
          <w:rFonts w:cs="AppleSystemUIFontBold"/>
          <w:bCs/>
        </w:rPr>
        <w:t xml:space="preserve"> et al.</w:t>
      </w:r>
      <w:r w:rsidRPr="00D97B8B">
        <w:rPr>
          <w:rFonts w:cs="AppleSystemUIFontBold"/>
          <w:bCs/>
        </w:rPr>
        <w:t>, 2015)</w:t>
      </w:r>
      <w:r>
        <w:rPr>
          <w:rFonts w:cs="AppleSystemUIFontBold"/>
          <w:bCs/>
        </w:rPr>
        <w:t>.</w:t>
      </w:r>
      <w:r w:rsidRPr="00AC3ACE">
        <w:rPr>
          <w:rFonts w:cstheme="minorHAnsi"/>
        </w:rPr>
        <w:t xml:space="preserve"> </w:t>
      </w:r>
      <w:r>
        <w:rPr>
          <w:rFonts w:cstheme="minorHAnsi"/>
        </w:rPr>
        <w:t>Polypharmacy, or being prescribed multiple medications, can exacerbate drug interactions (</w:t>
      </w:r>
      <w:r w:rsidRPr="00C4358B">
        <w:rPr>
          <w:rFonts w:cstheme="minorHAnsi"/>
        </w:rPr>
        <w:t>Pinals</w:t>
      </w:r>
      <w:r>
        <w:rPr>
          <w:rFonts w:cstheme="minorHAnsi"/>
        </w:rPr>
        <w:t xml:space="preserve"> et al.</w:t>
      </w:r>
      <w:r w:rsidRPr="00C4358B">
        <w:rPr>
          <w:rFonts w:cstheme="minorHAnsi"/>
        </w:rPr>
        <w:t>, 2017</w:t>
      </w:r>
      <w:r>
        <w:rPr>
          <w:rFonts w:cstheme="minorHAnsi"/>
        </w:rPr>
        <w:t xml:space="preserve">; </w:t>
      </w:r>
      <w:r w:rsidRPr="00C04CA7">
        <w:rPr>
          <w:rFonts w:cstheme="minorHAnsi"/>
        </w:rPr>
        <w:t>Putnam, 2009</w:t>
      </w:r>
      <w:r>
        <w:rPr>
          <w:rFonts w:cstheme="minorHAnsi"/>
        </w:rPr>
        <w:t xml:space="preserve">; </w:t>
      </w:r>
      <w:r w:rsidRPr="00957812">
        <w:rPr>
          <w:rFonts w:cstheme="minorHAnsi"/>
        </w:rPr>
        <w:t>Utah Parent Center, 2013</w:t>
      </w:r>
      <w:r>
        <w:rPr>
          <w:rFonts w:cstheme="minorHAnsi"/>
        </w:rPr>
        <w:t>).</w:t>
      </w:r>
    </w:p>
    <w:p w14:paraId="696B9577" w14:textId="2C768933" w:rsidR="001F68B8" w:rsidRDefault="001F68B8" w:rsidP="00E9436E">
      <w:pPr>
        <w:autoSpaceDE w:val="0"/>
        <w:autoSpaceDN w:val="0"/>
        <w:adjustRightInd w:val="0"/>
        <w:spacing w:after="100" w:afterAutospacing="1" w:line="240" w:lineRule="auto"/>
        <w:rPr>
          <w:rFonts w:cstheme="minorHAnsi"/>
        </w:rPr>
      </w:pPr>
      <w:r>
        <w:rPr>
          <w:rFonts w:cstheme="minorHAnsi"/>
        </w:rPr>
        <w:t>In addition, o</w:t>
      </w:r>
      <w:r w:rsidRPr="00957812">
        <w:rPr>
          <w:rFonts w:cstheme="minorHAnsi"/>
        </w:rPr>
        <w:t>ver-medication may mask a real mental health need that requires assessment, diagnosis, and perhaps a different regimen of medication.</w:t>
      </w:r>
      <w:r>
        <w:rPr>
          <w:rFonts w:cstheme="minorHAnsi"/>
        </w:rPr>
        <w:t xml:space="preserve"> It should also be noted that studies have focused on pharmacological interventions with adults, which does not provide solid grounding for such interventions to be used with children (</w:t>
      </w:r>
      <w:r w:rsidRPr="00C4358B">
        <w:rPr>
          <w:rFonts w:cstheme="minorHAnsi"/>
        </w:rPr>
        <w:t>Pinals</w:t>
      </w:r>
      <w:r>
        <w:rPr>
          <w:rFonts w:cstheme="minorHAnsi"/>
        </w:rPr>
        <w:t xml:space="preserve"> et al.</w:t>
      </w:r>
      <w:r w:rsidRPr="00C4358B">
        <w:rPr>
          <w:rFonts w:cstheme="minorHAnsi"/>
        </w:rPr>
        <w:t>, 2017</w:t>
      </w:r>
      <w:r>
        <w:rPr>
          <w:rFonts w:cstheme="minorHAnsi"/>
        </w:rPr>
        <w:t xml:space="preserve">). </w:t>
      </w:r>
    </w:p>
    <w:p w14:paraId="5F51D6A9"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 xml:space="preserve">Audience(s): </w:t>
      </w:r>
      <w:r w:rsidRPr="004B5697">
        <w:rPr>
          <w:rFonts w:cstheme="minorHAnsi"/>
        </w:rPr>
        <w:t>Self-Advocates</w:t>
      </w:r>
      <w:r>
        <w:rPr>
          <w:rFonts w:cstheme="minorHAnsi"/>
        </w:rPr>
        <w:t>; Family/Friends/Allies; Health Care Providers</w:t>
      </w:r>
    </w:p>
    <w:p w14:paraId="61A508D4" w14:textId="7D8B3691" w:rsidR="001F68B8" w:rsidRDefault="001F68B8" w:rsidP="00631221">
      <w:pPr>
        <w:autoSpaceDE w:val="0"/>
        <w:autoSpaceDN w:val="0"/>
        <w:adjustRightInd w:val="0"/>
        <w:spacing w:after="100" w:afterAutospacing="1" w:line="240" w:lineRule="auto"/>
        <w:ind w:left="720"/>
        <w:rPr>
          <w:rFonts w:cstheme="minorHAnsi"/>
        </w:rPr>
      </w:pPr>
      <w:r>
        <w:rPr>
          <w:rFonts w:cstheme="minorHAnsi"/>
        </w:rPr>
        <w:t xml:space="preserve">Special Population(s)/Issue(s): Trauma and PTSD; </w:t>
      </w:r>
      <w:r w:rsidRPr="00FD5430">
        <w:rPr>
          <w:rFonts w:cstheme="minorHAnsi"/>
        </w:rPr>
        <w:t xml:space="preserve">People with </w:t>
      </w:r>
      <w:r>
        <w:t>Autism Spectrum Disorder</w:t>
      </w:r>
      <w:r w:rsidR="00631221">
        <w:t>; Covid-19</w:t>
      </w:r>
    </w:p>
    <w:p w14:paraId="13509B63"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 xml:space="preserve">Relevant Statistics: </w:t>
      </w:r>
    </w:p>
    <w:p w14:paraId="1665EDCC" w14:textId="77777777" w:rsidR="001F68B8" w:rsidRDefault="001F68B8" w:rsidP="00443C7C">
      <w:pPr>
        <w:pStyle w:val="ListParagraph"/>
        <w:numPr>
          <w:ilvl w:val="0"/>
          <w:numId w:val="2"/>
        </w:numPr>
        <w:autoSpaceDE w:val="0"/>
        <w:autoSpaceDN w:val="0"/>
        <w:adjustRightInd w:val="0"/>
        <w:spacing w:after="100" w:afterAutospacing="1" w:line="240" w:lineRule="auto"/>
        <w:rPr>
          <w:rFonts w:cstheme="minorHAnsi"/>
        </w:rPr>
      </w:pPr>
      <w:r w:rsidRPr="00065D07">
        <w:rPr>
          <w:rFonts w:cstheme="minorHAnsi"/>
        </w:rPr>
        <w:t>Off-label prescribing</w:t>
      </w:r>
      <w:r>
        <w:rPr>
          <w:rFonts w:cstheme="minorHAnsi"/>
        </w:rPr>
        <w:t>, prescribing medications outside of FDA indication,</w:t>
      </w:r>
      <w:r w:rsidRPr="00065D07">
        <w:rPr>
          <w:rFonts w:cstheme="minorHAnsi"/>
        </w:rPr>
        <w:t xml:space="preserve"> might be as high as 46% in PwIDD </w:t>
      </w:r>
      <w:r>
        <w:rPr>
          <w:rFonts w:cstheme="minorHAnsi"/>
        </w:rPr>
        <w:t>(</w:t>
      </w:r>
      <w:r w:rsidRPr="00C4358B">
        <w:rPr>
          <w:rFonts w:cstheme="minorHAnsi"/>
        </w:rPr>
        <w:t>Pinals</w:t>
      </w:r>
      <w:r>
        <w:rPr>
          <w:rFonts w:cstheme="minorHAnsi"/>
        </w:rPr>
        <w:t xml:space="preserve"> et al.</w:t>
      </w:r>
      <w:r w:rsidRPr="00C4358B">
        <w:rPr>
          <w:rFonts w:cstheme="minorHAnsi"/>
        </w:rPr>
        <w:t>, 2017</w:t>
      </w:r>
      <w:r>
        <w:rPr>
          <w:rFonts w:cstheme="minorHAnsi"/>
        </w:rPr>
        <w:t>; McQuire et al., 2015).</w:t>
      </w:r>
    </w:p>
    <w:p w14:paraId="5F6073DD" w14:textId="5A7A313C" w:rsidR="001F68B8" w:rsidRDefault="001F68B8" w:rsidP="00443C7C">
      <w:pPr>
        <w:pStyle w:val="ListParagraph"/>
        <w:numPr>
          <w:ilvl w:val="0"/>
          <w:numId w:val="2"/>
        </w:numPr>
        <w:autoSpaceDE w:val="0"/>
        <w:autoSpaceDN w:val="0"/>
        <w:adjustRightInd w:val="0"/>
        <w:spacing w:after="100" w:afterAutospacing="1" w:line="240" w:lineRule="auto"/>
        <w:rPr>
          <w:rFonts w:cstheme="minorHAnsi"/>
        </w:rPr>
      </w:pPr>
      <w:r>
        <w:rPr>
          <w:rFonts w:cstheme="minorHAnsi"/>
        </w:rPr>
        <w:t xml:space="preserve">National Core Indicators published a report on the use of medications in public IDD systems. 53% of 8,390 adults studied were taking meds to address mood, anxiety, or psychosis/behavioral challenges/both psychosis and behavioral challenges. Those using medications were slightly older, more likely to be white, live in group homes, be in poorer health, use tobacco products, and more likely to have autism spectrum disorder. Amongst those taking medications for mood, anxiety, or psychotic disorders, 41% did not have a psychiatric diagnosis. 8% of those whose evaluations showed no need for behavioral supports were taking prescribed medications for challenging behavior, and within that 8%, 18% </w:t>
      </w:r>
      <w:r w:rsidRPr="005C5660">
        <w:rPr>
          <w:rFonts w:cstheme="minorHAnsi"/>
        </w:rPr>
        <w:t>were determined to not need behavioral supports. This scenario highlights the complexity of the issue of treating PwIDD with medication and risking undertreating an actual, comorbid psychiatric disorder vs. inappropriately medicating a behavioral issue (National Core Indicators, 2012; Pinal</w:t>
      </w:r>
      <w:r>
        <w:rPr>
          <w:rFonts w:cstheme="minorHAnsi"/>
        </w:rPr>
        <w:t>s et al.</w:t>
      </w:r>
      <w:r w:rsidRPr="00C4358B">
        <w:rPr>
          <w:rFonts w:cstheme="minorHAnsi"/>
        </w:rPr>
        <w:t>, 2017</w:t>
      </w:r>
      <w:r>
        <w:rPr>
          <w:rFonts w:cstheme="minorHAnsi"/>
        </w:rPr>
        <w:t xml:space="preserve">). </w:t>
      </w:r>
    </w:p>
    <w:p w14:paraId="1CBF9E1F" w14:textId="54313668" w:rsidR="00A214C7" w:rsidRDefault="00A214C7" w:rsidP="00443C7C">
      <w:pPr>
        <w:pStyle w:val="ListParagraph"/>
        <w:numPr>
          <w:ilvl w:val="0"/>
          <w:numId w:val="2"/>
        </w:numPr>
        <w:autoSpaceDE w:val="0"/>
        <w:autoSpaceDN w:val="0"/>
        <w:adjustRightInd w:val="0"/>
        <w:spacing w:after="100" w:afterAutospacing="1" w:line="240" w:lineRule="auto"/>
        <w:rPr>
          <w:rFonts w:cstheme="minorHAnsi"/>
        </w:rPr>
      </w:pPr>
      <w:r>
        <w:rPr>
          <w:rFonts w:cstheme="minorHAnsi"/>
        </w:rPr>
        <w:t>The majority of Texas self-advocates responding to this project’s needs assessment survey (79%) indicated that they were on medication for their mental health condition(s), although conclusions cannot be drawn regarding whether their medication was appropriate.</w:t>
      </w:r>
    </w:p>
    <w:p w14:paraId="1249CD70"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Remedies: See Opportunities section above.</w:t>
      </w:r>
    </w:p>
    <w:p w14:paraId="345B0799" w14:textId="77777777" w:rsidR="001F68B8" w:rsidRPr="00814F4A" w:rsidRDefault="001F68B8" w:rsidP="00AE7A28">
      <w:pPr>
        <w:pStyle w:val="Heading3"/>
      </w:pPr>
      <w:bookmarkStart w:id="78" w:name="_Toc70679933"/>
      <w:r w:rsidRPr="00814F4A">
        <w:t>Lack of Trauma-Informed Care</w:t>
      </w:r>
      <w:bookmarkEnd w:id="78"/>
    </w:p>
    <w:p w14:paraId="233F3E1E" w14:textId="13D39FF6" w:rsidR="001F68B8" w:rsidRDefault="001F68B8" w:rsidP="00E9436E">
      <w:pPr>
        <w:spacing w:after="100" w:afterAutospacing="1" w:line="240" w:lineRule="auto"/>
        <w:rPr>
          <w:rFonts w:cstheme="minorHAnsi"/>
        </w:rPr>
      </w:pPr>
      <w:r w:rsidRPr="00E96396">
        <w:rPr>
          <w:rFonts w:cstheme="minorHAnsi"/>
        </w:rPr>
        <w:t xml:space="preserve">Summary: </w:t>
      </w:r>
      <w:r w:rsidRPr="000E0B86">
        <w:rPr>
          <w:rFonts w:cstheme="minorHAnsi"/>
        </w:rPr>
        <w:t>Trauma-informed care has</w:t>
      </w:r>
      <w:r>
        <w:rPr>
          <w:rFonts w:cstheme="minorHAnsi"/>
        </w:rPr>
        <w:t xml:space="preserve"> received little </w:t>
      </w:r>
      <w:r w:rsidRPr="000E0B86">
        <w:rPr>
          <w:rFonts w:cstheme="minorHAnsi"/>
        </w:rPr>
        <w:t xml:space="preserve">attention as an approach to supporting </w:t>
      </w:r>
      <w:r>
        <w:rPr>
          <w:rFonts w:cstheme="minorHAnsi"/>
        </w:rPr>
        <w:t>Pw</w:t>
      </w:r>
      <w:r w:rsidRPr="000E0B86">
        <w:rPr>
          <w:rFonts w:cstheme="minorHAnsi"/>
        </w:rPr>
        <w:t>IDD, a population historically having one of the highest rates of abuse</w:t>
      </w:r>
      <w:r>
        <w:rPr>
          <w:rFonts w:cstheme="minorHAnsi"/>
        </w:rPr>
        <w:t xml:space="preserve"> (</w:t>
      </w:r>
      <w:r w:rsidRPr="00512B12">
        <w:rPr>
          <w:rFonts w:cstheme="minorHAnsi"/>
        </w:rPr>
        <w:t>Bedard, 2013</w:t>
      </w:r>
      <w:r>
        <w:rPr>
          <w:rFonts w:cstheme="minorHAnsi"/>
        </w:rPr>
        <w:t>)</w:t>
      </w:r>
      <w:r w:rsidRPr="000E0B86">
        <w:rPr>
          <w:rFonts w:cstheme="minorHAnsi"/>
        </w:rPr>
        <w:t>.</w:t>
      </w:r>
      <w:r>
        <w:rPr>
          <w:rFonts w:cstheme="minorHAnsi"/>
        </w:rPr>
        <w:t xml:space="preserve"> This approach can alleviate suffering, increase rates of recovery, and improve practices in the IDD and MH fields (</w:t>
      </w:r>
      <w:r w:rsidRPr="0044281C">
        <w:rPr>
          <w:rFonts w:cstheme="minorHAnsi"/>
        </w:rPr>
        <w:t>Hogg Foundation for Mental Health</w:t>
      </w:r>
      <w:r>
        <w:rPr>
          <w:rFonts w:cstheme="minorHAnsi"/>
        </w:rPr>
        <w:t xml:space="preserve">, </w:t>
      </w:r>
      <w:r w:rsidRPr="0044281C">
        <w:rPr>
          <w:rFonts w:cstheme="minorHAnsi"/>
        </w:rPr>
        <w:t>2015</w:t>
      </w:r>
      <w:r>
        <w:rPr>
          <w:rFonts w:cstheme="minorHAnsi"/>
        </w:rPr>
        <w:t>).</w:t>
      </w:r>
      <w:r w:rsidRPr="00625557">
        <w:rPr>
          <w:rFonts w:cstheme="minorHAnsi"/>
        </w:rPr>
        <w:t xml:space="preserve"> </w:t>
      </w:r>
      <w:r w:rsidRPr="002C6D74">
        <w:rPr>
          <w:rFonts w:cstheme="minorHAnsi"/>
        </w:rPr>
        <w:t>Some PwIDD have a limited ability to communicate about their</w:t>
      </w:r>
      <w:r w:rsidRPr="00625557">
        <w:rPr>
          <w:rFonts w:cstheme="minorHAnsi"/>
        </w:rPr>
        <w:t xml:space="preserve"> </w:t>
      </w:r>
      <w:r w:rsidRPr="002C6D74">
        <w:rPr>
          <w:rFonts w:cstheme="minorHAnsi"/>
        </w:rPr>
        <w:t xml:space="preserve">trauma combined with limited social skills. This combination can lead to difficulty integrating their awareness of the trauma, which can result in behavioral </w:t>
      </w:r>
      <w:r w:rsidRPr="00625557">
        <w:rPr>
          <w:rFonts w:cstheme="minorHAnsi"/>
        </w:rPr>
        <w:t>aggression. Being aware of trauma/PTSD as a cause of behavioral aggression can lead to more direct treatment and improvement of behavior (Pinals</w:t>
      </w:r>
      <w:r>
        <w:rPr>
          <w:rFonts w:cstheme="minorHAnsi"/>
        </w:rPr>
        <w:t xml:space="preserve"> et al.</w:t>
      </w:r>
      <w:r w:rsidRPr="00625557">
        <w:rPr>
          <w:rFonts w:cstheme="minorHAnsi"/>
        </w:rPr>
        <w:t>, 2017</w:t>
      </w:r>
      <w:r>
        <w:rPr>
          <w:rFonts w:cstheme="minorHAnsi"/>
        </w:rPr>
        <w:t xml:space="preserve">;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sidRPr="00625557">
        <w:rPr>
          <w:rFonts w:cstheme="minorHAnsi"/>
        </w:rPr>
        <w:t>)</w:t>
      </w:r>
      <w:r>
        <w:rPr>
          <w:rFonts w:cstheme="minorHAnsi"/>
        </w:rPr>
        <w:t xml:space="preserve">. </w:t>
      </w:r>
    </w:p>
    <w:p w14:paraId="4C3ECDF4" w14:textId="77777777" w:rsidR="001F68B8" w:rsidRDefault="001F68B8" w:rsidP="00E9436E">
      <w:pPr>
        <w:spacing w:after="100" w:afterAutospacing="1" w:line="240" w:lineRule="auto"/>
        <w:rPr>
          <w:rFonts w:cstheme="minorHAnsi"/>
        </w:rPr>
      </w:pPr>
      <w:r w:rsidRPr="00E96396">
        <w:rPr>
          <w:rFonts w:cstheme="minorHAnsi"/>
        </w:rPr>
        <w:t xml:space="preserve">PTSD and other trauma-related psychological </w:t>
      </w:r>
      <w:r>
        <w:rPr>
          <w:rFonts w:cstheme="minorHAnsi"/>
        </w:rPr>
        <w:t>disorders</w:t>
      </w:r>
      <w:r w:rsidRPr="00E96396">
        <w:rPr>
          <w:rFonts w:cstheme="minorHAnsi"/>
        </w:rPr>
        <w:t xml:space="preserve"> may be </w:t>
      </w:r>
      <w:r>
        <w:rPr>
          <w:rFonts w:cstheme="minorHAnsi"/>
        </w:rPr>
        <w:t>mis</w:t>
      </w:r>
      <w:r w:rsidRPr="00E96396">
        <w:rPr>
          <w:rFonts w:cstheme="minorHAnsi"/>
        </w:rPr>
        <w:t>categorized as challenging behavior or misdiagnosed as psychosis</w:t>
      </w:r>
      <w:r>
        <w:rPr>
          <w:rFonts w:cstheme="minorHAnsi"/>
        </w:rPr>
        <w:t xml:space="preserve">. </w:t>
      </w:r>
      <w:r w:rsidRPr="00900981">
        <w:t xml:space="preserve">Where behavior is framed as problematic or challenging, </w:t>
      </w:r>
      <w:r>
        <w:t>a person</w:t>
      </w:r>
      <w:r w:rsidRPr="00900981">
        <w:t xml:space="preserve"> may be viewed only as a perpetrator rather than having been a victim in the past, and management may be more punitive than therapeutic </w:t>
      </w:r>
      <w:r>
        <w:t>(Wigham &amp; Emerson, 2015).</w:t>
      </w:r>
      <w:r>
        <w:rPr>
          <w:rFonts w:cstheme="minorHAnsi"/>
        </w:rPr>
        <w:t xml:space="preserve"> Being categorized as having challenging behaviors can push </w:t>
      </w:r>
      <w:r w:rsidRPr="00E96396">
        <w:rPr>
          <w:rFonts w:cstheme="minorHAnsi"/>
        </w:rPr>
        <w:t xml:space="preserve">a PwIDD out of their living situation, </w:t>
      </w:r>
      <w:r>
        <w:rPr>
          <w:rFonts w:cstheme="minorHAnsi"/>
        </w:rPr>
        <w:t>which</w:t>
      </w:r>
      <w:r w:rsidRPr="00E96396">
        <w:rPr>
          <w:rFonts w:cstheme="minorHAnsi"/>
        </w:rPr>
        <w:t xml:space="preserve"> may add to their stress and also reduce opportunities for information sharing by disrupting support systems with families, friends, and services.</w:t>
      </w:r>
      <w:r w:rsidRPr="00D364D5">
        <w:t xml:space="preserve"> </w:t>
      </w:r>
      <w:r>
        <w:t>Trauma-informed care</w:t>
      </w:r>
      <w:r>
        <w:rPr>
          <w:rFonts w:cstheme="minorHAnsi"/>
        </w:rPr>
        <w:t xml:space="preserve"> training should be required</w:t>
      </w:r>
      <w:r w:rsidRPr="00485197">
        <w:rPr>
          <w:rFonts w:cstheme="minorHAnsi"/>
        </w:rPr>
        <w:t xml:space="preserve"> for all staff in state supported living centers, intermediate care facilities for </w:t>
      </w:r>
      <w:r>
        <w:rPr>
          <w:rFonts w:cstheme="minorHAnsi"/>
        </w:rPr>
        <w:t>Pw</w:t>
      </w:r>
      <w:r w:rsidRPr="00485197">
        <w:rPr>
          <w:rFonts w:cstheme="minorHAnsi"/>
        </w:rPr>
        <w:t>IDD and community group homes</w:t>
      </w:r>
      <w:r>
        <w:rPr>
          <w:rFonts w:cstheme="minorHAnsi"/>
        </w:rPr>
        <w:t>; including</w:t>
      </w:r>
      <w:r w:rsidRPr="00485197">
        <w:rPr>
          <w:rFonts w:cstheme="minorHAnsi"/>
        </w:rPr>
        <w:t xml:space="preserve"> management, supervisory staff, mental health professional staff, training staff and direct care workers</w:t>
      </w:r>
      <w:r>
        <w:rPr>
          <w:rFonts w:cstheme="minorHAnsi"/>
        </w:rPr>
        <w:t xml:space="preserve"> (</w:t>
      </w:r>
      <w:r w:rsidRPr="0044281C">
        <w:rPr>
          <w:rFonts w:cstheme="minorHAnsi"/>
        </w:rPr>
        <w:t>Hogg Foundation for Mental Health</w:t>
      </w:r>
      <w:r>
        <w:rPr>
          <w:rFonts w:cstheme="minorHAnsi"/>
        </w:rPr>
        <w:t xml:space="preserve">, </w:t>
      </w:r>
      <w:r w:rsidRPr="0044281C">
        <w:rPr>
          <w:rFonts w:cstheme="minorHAnsi"/>
        </w:rPr>
        <w:t>2015</w:t>
      </w:r>
      <w:r>
        <w:rPr>
          <w:rFonts w:cstheme="minorHAnsi"/>
        </w:rPr>
        <w:t>; Keesler, 2020).</w:t>
      </w:r>
    </w:p>
    <w:p w14:paraId="206FE74E" w14:textId="08D25A0E" w:rsidR="001F68B8" w:rsidRDefault="001F68B8" w:rsidP="00713568">
      <w:pPr>
        <w:autoSpaceDE w:val="0"/>
        <w:autoSpaceDN w:val="0"/>
        <w:adjustRightInd w:val="0"/>
        <w:spacing w:after="100" w:afterAutospacing="1" w:line="240" w:lineRule="auto"/>
        <w:ind w:left="720"/>
        <w:rPr>
          <w:rFonts w:cstheme="minorHAnsi"/>
        </w:rPr>
      </w:pPr>
      <w:r>
        <w:rPr>
          <w:rFonts w:cstheme="minorHAnsi"/>
        </w:rPr>
        <w:t xml:space="preserve">Audience(s): Self-Advocates; Families/Friends/Allies; Service Providers; </w:t>
      </w:r>
      <w:r w:rsidR="00713568">
        <w:rPr>
          <w:rFonts w:cstheme="minorHAnsi"/>
        </w:rPr>
        <w:t xml:space="preserve">Mental Health Care Providers; </w:t>
      </w:r>
      <w:r>
        <w:rPr>
          <w:rFonts w:cstheme="minorHAnsi"/>
        </w:rPr>
        <w:t>IDD/BH/MH Agencies</w:t>
      </w:r>
      <w:r w:rsidR="00713568">
        <w:rPr>
          <w:rFonts w:cstheme="minorHAnsi"/>
        </w:rPr>
        <w:t>; Policymakers</w:t>
      </w:r>
    </w:p>
    <w:p w14:paraId="000950C4"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Special Population(s)/Issue(s): Trauma and PTSD; Incarcerated People</w:t>
      </w:r>
    </w:p>
    <w:p w14:paraId="006C0FE0" w14:textId="77777777" w:rsidR="001F68B8" w:rsidRDefault="001F68B8" w:rsidP="00E9436E">
      <w:pPr>
        <w:autoSpaceDE w:val="0"/>
        <w:autoSpaceDN w:val="0"/>
        <w:adjustRightInd w:val="0"/>
        <w:spacing w:after="100" w:afterAutospacing="1" w:line="240" w:lineRule="auto"/>
        <w:ind w:firstLine="720"/>
        <w:rPr>
          <w:rFonts w:cstheme="minorHAnsi"/>
        </w:rPr>
      </w:pPr>
      <w:r>
        <w:rPr>
          <w:rFonts w:cstheme="minorHAnsi"/>
        </w:rPr>
        <w:t xml:space="preserve">Relevant Statistics: </w:t>
      </w:r>
    </w:p>
    <w:p w14:paraId="4CA9BF58" w14:textId="77777777" w:rsidR="001F68B8" w:rsidRDefault="001F68B8" w:rsidP="00443C7C">
      <w:pPr>
        <w:pStyle w:val="ListParagraph"/>
        <w:numPr>
          <w:ilvl w:val="0"/>
          <w:numId w:val="4"/>
        </w:numPr>
        <w:autoSpaceDE w:val="0"/>
        <w:autoSpaceDN w:val="0"/>
        <w:adjustRightInd w:val="0"/>
        <w:spacing w:after="100" w:afterAutospacing="1" w:line="240" w:lineRule="auto"/>
        <w:rPr>
          <w:rFonts w:cstheme="minorHAnsi"/>
        </w:rPr>
      </w:pPr>
      <w:r>
        <w:rPr>
          <w:rFonts w:cstheme="minorHAnsi"/>
        </w:rPr>
        <w:t>Pw</w:t>
      </w:r>
      <w:r w:rsidRPr="00866DC2">
        <w:rPr>
          <w:rFonts w:cstheme="minorHAnsi"/>
        </w:rPr>
        <w:t xml:space="preserve">IDD are </w:t>
      </w:r>
      <w:r>
        <w:rPr>
          <w:rFonts w:cstheme="minorHAnsi"/>
        </w:rPr>
        <w:t>anywhere from 3</w:t>
      </w:r>
      <w:r w:rsidRPr="00866DC2">
        <w:rPr>
          <w:rFonts w:cstheme="minorHAnsi"/>
        </w:rPr>
        <w:t xml:space="preserve"> to 10 times more likely to experience physical abuse, neglect, and/or sexual abuse in their lifetime</w:t>
      </w:r>
      <w:r>
        <w:rPr>
          <w:rFonts w:cstheme="minorHAnsi"/>
        </w:rPr>
        <w:t xml:space="preserve"> (Bedard, 2014;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sidRPr="00625557">
        <w:rPr>
          <w:rFonts w:cstheme="minorHAnsi"/>
        </w:rPr>
        <w:t>)</w:t>
      </w:r>
      <w:r>
        <w:rPr>
          <w:rFonts w:cstheme="minorHAnsi"/>
        </w:rPr>
        <w:t>.</w:t>
      </w:r>
    </w:p>
    <w:p w14:paraId="271E7897" w14:textId="77777777" w:rsidR="001F68B8" w:rsidRPr="00866DC2" w:rsidRDefault="001F68B8" w:rsidP="00443C7C">
      <w:pPr>
        <w:pStyle w:val="ListParagraph"/>
        <w:numPr>
          <w:ilvl w:val="0"/>
          <w:numId w:val="4"/>
        </w:numPr>
        <w:autoSpaceDE w:val="0"/>
        <w:autoSpaceDN w:val="0"/>
        <w:adjustRightInd w:val="0"/>
        <w:spacing w:after="100" w:afterAutospacing="1" w:line="240" w:lineRule="auto"/>
        <w:rPr>
          <w:rFonts w:cstheme="minorHAnsi"/>
        </w:rPr>
      </w:pPr>
      <w:r w:rsidRPr="00E23E53">
        <w:rPr>
          <w:rFonts w:cstheme="minorHAnsi"/>
        </w:rPr>
        <w:t>70</w:t>
      </w:r>
      <w:r>
        <w:rPr>
          <w:rFonts w:cstheme="minorHAnsi"/>
        </w:rPr>
        <w:t>%</w:t>
      </w:r>
      <w:r w:rsidRPr="00E23E53">
        <w:rPr>
          <w:rFonts w:cstheme="minorHAnsi"/>
        </w:rPr>
        <w:t xml:space="preserve"> of respondents with </w:t>
      </w:r>
      <w:r>
        <w:rPr>
          <w:rFonts w:cstheme="minorHAnsi"/>
        </w:rPr>
        <w:t>IDD</w:t>
      </w:r>
      <w:r w:rsidRPr="00E23E53">
        <w:rPr>
          <w:rFonts w:cstheme="minorHAnsi"/>
        </w:rPr>
        <w:t xml:space="preserve"> reported </w:t>
      </w:r>
      <w:r>
        <w:rPr>
          <w:rFonts w:cstheme="minorHAnsi"/>
        </w:rPr>
        <w:t>having</w:t>
      </w:r>
      <w:r w:rsidRPr="00E23E53">
        <w:rPr>
          <w:rFonts w:cstheme="minorHAnsi"/>
        </w:rPr>
        <w:t xml:space="preserve"> been a victim of abuse</w:t>
      </w:r>
      <w:r>
        <w:rPr>
          <w:rFonts w:cstheme="minorHAnsi"/>
        </w:rPr>
        <w:t>,</w:t>
      </w:r>
      <w:r w:rsidRPr="00E23E53">
        <w:rPr>
          <w:rFonts w:cstheme="minorHAnsi"/>
        </w:rPr>
        <w:t xml:space="preserve"> and 90</w:t>
      </w:r>
      <w:r>
        <w:rPr>
          <w:rFonts w:cstheme="minorHAnsi"/>
        </w:rPr>
        <w:t>%</w:t>
      </w:r>
      <w:r w:rsidRPr="00E23E53">
        <w:rPr>
          <w:rFonts w:cstheme="minorHAnsi"/>
        </w:rPr>
        <w:t xml:space="preserve"> </w:t>
      </w:r>
      <w:r>
        <w:rPr>
          <w:rFonts w:cstheme="minorHAnsi"/>
        </w:rPr>
        <w:t xml:space="preserve">of them reported </w:t>
      </w:r>
      <w:r w:rsidRPr="00E23E53">
        <w:rPr>
          <w:rFonts w:cstheme="minorHAnsi"/>
        </w:rPr>
        <w:t>experienc</w:t>
      </w:r>
      <w:r>
        <w:rPr>
          <w:rFonts w:cstheme="minorHAnsi"/>
        </w:rPr>
        <w:t xml:space="preserve">ing </w:t>
      </w:r>
      <w:r w:rsidRPr="00E23E53">
        <w:rPr>
          <w:rFonts w:cstheme="minorHAnsi"/>
        </w:rPr>
        <w:t>abuse on multiple occasions</w:t>
      </w:r>
      <w:r>
        <w:rPr>
          <w:rFonts w:cstheme="minorHAnsi"/>
        </w:rPr>
        <w:t xml:space="preserve"> (</w:t>
      </w:r>
      <w:r w:rsidRPr="0044281C">
        <w:rPr>
          <w:rFonts w:cstheme="minorHAnsi"/>
        </w:rPr>
        <w:t>Hogg Foundation for Mental Health</w:t>
      </w:r>
      <w:r>
        <w:rPr>
          <w:rFonts w:cstheme="minorHAnsi"/>
        </w:rPr>
        <w:t xml:space="preserve">, </w:t>
      </w:r>
      <w:r w:rsidRPr="0044281C">
        <w:rPr>
          <w:rFonts w:cstheme="minorHAnsi"/>
        </w:rPr>
        <w:t>2015)</w:t>
      </w:r>
      <w:r w:rsidRPr="00E23E53">
        <w:rPr>
          <w:rFonts w:cstheme="minorHAnsi"/>
        </w:rPr>
        <w:t>.</w:t>
      </w:r>
    </w:p>
    <w:p w14:paraId="570510D2" w14:textId="77777777" w:rsidR="001F68B8" w:rsidRDefault="001F68B8" w:rsidP="00443C7C">
      <w:pPr>
        <w:pStyle w:val="ListParagraph"/>
        <w:numPr>
          <w:ilvl w:val="0"/>
          <w:numId w:val="4"/>
        </w:numPr>
        <w:autoSpaceDE w:val="0"/>
        <w:autoSpaceDN w:val="0"/>
        <w:adjustRightInd w:val="0"/>
        <w:spacing w:after="100" w:afterAutospacing="1" w:line="240" w:lineRule="auto"/>
        <w:rPr>
          <w:rFonts w:cstheme="minorHAnsi"/>
        </w:rPr>
      </w:pPr>
      <w:r w:rsidRPr="00625557">
        <w:rPr>
          <w:rFonts w:cstheme="minorHAnsi"/>
        </w:rPr>
        <w:t>Exposure to environmental stressors (</w:t>
      </w:r>
      <w:r>
        <w:rPr>
          <w:rFonts w:cstheme="minorHAnsi"/>
        </w:rPr>
        <w:t xml:space="preserve">i.e., </w:t>
      </w:r>
      <w:r w:rsidRPr="00625557">
        <w:rPr>
          <w:rFonts w:cstheme="minorHAnsi"/>
        </w:rPr>
        <w:t>poverty, exposure to violence, social isolation) may be higher in PwIDD, and expos</w:t>
      </w:r>
      <w:r>
        <w:rPr>
          <w:rFonts w:cstheme="minorHAnsi"/>
        </w:rPr>
        <w:t>ure</w:t>
      </w:r>
      <w:r w:rsidRPr="00625557">
        <w:rPr>
          <w:rFonts w:cstheme="minorHAnsi"/>
        </w:rPr>
        <w:t xml:space="preserve"> for at least six months can lead to trauma. Thus, PwIDD may be at increased risk of developing PTSD</w:t>
      </w:r>
      <w:r>
        <w:rPr>
          <w:rFonts w:cstheme="minorHAnsi"/>
        </w:rPr>
        <w:t xml:space="preserve"> </w:t>
      </w:r>
      <w:r w:rsidRPr="00625557">
        <w:rPr>
          <w:rFonts w:cstheme="minorHAnsi"/>
        </w:rPr>
        <w:t>(Pinals</w:t>
      </w:r>
      <w:r>
        <w:rPr>
          <w:rFonts w:cstheme="minorHAnsi"/>
        </w:rPr>
        <w:t xml:space="preserve"> et al.</w:t>
      </w:r>
      <w:r w:rsidRPr="00625557">
        <w:rPr>
          <w:rFonts w:cstheme="minorHAnsi"/>
        </w:rPr>
        <w:t>, 2017</w:t>
      </w:r>
      <w:r>
        <w:rPr>
          <w:rFonts w:cstheme="minorHAnsi"/>
        </w:rPr>
        <w:t>).</w:t>
      </w:r>
    </w:p>
    <w:p w14:paraId="78632B91" w14:textId="7F011BB4" w:rsidR="001F68B8" w:rsidRDefault="001F68B8" w:rsidP="00443C7C">
      <w:pPr>
        <w:pStyle w:val="ListParagraph"/>
        <w:numPr>
          <w:ilvl w:val="0"/>
          <w:numId w:val="4"/>
        </w:numPr>
        <w:autoSpaceDE w:val="0"/>
        <w:autoSpaceDN w:val="0"/>
        <w:adjustRightInd w:val="0"/>
        <w:spacing w:after="100" w:afterAutospacing="1" w:line="240" w:lineRule="auto"/>
        <w:rPr>
          <w:rFonts w:cstheme="minorHAnsi"/>
        </w:rPr>
      </w:pPr>
      <w:r w:rsidRPr="00DC2392">
        <w:rPr>
          <w:rFonts w:cstheme="minorHAnsi"/>
        </w:rPr>
        <w:t xml:space="preserve">Trauma from abuse and neglect </w:t>
      </w:r>
      <w:r>
        <w:rPr>
          <w:rFonts w:cstheme="minorHAnsi"/>
        </w:rPr>
        <w:t>has</w:t>
      </w:r>
      <w:r w:rsidRPr="00DC2392">
        <w:rPr>
          <w:rFonts w:cstheme="minorHAnsi"/>
        </w:rPr>
        <w:t xml:space="preserve"> detrimentally affected the development and transition to independence of youth with intellectual disabilities and increased the risk of sexual and violent offending. Childhood adversity has been linked to substance misuse</w:t>
      </w:r>
      <w:r>
        <w:rPr>
          <w:rFonts w:cstheme="minorHAnsi"/>
        </w:rPr>
        <w:t>,</w:t>
      </w:r>
      <w:r w:rsidRPr="00DC2392">
        <w:rPr>
          <w:rFonts w:cstheme="minorHAnsi"/>
        </w:rPr>
        <w:t xml:space="preserve"> obesity</w:t>
      </w:r>
      <w:r>
        <w:rPr>
          <w:rFonts w:cstheme="minorHAnsi"/>
        </w:rPr>
        <w:t>, and</w:t>
      </w:r>
      <w:r w:rsidRPr="00DC2392">
        <w:rPr>
          <w:rFonts w:cstheme="minorHAnsi"/>
        </w:rPr>
        <w:t xml:space="preserve"> depression</w:t>
      </w:r>
      <w:r>
        <w:rPr>
          <w:rFonts w:cstheme="minorHAnsi"/>
        </w:rPr>
        <w:t xml:space="preserve"> and suicide (Wigham &amp; Emerson, 2015).</w:t>
      </w:r>
    </w:p>
    <w:p w14:paraId="0F8B4D5E"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Remedies: See Training section above.</w:t>
      </w:r>
    </w:p>
    <w:p w14:paraId="6E23D401" w14:textId="77777777" w:rsidR="001F68B8" w:rsidRPr="00417188" w:rsidRDefault="001F68B8" w:rsidP="00AE7A28">
      <w:pPr>
        <w:pStyle w:val="Heading3"/>
      </w:pPr>
      <w:bookmarkStart w:id="79" w:name="_Toc70679934"/>
      <w:r w:rsidRPr="71A4AAA4">
        <w:t>Lack of Specialized Hospital Units</w:t>
      </w:r>
      <w:bookmarkEnd w:id="79"/>
      <w:r w:rsidRPr="71A4AAA4">
        <w:t xml:space="preserve"> </w:t>
      </w:r>
    </w:p>
    <w:p w14:paraId="6F8927CA" w14:textId="74D6F244" w:rsidR="001F68B8" w:rsidRDefault="001F68B8" w:rsidP="00E9436E">
      <w:pPr>
        <w:autoSpaceDE w:val="0"/>
        <w:autoSpaceDN w:val="0"/>
        <w:adjustRightInd w:val="0"/>
        <w:spacing w:after="100" w:afterAutospacing="1" w:line="240" w:lineRule="auto"/>
      </w:pPr>
      <w:r w:rsidRPr="71A4AAA4">
        <w:t xml:space="preserve">Summary: Generally, </w:t>
      </w:r>
      <w:r>
        <w:t xml:space="preserve">psychiatric </w:t>
      </w:r>
      <w:r w:rsidRPr="71A4AAA4">
        <w:t xml:space="preserve">hospitalization only occurs when a person is suicidal, is attempting to hurt themselves, or is a danger to or is threatening to hurt others (Reach Across LA, 2016). </w:t>
      </w:r>
      <w:r>
        <w:t>G</w:t>
      </w:r>
      <w:r w:rsidRPr="71A4AAA4">
        <w:t xml:space="preserve">eneral units typically have staff that are not trained or experienced in assessment and treatment of PwIDD and co-occurring </w:t>
      </w:r>
      <w:r w:rsidR="00A214C7">
        <w:t xml:space="preserve">mental health conditions. In </w:t>
      </w:r>
      <w:r>
        <w:t xml:space="preserve">general units, </w:t>
      </w:r>
      <w:r w:rsidRPr="71A4AAA4">
        <w:t>PwIDD are at higher risk of exploitation by other patients (Siegel et al., 2012)</w:t>
      </w:r>
      <w:r>
        <w:t xml:space="preserve">. </w:t>
      </w:r>
      <w:r w:rsidRPr="71A4AAA4">
        <w:t xml:space="preserve">For those that need </w:t>
      </w:r>
      <w:r>
        <w:t xml:space="preserve">psychiatric </w:t>
      </w:r>
      <w:r w:rsidRPr="71A4AAA4">
        <w:t>hospitalization, research has shown that units</w:t>
      </w:r>
      <w:r>
        <w:t xml:space="preserve"> specialized in treatment for PwIDD and co-occurring mental health conditions</w:t>
      </w:r>
      <w:r w:rsidRPr="71A4AAA4">
        <w:t xml:space="preserve"> likely provide better psychiatric care for </w:t>
      </w:r>
      <w:r>
        <w:t>this population</w:t>
      </w:r>
      <w:r w:rsidRPr="71A4AAA4">
        <w:t xml:space="preserve">.  </w:t>
      </w:r>
    </w:p>
    <w:p w14:paraId="7BC87347" w14:textId="77777777" w:rsidR="001F68B8" w:rsidRDefault="001F68B8" w:rsidP="00E9436E">
      <w:pPr>
        <w:autoSpaceDE w:val="0"/>
        <w:autoSpaceDN w:val="0"/>
        <w:adjustRightInd w:val="0"/>
        <w:spacing w:after="100" w:afterAutospacing="1" w:line="240" w:lineRule="auto"/>
        <w:ind w:firstLine="720"/>
      </w:pPr>
      <w:r w:rsidRPr="71A4AAA4">
        <w:t>Audience(s): Self-Advocates</w:t>
      </w:r>
      <w:r>
        <w:t>;</w:t>
      </w:r>
      <w:r w:rsidRPr="71A4AAA4">
        <w:t xml:space="preserve"> Families/</w:t>
      </w:r>
      <w:r>
        <w:t>Friends/Allies;</w:t>
      </w:r>
      <w:r w:rsidRPr="71A4AAA4">
        <w:t xml:space="preserve"> Health</w:t>
      </w:r>
      <w:r>
        <w:t xml:space="preserve"> C</w:t>
      </w:r>
      <w:r w:rsidRPr="71A4AAA4">
        <w:t xml:space="preserve">are </w:t>
      </w:r>
      <w:r>
        <w:t>P</w:t>
      </w:r>
      <w:r w:rsidRPr="71A4AAA4">
        <w:t>roviders</w:t>
      </w:r>
    </w:p>
    <w:p w14:paraId="53FB7795" w14:textId="77777777" w:rsidR="001F68B8" w:rsidRDefault="001F68B8" w:rsidP="00E9436E">
      <w:pPr>
        <w:autoSpaceDE w:val="0"/>
        <w:autoSpaceDN w:val="0"/>
        <w:adjustRightInd w:val="0"/>
        <w:spacing w:after="100" w:afterAutospacing="1" w:line="240" w:lineRule="auto"/>
        <w:ind w:firstLine="720"/>
      </w:pPr>
      <w:r>
        <w:rPr>
          <w:rFonts w:cstheme="minorHAnsi"/>
        </w:rPr>
        <w:t xml:space="preserve">Special Population(s)/Issue(s): </w:t>
      </w:r>
      <w:r w:rsidRPr="00FD5430">
        <w:rPr>
          <w:rFonts w:cstheme="minorHAnsi"/>
        </w:rPr>
        <w:t xml:space="preserve">People with </w:t>
      </w:r>
      <w:r>
        <w:t>Autism Spectrum Disorder</w:t>
      </w:r>
    </w:p>
    <w:p w14:paraId="712774A7" w14:textId="77777777" w:rsidR="001F68B8" w:rsidRDefault="001F68B8" w:rsidP="00E9436E">
      <w:pPr>
        <w:autoSpaceDE w:val="0"/>
        <w:autoSpaceDN w:val="0"/>
        <w:adjustRightInd w:val="0"/>
        <w:spacing w:after="100" w:afterAutospacing="1" w:line="240" w:lineRule="auto"/>
        <w:ind w:firstLine="720"/>
      </w:pPr>
      <w:r>
        <w:t>Relevant Statistics:</w:t>
      </w:r>
    </w:p>
    <w:p w14:paraId="11B32F98" w14:textId="79714DC0" w:rsidR="001F68B8" w:rsidRPr="00AC3ACE" w:rsidRDefault="001F68B8" w:rsidP="00443C7C">
      <w:pPr>
        <w:pStyle w:val="ListParagraph"/>
        <w:numPr>
          <w:ilvl w:val="0"/>
          <w:numId w:val="26"/>
        </w:numPr>
        <w:autoSpaceDE w:val="0"/>
        <w:autoSpaceDN w:val="0"/>
        <w:adjustRightInd w:val="0"/>
        <w:spacing w:after="100" w:afterAutospacing="1" w:line="240" w:lineRule="auto"/>
        <w:rPr>
          <w:rFonts w:cstheme="minorHAnsi"/>
        </w:rPr>
      </w:pPr>
      <w:r>
        <w:t xml:space="preserve">54% </w:t>
      </w:r>
      <w:r w:rsidRPr="71A4AAA4">
        <w:t xml:space="preserve">of PwIDD receiving services in state psychiatric hospitals are served in general psychiatry units, while 20% receive treatment in units designed especially for people with developmental disabilities, developmental disorders, or traumatic brain </w:t>
      </w:r>
      <w:r w:rsidR="00950EA7" w:rsidRPr="71A4AAA4">
        <w:t>injury.</w:t>
      </w:r>
    </w:p>
    <w:p w14:paraId="223596B0" w14:textId="77777777" w:rsidR="001F68B8" w:rsidRDefault="001F68B8" w:rsidP="00443C7C">
      <w:pPr>
        <w:pStyle w:val="ListParagraph"/>
        <w:numPr>
          <w:ilvl w:val="0"/>
          <w:numId w:val="26"/>
        </w:numPr>
        <w:autoSpaceDE w:val="0"/>
        <w:autoSpaceDN w:val="0"/>
        <w:adjustRightInd w:val="0"/>
        <w:spacing w:after="100" w:afterAutospacing="1" w:line="240" w:lineRule="auto"/>
      </w:pPr>
      <w:r w:rsidRPr="71A4AAA4">
        <w:t xml:space="preserve">80% of PwIDD in state psychiatric hospitals have a </w:t>
      </w:r>
      <w:r>
        <w:t xml:space="preserve">mental health </w:t>
      </w:r>
      <w:r w:rsidRPr="71A4AAA4">
        <w:t xml:space="preserve">co-occurring </w:t>
      </w:r>
      <w:r>
        <w:t xml:space="preserve">condition, but </w:t>
      </w:r>
      <w:r w:rsidRPr="71A4AAA4">
        <w:t xml:space="preserve">only 7% are served in units specializing in treatment for both conditions </w:t>
      </w:r>
      <w:r w:rsidRPr="00A31954">
        <w:t>(National Association of State Mental Health Program Directors, 2004).</w:t>
      </w:r>
    </w:p>
    <w:p w14:paraId="7CE2A7D0" w14:textId="77777777" w:rsidR="001F68B8" w:rsidRPr="00BC5058" w:rsidRDefault="001F68B8" w:rsidP="00AE7A28">
      <w:pPr>
        <w:pStyle w:val="Heading3"/>
      </w:pPr>
      <w:bookmarkStart w:id="80" w:name="_Toc70679935"/>
      <w:r w:rsidRPr="00BC5058">
        <w:t>Unnecessary Institutionalizations</w:t>
      </w:r>
      <w:bookmarkEnd w:id="80"/>
    </w:p>
    <w:p w14:paraId="1E4CDA83" w14:textId="09B75A15" w:rsidR="001F68B8" w:rsidRDefault="001F68B8" w:rsidP="00E9436E">
      <w:pPr>
        <w:spacing w:after="100" w:afterAutospacing="1" w:line="240" w:lineRule="auto"/>
        <w:rPr>
          <w:rFonts w:cstheme="minorHAnsi"/>
        </w:rPr>
      </w:pPr>
      <w:r>
        <w:rPr>
          <w:rFonts w:cstheme="minorHAnsi"/>
        </w:rPr>
        <w:t xml:space="preserve">Summary: </w:t>
      </w:r>
      <w:r w:rsidRPr="00202608">
        <w:rPr>
          <w:rFonts w:cstheme="minorHAnsi"/>
        </w:rPr>
        <w:t xml:space="preserve">Both long-term and end-of-life planning needs to take </w:t>
      </w:r>
      <w:r w:rsidRPr="005D08F2">
        <w:rPr>
          <w:rFonts w:cstheme="minorHAnsi"/>
        </w:rPr>
        <w:t>place to prevent unnecessary</w:t>
      </w:r>
      <w:r>
        <w:rPr>
          <w:rFonts w:cstheme="minorHAnsi"/>
        </w:rPr>
        <w:t xml:space="preserve"> placement in an</w:t>
      </w:r>
      <w:r w:rsidRPr="005D08F2">
        <w:rPr>
          <w:rFonts w:cstheme="minorHAnsi"/>
        </w:rPr>
        <w:t xml:space="preserve"> institution, provide opportunities for choice and self-determination, and ensure that PwIDD have the highest quality of life (Texas Health and Human Services Statewide Behavioral Health Coordinating Council, 2019).</w:t>
      </w:r>
      <w:r>
        <w:rPr>
          <w:rFonts w:cstheme="minorHAnsi"/>
        </w:rPr>
        <w:t xml:space="preserve"> </w:t>
      </w:r>
      <w:r w:rsidR="00A214C7">
        <w:rPr>
          <w:rFonts w:cstheme="minorHAnsi"/>
        </w:rPr>
        <w:t>N</w:t>
      </w:r>
      <w:r>
        <w:rPr>
          <w:rFonts w:cstheme="minorHAnsi"/>
        </w:rPr>
        <w:t xml:space="preserve">egative </w:t>
      </w:r>
      <w:r w:rsidRPr="005D08F2">
        <w:rPr>
          <w:rFonts w:cstheme="minorHAnsi"/>
        </w:rPr>
        <w:t xml:space="preserve">life events are significantly associated with self-injurious, aggressive, destructive, and stereotyped behaviors, </w:t>
      </w:r>
      <w:r w:rsidR="00A214C7">
        <w:rPr>
          <w:rFonts w:cstheme="minorHAnsi"/>
        </w:rPr>
        <w:t xml:space="preserve">and </w:t>
      </w:r>
      <w:r w:rsidRPr="005D08F2">
        <w:rPr>
          <w:rFonts w:cstheme="minorHAnsi"/>
        </w:rPr>
        <w:t xml:space="preserve">service providers must limit exposure to </w:t>
      </w:r>
      <w:r w:rsidR="00A214C7">
        <w:rPr>
          <w:rFonts w:cstheme="minorHAnsi"/>
        </w:rPr>
        <w:t>them.</w:t>
      </w:r>
      <w:r w:rsidRPr="005D08F2">
        <w:rPr>
          <w:rFonts w:cstheme="minorHAnsi"/>
        </w:rPr>
        <w:t xml:space="preserve"> </w:t>
      </w:r>
      <w:r w:rsidR="00A214C7">
        <w:rPr>
          <w:rFonts w:cstheme="minorHAnsi"/>
        </w:rPr>
        <w:t>W</w:t>
      </w:r>
      <w:r w:rsidRPr="005D08F2">
        <w:rPr>
          <w:rFonts w:cstheme="minorHAnsi"/>
        </w:rPr>
        <w:t xml:space="preserve">here events are unavoidable, </w:t>
      </w:r>
      <w:r w:rsidR="00A214C7">
        <w:rPr>
          <w:rFonts w:cstheme="minorHAnsi"/>
        </w:rPr>
        <w:t>service providers</w:t>
      </w:r>
      <w:r w:rsidRPr="005D08F2">
        <w:rPr>
          <w:rFonts w:cstheme="minorHAnsi"/>
        </w:rPr>
        <w:t xml:space="preserve"> must support the </w:t>
      </w:r>
      <w:r>
        <w:rPr>
          <w:rFonts w:cstheme="minorHAnsi"/>
        </w:rPr>
        <w:t xml:space="preserve">person </w:t>
      </w:r>
      <w:r w:rsidRPr="005D08F2">
        <w:rPr>
          <w:rFonts w:cstheme="minorHAnsi"/>
        </w:rPr>
        <w:t xml:space="preserve">through the event </w:t>
      </w:r>
      <w:r>
        <w:rPr>
          <w:rFonts w:cstheme="minorHAnsi"/>
        </w:rPr>
        <w:t>compassionately with a focus on their mental and physical well-being</w:t>
      </w:r>
      <w:r w:rsidRPr="005D08F2">
        <w:rPr>
          <w:rFonts w:cstheme="minorHAnsi"/>
        </w:rPr>
        <w:t xml:space="preserve"> </w:t>
      </w:r>
      <w:r>
        <w:rPr>
          <w:rFonts w:cstheme="minorHAnsi"/>
        </w:rPr>
        <w:t>and providing</w:t>
      </w:r>
      <w:r w:rsidRPr="005D08F2">
        <w:rPr>
          <w:rFonts w:cstheme="minorHAnsi"/>
        </w:rPr>
        <w:t xml:space="preserve"> behavioral intervention rather than medication (Bond</w:t>
      </w:r>
      <w:r>
        <w:rPr>
          <w:rFonts w:cstheme="minorHAnsi"/>
        </w:rPr>
        <w:t xml:space="preserve"> et al.</w:t>
      </w:r>
      <w:r w:rsidRPr="005D08F2">
        <w:rPr>
          <w:rFonts w:cstheme="minorHAnsi"/>
        </w:rPr>
        <w:t>, 2019).</w:t>
      </w:r>
      <w:r>
        <w:rPr>
          <w:rFonts w:cstheme="minorHAnsi"/>
        </w:rPr>
        <w:t xml:space="preserve"> </w:t>
      </w:r>
    </w:p>
    <w:p w14:paraId="0567A87D" w14:textId="77777777" w:rsidR="001F68B8" w:rsidRDefault="001F68B8" w:rsidP="00E9436E">
      <w:pPr>
        <w:spacing w:after="100" w:afterAutospacing="1" w:line="240" w:lineRule="auto"/>
      </w:pPr>
      <w:r w:rsidRPr="003D7F86">
        <w:rPr>
          <w:rFonts w:cstheme="minorHAnsi"/>
        </w:rPr>
        <w:t xml:space="preserve">PwIDD are </w:t>
      </w:r>
      <w:r>
        <w:rPr>
          <w:rFonts w:cstheme="minorHAnsi"/>
        </w:rPr>
        <w:t>anywhere from 3</w:t>
      </w:r>
      <w:r w:rsidRPr="003D7F86">
        <w:rPr>
          <w:rFonts w:cstheme="minorHAnsi"/>
        </w:rPr>
        <w:t xml:space="preserve"> to 10 times more likely to experience physical abuse, neglect, and/or sexual abuse in their lifetime</w:t>
      </w:r>
      <w:r>
        <w:rPr>
          <w:rFonts w:cstheme="minorHAnsi"/>
        </w:rPr>
        <w:t xml:space="preserve"> (Bedard, 2013;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Pr>
          <w:rFonts w:cstheme="minorHAnsi"/>
        </w:rPr>
        <w:t>), which may be</w:t>
      </w:r>
      <w:r w:rsidRPr="00D16C30">
        <w:rPr>
          <w:rFonts w:cstheme="minorHAnsi"/>
        </w:rPr>
        <w:t xml:space="preserve"> related to institutionalization, restraint and seclusion, extended hospitalizations, abandonment, bullying,</w:t>
      </w:r>
      <w:r>
        <w:rPr>
          <w:rFonts w:cstheme="minorHAnsi"/>
        </w:rPr>
        <w:t xml:space="preserve"> </w:t>
      </w:r>
      <w:r w:rsidRPr="00D16C30">
        <w:rPr>
          <w:rFonts w:cstheme="minorHAnsi"/>
        </w:rPr>
        <w:t>and other forms of maltreatment</w:t>
      </w:r>
      <w:r>
        <w:rPr>
          <w:rFonts w:cstheme="minorHAnsi"/>
        </w:rPr>
        <w:t xml:space="preserve">. </w:t>
      </w:r>
      <w:r w:rsidRPr="71A4AAA4">
        <w:t xml:space="preserve">There is evidence that PwIDD with problematic behavior are more likely to utilize expensive hospital emergency rooms during times of difficulty when there are no available alternatives, which would be reduced with a coordinated care system (Beasley &amp; duPree, 2003; Beasley &amp; Hurley, 2003). </w:t>
      </w:r>
    </w:p>
    <w:p w14:paraId="74B76F2A" w14:textId="77777777" w:rsidR="001F68B8" w:rsidRDefault="001F68B8" w:rsidP="00E9436E">
      <w:pPr>
        <w:autoSpaceDE w:val="0"/>
        <w:autoSpaceDN w:val="0"/>
        <w:adjustRightInd w:val="0"/>
        <w:spacing w:after="100" w:afterAutospacing="1" w:line="240" w:lineRule="auto"/>
        <w:ind w:firstLine="720"/>
      </w:pPr>
      <w:r w:rsidRPr="71A4AAA4">
        <w:t>Audience(s): Self-Advocates</w:t>
      </w:r>
      <w:r>
        <w:t>;</w:t>
      </w:r>
      <w:r w:rsidRPr="71A4AAA4">
        <w:t xml:space="preserve"> Families/</w:t>
      </w:r>
      <w:r>
        <w:t>Friends/Allies;</w:t>
      </w:r>
      <w:r w:rsidRPr="71A4AAA4">
        <w:t xml:space="preserve"> Health</w:t>
      </w:r>
      <w:r>
        <w:t xml:space="preserve"> C</w:t>
      </w:r>
      <w:r w:rsidRPr="71A4AAA4">
        <w:t xml:space="preserve">are </w:t>
      </w:r>
      <w:r>
        <w:t>P</w:t>
      </w:r>
      <w:r w:rsidRPr="71A4AAA4">
        <w:t>roviders</w:t>
      </w:r>
      <w:r>
        <w:t>; Service Providers</w:t>
      </w:r>
    </w:p>
    <w:p w14:paraId="3C30A175" w14:textId="77777777" w:rsidR="001F68B8" w:rsidRDefault="001F68B8" w:rsidP="00AE7A28">
      <w:pPr>
        <w:autoSpaceDE w:val="0"/>
        <w:autoSpaceDN w:val="0"/>
        <w:adjustRightInd w:val="0"/>
        <w:spacing w:after="100" w:afterAutospacing="1" w:line="240" w:lineRule="auto"/>
        <w:ind w:left="720"/>
        <w:rPr>
          <w:rFonts w:cstheme="minorHAnsi"/>
        </w:rPr>
      </w:pPr>
      <w:r>
        <w:rPr>
          <w:rFonts w:cstheme="minorHAnsi"/>
        </w:rPr>
        <w:t xml:space="preserve">Special Population(s)/Issue(s): Trauma and PTSD; </w:t>
      </w:r>
      <w:r w:rsidRPr="00FD5430">
        <w:rPr>
          <w:rFonts w:cstheme="minorHAnsi"/>
        </w:rPr>
        <w:t xml:space="preserve">People with </w:t>
      </w:r>
      <w:r>
        <w:t>Autism Spectrum Disorder</w:t>
      </w:r>
      <w:r>
        <w:rPr>
          <w:rFonts w:cstheme="minorHAnsi"/>
        </w:rPr>
        <w:t>; Aging PwIDD</w:t>
      </w:r>
    </w:p>
    <w:p w14:paraId="30AEE171" w14:textId="77777777" w:rsidR="001F68B8" w:rsidRDefault="001F68B8" w:rsidP="00AE7A28">
      <w:pPr>
        <w:pStyle w:val="Heading3"/>
      </w:pPr>
      <w:bookmarkStart w:id="81" w:name="_Toc70679936"/>
      <w:r w:rsidRPr="077F9095">
        <w:t>Inappropriate Out-of-Home Placement of Children and Youth</w:t>
      </w:r>
      <w:bookmarkEnd w:id="81"/>
    </w:p>
    <w:p w14:paraId="400B8105" w14:textId="77777777" w:rsidR="001F68B8" w:rsidRDefault="001F68B8" w:rsidP="001F68B8">
      <w:pPr>
        <w:autoSpaceDE w:val="0"/>
        <w:autoSpaceDN w:val="0"/>
        <w:adjustRightInd w:val="0"/>
        <w:spacing w:after="100" w:afterAutospacing="1" w:line="240" w:lineRule="auto"/>
      </w:pPr>
      <w:r w:rsidRPr="2F544495">
        <w:t xml:space="preserve">Summary: According to the American Academy of Pediatrics Council on Children with Disabilities, children with IDD are at higher risk of out-of-home placement than other children and are particularly at higher risk of placement in residential facilities (Texas Health and Human Services Statewide Behavioral Health Coordinating Council, 2019; </w:t>
      </w:r>
      <w:r>
        <w:t>Lowe et al., 2007; National Association of State Mental Health Program Directors, 2015; Jacobstein et al., 2007). In addition, m</w:t>
      </w:r>
      <w:r w:rsidRPr="2F544495">
        <w:t>any children with co-occurring mental health conditions may be tracked into the juvenile justice system rather than the mental health system</w:t>
      </w:r>
      <w:r>
        <w:t>. This is a greater risk for</w:t>
      </w:r>
      <w:r w:rsidRPr="2F544495">
        <w:t xml:space="preserve"> children of low socioeconomic status or those who are Black or Latinx (</w:t>
      </w:r>
      <w:r>
        <w:t xml:space="preserve">Jacobstein et al., 2007). </w:t>
      </w:r>
    </w:p>
    <w:p w14:paraId="146175E9" w14:textId="77777777" w:rsidR="001F68B8" w:rsidRDefault="001F68B8" w:rsidP="00E9436E">
      <w:pPr>
        <w:autoSpaceDE w:val="0"/>
        <w:autoSpaceDN w:val="0"/>
        <w:adjustRightInd w:val="0"/>
        <w:spacing w:after="100" w:afterAutospacing="1" w:line="240" w:lineRule="auto"/>
        <w:ind w:left="720"/>
        <w:rPr>
          <w:rFonts w:cstheme="minorHAnsi"/>
        </w:rPr>
      </w:pPr>
      <w:r>
        <w:rPr>
          <w:rFonts w:cstheme="minorHAnsi"/>
        </w:rPr>
        <w:t xml:space="preserve">Audience(s): </w:t>
      </w:r>
      <w:r w:rsidRPr="71A4AAA4">
        <w:t>Self-Advocates</w:t>
      </w:r>
      <w:r>
        <w:t>;</w:t>
      </w:r>
      <w:r w:rsidRPr="71A4AAA4">
        <w:t xml:space="preserve"> Families/</w:t>
      </w:r>
      <w:r>
        <w:t>Friends/Allies;</w:t>
      </w:r>
      <w:r w:rsidRPr="71A4AAA4">
        <w:t xml:space="preserve"> Health</w:t>
      </w:r>
      <w:r>
        <w:t xml:space="preserve"> C</w:t>
      </w:r>
      <w:r w:rsidRPr="71A4AAA4">
        <w:t xml:space="preserve">are </w:t>
      </w:r>
      <w:r>
        <w:t>P</w:t>
      </w:r>
      <w:r w:rsidRPr="71A4AAA4">
        <w:t>roviders</w:t>
      </w:r>
      <w:r>
        <w:t xml:space="preserve">; </w:t>
      </w:r>
      <w:r w:rsidRPr="00D2681F">
        <w:rPr>
          <w:rFonts w:cstheme="minorHAnsi"/>
        </w:rPr>
        <w:t>Service Providers</w:t>
      </w:r>
    </w:p>
    <w:p w14:paraId="79F51DFE" w14:textId="77777777" w:rsidR="001F68B8" w:rsidRPr="00A97087" w:rsidRDefault="001F68B8" w:rsidP="001F68B8">
      <w:pPr>
        <w:autoSpaceDE w:val="0"/>
        <w:autoSpaceDN w:val="0"/>
        <w:adjustRightInd w:val="0"/>
        <w:spacing w:after="100" w:afterAutospacing="1" w:line="240" w:lineRule="auto"/>
        <w:ind w:firstLine="720"/>
      </w:pPr>
      <w:r w:rsidRPr="077F9095">
        <w:t xml:space="preserve">Special Population(s)/Issue(s): </w:t>
      </w:r>
      <w:r>
        <w:t>Foster Care and Residential Facilities; Incarcerated People</w:t>
      </w:r>
    </w:p>
    <w:p w14:paraId="5A249106" w14:textId="77777777" w:rsidR="00AE7A28" w:rsidRDefault="00AE7A28">
      <w:pPr>
        <w:rPr>
          <w:rFonts w:cstheme="minorHAnsi"/>
        </w:rPr>
      </w:pPr>
      <w:r>
        <w:rPr>
          <w:rFonts w:cstheme="minorHAnsi"/>
          <w:b/>
        </w:rPr>
        <w:br w:type="page"/>
      </w:r>
    </w:p>
    <w:p w14:paraId="215E3C09" w14:textId="6ADA776D" w:rsidR="001F68B8" w:rsidRPr="00AE7A28" w:rsidRDefault="001F68B8" w:rsidP="00AE7A28">
      <w:pPr>
        <w:pStyle w:val="Heading1"/>
      </w:pPr>
      <w:bookmarkStart w:id="82" w:name="_Toc70679937"/>
      <w:r w:rsidRPr="00AE7A28">
        <w:t>Special Populations</w:t>
      </w:r>
      <w:bookmarkEnd w:id="82"/>
    </w:p>
    <w:p w14:paraId="3731FB83" w14:textId="77777777" w:rsidR="001F68B8" w:rsidRPr="00DD6FC0" w:rsidRDefault="001F68B8" w:rsidP="00E9436E">
      <w:pPr>
        <w:autoSpaceDE w:val="0"/>
        <w:autoSpaceDN w:val="0"/>
        <w:adjustRightInd w:val="0"/>
        <w:spacing w:after="100" w:afterAutospacing="1" w:line="240" w:lineRule="auto"/>
        <w:rPr>
          <w:rFonts w:cstheme="minorHAnsi"/>
        </w:rPr>
      </w:pPr>
      <w:r w:rsidRPr="00DD6FC0">
        <w:rPr>
          <w:rFonts w:cstheme="minorHAnsi"/>
        </w:rPr>
        <w:t xml:space="preserve">As with any population, the experiences of </w:t>
      </w:r>
      <w:r>
        <w:rPr>
          <w:rFonts w:cstheme="minorHAnsi"/>
        </w:rPr>
        <w:t>Pw</w:t>
      </w:r>
      <w:r w:rsidRPr="00DD6FC0">
        <w:rPr>
          <w:rFonts w:cstheme="minorHAnsi"/>
        </w:rPr>
        <w:t xml:space="preserve">IDD and mental health difficulties vary from one person to the next. Intersectional identities often play a role in one’s experiences and needs. The following section discusses diverse populations of </w:t>
      </w:r>
      <w:r>
        <w:rPr>
          <w:rFonts w:cstheme="minorHAnsi"/>
        </w:rPr>
        <w:t>Pw</w:t>
      </w:r>
      <w:r w:rsidRPr="00DD6FC0">
        <w:rPr>
          <w:rFonts w:cstheme="minorHAnsi"/>
        </w:rPr>
        <w:t>IDD and co-occurring mental health difficulties and how their unique experiences may differ from others with IDD. It also enables the reader to look back to the framework topics for additional context.</w:t>
      </w:r>
    </w:p>
    <w:p w14:paraId="138AAD0E" w14:textId="77777777" w:rsidR="001F68B8" w:rsidRDefault="001F68B8" w:rsidP="00AE7A28">
      <w:pPr>
        <w:pStyle w:val="Heading2"/>
      </w:pPr>
      <w:bookmarkStart w:id="83" w:name="_Toc70679938"/>
      <w:r w:rsidRPr="005D08F2">
        <w:t>Rural Communities</w:t>
      </w:r>
      <w:bookmarkEnd w:id="83"/>
    </w:p>
    <w:p w14:paraId="4A1DAB1B" w14:textId="6CB2D086" w:rsidR="001F68B8" w:rsidRPr="00906F67" w:rsidRDefault="001F68B8" w:rsidP="00DD6FC0">
      <w:r>
        <w:rPr>
          <w:rFonts w:cstheme="minorHAnsi"/>
        </w:rPr>
        <w:t xml:space="preserve">Summary: Most barriers to awareness, diagnosis, treatment, and quality of care identified in the general population of PwIDD are intensified for those living in rural areas. </w:t>
      </w:r>
      <w:r w:rsidRPr="0042366D">
        <w:rPr>
          <w:rFonts w:cstheme="minorHAnsi"/>
        </w:rPr>
        <w:t xml:space="preserve">Data suggests a systematic relationship between impairment rates and geography highlighting higher rates of disability in rural areas. </w:t>
      </w:r>
      <w:r w:rsidRPr="00B67BF5">
        <w:rPr>
          <w:rFonts w:cstheme="minorHAnsi"/>
        </w:rPr>
        <w:t>Of over 300 million Americans, roughly 37 million, or 12 %</w:t>
      </w:r>
      <w:r w:rsidR="00A214C7">
        <w:rPr>
          <w:rFonts w:cstheme="minorHAnsi"/>
        </w:rPr>
        <w:t>,</w:t>
      </w:r>
      <w:r w:rsidRPr="00B67BF5">
        <w:rPr>
          <w:rFonts w:cstheme="minorHAnsi"/>
        </w:rPr>
        <w:t xml:space="preserve"> report experiencing at least one type of impairment. In metropolitan counties, 11% of people reported having at least one of the six impairments associated with disability. In contrast, 15% of people living in micropolitan counties and 17% of people living in noncore counties re</w:t>
      </w:r>
      <w:r>
        <w:rPr>
          <w:rFonts w:cstheme="minorHAnsi"/>
        </w:rPr>
        <w:t xml:space="preserve">ported at least one of the six impairments associated with disability </w:t>
      </w:r>
      <w:r w:rsidRPr="00DD649F">
        <w:rPr>
          <w:rFonts w:cstheme="minorHAnsi"/>
        </w:rPr>
        <w:t>(von Reichert</w:t>
      </w:r>
      <w:r>
        <w:rPr>
          <w:rFonts w:cstheme="minorHAnsi"/>
        </w:rPr>
        <w:t xml:space="preserve"> et al.</w:t>
      </w:r>
      <w:r w:rsidRPr="00DD649F">
        <w:rPr>
          <w:rFonts w:cstheme="minorHAnsi"/>
        </w:rPr>
        <w:t>, 2014)</w:t>
      </w:r>
      <w:r>
        <w:rPr>
          <w:rFonts w:cstheme="minorHAnsi"/>
        </w:rPr>
        <w:t xml:space="preserve">. </w:t>
      </w:r>
      <w:r>
        <w:t>In addition, s</w:t>
      </w:r>
      <w:r w:rsidRPr="00906F67">
        <w:t xml:space="preserve">uicide rates in rural and micropolitan communities (urban areas with a population of at least 10,000 but fewer than 50,00) continue to exceed those in urban and suburban communities.  </w:t>
      </w:r>
    </w:p>
    <w:p w14:paraId="6F3A0D69" w14:textId="77777777" w:rsidR="001F68B8" w:rsidRPr="000A7EBA" w:rsidRDefault="001F68B8" w:rsidP="00DD6FC0">
      <w:r>
        <w:t>PwIDD living in rural areas tend to be more impacted by lack of awareness and visibility. Self-advocates, family/friends/allies, service providers and health care professionals in rural areas, in particular, lack the knowledge to recognize comorbid mental health conditions (Rural Health Information Hub, 2018). Purposeful silence around mental health conditions is compounded by the lack of privacy afforded in small towns, where self-advocates and/or families/friends/allies may fear the stigma associated with mental health conditions (Rural Health Information Hub, 2018).</w:t>
      </w:r>
    </w:p>
    <w:p w14:paraId="212176D9" w14:textId="77777777" w:rsidR="001F68B8" w:rsidRPr="000A7EBA" w:rsidRDefault="001F68B8" w:rsidP="00DD6FC0">
      <w:r>
        <w:t>Socioeconomic factors also compound mental health challenges in rural areas. For example, higher levels of poverty lead to more widespread financial distress and decreased levels of managed care. People in rural areas are also less likely to have any or adequate medical coverage for mental healthcare services (Rural Health Information Hub, 2018).</w:t>
      </w:r>
    </w:p>
    <w:p w14:paraId="1BD9267F" w14:textId="690C7BD9" w:rsidR="001F68B8" w:rsidRDefault="001F68B8" w:rsidP="00DD6FC0">
      <w:r>
        <w:t>Access to quality mental health care providers is also more challenging in rural areas. It is challenging to recruit mental health care professionals to serve rural communities, due in part to low reimbursement rates, high no-show rates among mental health clients due in part to distance and transportation challenges, long-distance travel, social isolation, and high numbers of uninsured patients (Giuntoli et al., 2015; Rural Health Information Hub, 2018; Mental Health and Developmental Disabilities National Training Center, 2019). In addition, people often seek help during a crisis from hospitals, and rural hospitals are closing (Mental Health and Developmental Disabilities National Training Center, 2019)</w:t>
      </w:r>
      <w:r w:rsidR="00A214C7">
        <w:t>.</w:t>
      </w:r>
      <w:r>
        <w:t xml:space="preserve"> Integration of mental, behavioral, and primary healthcare can address this issue of provider access in rural areas. (Rural Health Information Hub, 2018).</w:t>
      </w:r>
    </w:p>
    <w:p w14:paraId="74A68A6F" w14:textId="622F30E7" w:rsidR="001F68B8" w:rsidRPr="000A7EBA" w:rsidRDefault="00A214C7" w:rsidP="00DD6FC0">
      <w:r>
        <w:t>Compounding limited access to mental health care providers, rural areas typically</w:t>
      </w:r>
      <w:r w:rsidR="001F68B8" w:rsidRPr="000A7EBA">
        <w:t xml:space="preserve"> lack high-speed broadband internet services</w:t>
      </w:r>
      <w:r w:rsidR="00C81977">
        <w:t xml:space="preserve">. This makes it challenging to use telehealth services </w:t>
      </w:r>
      <w:r w:rsidR="001F68B8" w:rsidRPr="000A7EBA">
        <w:t>(Mental Health and Developmental Disabilities National Training Center, 2019).</w:t>
      </w:r>
      <w:r w:rsidR="001F68B8">
        <w:t xml:space="preserve"> </w:t>
      </w:r>
      <w:r w:rsidR="00C81977">
        <w:rPr>
          <w:rFonts w:cstheme="minorHAnsi"/>
        </w:rPr>
        <w:t>One study found that p</w:t>
      </w:r>
      <w:r w:rsidR="001F68B8" w:rsidRPr="00CB125F">
        <w:rPr>
          <w:rFonts w:cstheme="minorHAnsi"/>
        </w:rPr>
        <w:t xml:space="preserve">atients receiving hybrid care </w:t>
      </w:r>
      <w:r w:rsidR="00C81977">
        <w:rPr>
          <w:rFonts w:cstheme="minorHAnsi"/>
        </w:rPr>
        <w:t>including</w:t>
      </w:r>
      <w:r w:rsidR="001F68B8" w:rsidRPr="00CB125F">
        <w:rPr>
          <w:rFonts w:cstheme="minorHAnsi"/>
        </w:rPr>
        <w:t xml:space="preserve"> telepsychiatry </w:t>
      </w:r>
      <w:r w:rsidR="00C81977">
        <w:rPr>
          <w:rFonts w:cstheme="minorHAnsi"/>
        </w:rPr>
        <w:t>and</w:t>
      </w:r>
      <w:r w:rsidR="001F68B8" w:rsidRPr="00CB125F">
        <w:rPr>
          <w:rFonts w:cstheme="minorHAnsi"/>
        </w:rPr>
        <w:t xml:space="preserve"> in-person visits experienced greater access to care compared to patients receiving in-person care only.</w:t>
      </w:r>
      <w:r w:rsidR="001F68B8">
        <w:rPr>
          <w:rFonts w:cstheme="minorHAnsi"/>
        </w:rPr>
        <w:t xml:space="preserve"> </w:t>
      </w:r>
      <w:r w:rsidR="001F68B8" w:rsidRPr="000A7EBA">
        <w:rPr>
          <w:rFonts w:cstheme="minorHAnsi"/>
        </w:rPr>
        <w:t>Patients were seen seven days sooner and were 34% more likely to have regular follow-up visits when combined with in-person care</w:t>
      </w:r>
      <w:r w:rsidR="001F68B8">
        <w:rPr>
          <w:rFonts w:cstheme="minorHAnsi"/>
        </w:rPr>
        <w:t xml:space="preserve"> </w:t>
      </w:r>
      <w:r w:rsidR="001F68B8" w:rsidRPr="00417188">
        <w:rPr>
          <w:rFonts w:cstheme="minorHAnsi"/>
        </w:rPr>
        <w:t>(Genoa Healthcare</w:t>
      </w:r>
      <w:r w:rsidR="001F68B8">
        <w:rPr>
          <w:rFonts w:cstheme="minorHAnsi"/>
        </w:rPr>
        <w:t>,</w:t>
      </w:r>
      <w:r w:rsidR="001F68B8" w:rsidRPr="00417188">
        <w:rPr>
          <w:rFonts w:cstheme="minorHAnsi"/>
        </w:rPr>
        <w:t xml:space="preserve"> 2019</w:t>
      </w:r>
      <w:r w:rsidR="00C81977">
        <w:rPr>
          <w:rFonts w:cstheme="minorHAnsi"/>
        </w:rPr>
        <w:t>).</w:t>
      </w:r>
    </w:p>
    <w:p w14:paraId="3419BC49" w14:textId="77777777" w:rsidR="001F68B8" w:rsidRDefault="001F68B8" w:rsidP="00DD6FC0">
      <w:pPr>
        <w:spacing w:after="100" w:afterAutospacing="1" w:line="240" w:lineRule="auto"/>
        <w:ind w:left="720"/>
        <w:rPr>
          <w:rFonts w:cstheme="minorHAnsi"/>
        </w:rPr>
      </w:pPr>
      <w:r w:rsidRPr="002F2CE7">
        <w:rPr>
          <w:rFonts w:cstheme="minorHAnsi"/>
        </w:rPr>
        <w:t xml:space="preserve">Audience(s): </w:t>
      </w:r>
      <w:r>
        <w:rPr>
          <w:rFonts w:cstheme="minorHAnsi"/>
        </w:rPr>
        <w:t xml:space="preserve">Self-Advocates; Families/Friends/Caregivers; Health Care Providers; Service Providers; Policymakers; </w:t>
      </w:r>
      <w:r w:rsidRPr="00AB5817">
        <w:rPr>
          <w:rFonts w:cstheme="minorHAnsi"/>
        </w:rPr>
        <w:t xml:space="preserve">IDD/BH/MH </w:t>
      </w:r>
      <w:r>
        <w:rPr>
          <w:rFonts w:cstheme="minorHAnsi"/>
        </w:rPr>
        <w:t>A</w:t>
      </w:r>
      <w:r w:rsidRPr="00AB5817">
        <w:rPr>
          <w:rFonts w:cstheme="minorHAnsi"/>
        </w:rPr>
        <w:t>gencies</w:t>
      </w:r>
    </w:p>
    <w:p w14:paraId="5A590F04" w14:textId="77777777" w:rsidR="001F68B8" w:rsidRPr="002F2CE7" w:rsidRDefault="001F68B8" w:rsidP="00DD6FC0">
      <w:pPr>
        <w:autoSpaceDE w:val="0"/>
        <w:autoSpaceDN w:val="0"/>
        <w:adjustRightInd w:val="0"/>
        <w:spacing w:after="100" w:afterAutospacing="1" w:line="240" w:lineRule="auto"/>
        <w:ind w:left="720"/>
        <w:rPr>
          <w:rFonts w:cstheme="minorHAnsi"/>
        </w:rPr>
      </w:pPr>
      <w:r>
        <w:rPr>
          <w:rFonts w:cstheme="minorHAnsi"/>
        </w:rPr>
        <w:t xml:space="preserve">Relevant Statistics: </w:t>
      </w:r>
    </w:p>
    <w:p w14:paraId="25A1E5C5" w14:textId="5E81754D" w:rsidR="001F68B8" w:rsidRPr="002F2CE7" w:rsidRDefault="001F68B8" w:rsidP="00443C7C">
      <w:pPr>
        <w:pStyle w:val="ListParagraph"/>
        <w:numPr>
          <w:ilvl w:val="0"/>
          <w:numId w:val="27"/>
        </w:numPr>
        <w:autoSpaceDE w:val="0"/>
        <w:autoSpaceDN w:val="0"/>
        <w:adjustRightInd w:val="0"/>
        <w:spacing w:after="100" w:afterAutospacing="1" w:line="240" w:lineRule="auto"/>
      </w:pPr>
      <w:r w:rsidRPr="2F544495">
        <w:t xml:space="preserve">In the </w:t>
      </w:r>
      <w:r w:rsidR="00C81977">
        <w:t>United States</w:t>
      </w:r>
      <w:r w:rsidRPr="2F544495">
        <w:t>, 4.8% of people report a cognitive disability and 19.1% of people in rural areas report a mental health condition. Of areas facing a shortage of health care providers, 61.5% are rural. There are fewer service providers in general as well as service providers who are trained to treat PwIDD and mental health conditions in rural areas (</w:t>
      </w:r>
      <w:r>
        <w:t>Mental Health and Developmental Disabilities National Training Center, 2019)</w:t>
      </w:r>
      <w:r w:rsidRPr="2F544495">
        <w:t>.</w:t>
      </w:r>
    </w:p>
    <w:p w14:paraId="4EF87DD3" w14:textId="277DEC75" w:rsidR="001F68B8" w:rsidRPr="00A97087" w:rsidRDefault="001F68B8" w:rsidP="00443C7C">
      <w:pPr>
        <w:pStyle w:val="ListParagraph"/>
        <w:numPr>
          <w:ilvl w:val="0"/>
          <w:numId w:val="27"/>
        </w:numPr>
        <w:autoSpaceDE w:val="0"/>
        <w:autoSpaceDN w:val="0"/>
        <w:adjustRightInd w:val="0"/>
        <w:spacing w:after="0" w:line="240" w:lineRule="auto"/>
        <w:rPr>
          <w:rFonts w:cstheme="minorHAnsi"/>
        </w:rPr>
      </w:pPr>
      <w:r w:rsidRPr="00A97087">
        <w:rPr>
          <w:rFonts w:cstheme="minorHAnsi"/>
        </w:rPr>
        <w:t>One in five Americans in rural areas live</w:t>
      </w:r>
      <w:r w:rsidR="00C81977">
        <w:rPr>
          <w:rFonts w:cstheme="minorHAnsi"/>
        </w:rPr>
        <w:t>s</w:t>
      </w:r>
      <w:r w:rsidRPr="00A97087">
        <w:rPr>
          <w:rFonts w:cstheme="minorHAnsi"/>
        </w:rPr>
        <w:t xml:space="preserve"> with a mental health condition, yet 65% of non-metropolitan areas lack access to in-person psychiatric care. </w:t>
      </w:r>
    </w:p>
    <w:p w14:paraId="2DFFD787" w14:textId="77777777" w:rsidR="001F68B8" w:rsidRDefault="001F68B8" w:rsidP="00443C7C">
      <w:pPr>
        <w:pStyle w:val="ListParagraph"/>
        <w:numPr>
          <w:ilvl w:val="0"/>
          <w:numId w:val="27"/>
        </w:numPr>
        <w:autoSpaceDE w:val="0"/>
        <w:autoSpaceDN w:val="0"/>
        <w:adjustRightInd w:val="0"/>
        <w:spacing w:after="100" w:afterAutospacing="1" w:line="240" w:lineRule="auto"/>
        <w:rPr>
          <w:rFonts w:cstheme="minorHAnsi"/>
        </w:rPr>
      </w:pPr>
      <w:r w:rsidRPr="0042746A">
        <w:rPr>
          <w:rFonts w:cstheme="minorHAnsi"/>
        </w:rPr>
        <w:t xml:space="preserve">Between 2004 and 2013, rural and micropolitan counties saw about a 20% increase in suicide. Large metropolitan counties saw a 7% increase over the same time period. </w:t>
      </w:r>
    </w:p>
    <w:p w14:paraId="4AFC21A5" w14:textId="77777777" w:rsidR="001F68B8" w:rsidRDefault="001F68B8" w:rsidP="00443C7C">
      <w:pPr>
        <w:pStyle w:val="ListParagraph"/>
        <w:numPr>
          <w:ilvl w:val="0"/>
          <w:numId w:val="27"/>
        </w:numPr>
        <w:autoSpaceDE w:val="0"/>
        <w:autoSpaceDN w:val="0"/>
        <w:adjustRightInd w:val="0"/>
        <w:spacing w:after="100" w:afterAutospacing="1" w:line="240" w:lineRule="auto"/>
        <w:rPr>
          <w:rFonts w:cstheme="minorHAnsi"/>
        </w:rPr>
      </w:pPr>
      <w:r w:rsidRPr="0042746A">
        <w:rPr>
          <w:rFonts w:cstheme="minorHAnsi"/>
        </w:rPr>
        <w:t>In 2013, the suicide rate in rural counties was 17.6 deaths per 100,000 compared with large central metropolitan counties at 10.3 deaths per 100,000 (Rural Health Information Hub</w:t>
      </w:r>
      <w:r>
        <w:rPr>
          <w:rFonts w:cstheme="minorHAnsi"/>
        </w:rPr>
        <w:t>,</w:t>
      </w:r>
      <w:r w:rsidRPr="0042746A">
        <w:rPr>
          <w:rFonts w:cstheme="minorHAnsi"/>
        </w:rPr>
        <w:t xml:space="preserve"> 2018).</w:t>
      </w:r>
    </w:p>
    <w:p w14:paraId="45A39B58" w14:textId="3D40CF37" w:rsidR="001F68B8" w:rsidRDefault="001F68B8" w:rsidP="00443C7C">
      <w:pPr>
        <w:pStyle w:val="ListParagraph"/>
        <w:numPr>
          <w:ilvl w:val="0"/>
          <w:numId w:val="27"/>
        </w:numPr>
        <w:spacing w:after="0" w:line="240" w:lineRule="auto"/>
      </w:pPr>
      <w:r w:rsidRPr="009B0610">
        <w:t xml:space="preserve">A survey of state </w:t>
      </w:r>
      <w:r>
        <w:t>developmental disability</w:t>
      </w:r>
      <w:r w:rsidRPr="009B0610">
        <w:t xml:space="preserve"> and </w:t>
      </w:r>
      <w:r>
        <w:t>mental health</w:t>
      </w:r>
      <w:r w:rsidRPr="009B0610">
        <w:t xml:space="preserve"> directors conducted in the spring of 2003 revealed that key barriers to service provision included inadequate information on best practice (67%</w:t>
      </w:r>
      <w:r>
        <w:t>)</w:t>
      </w:r>
      <w:r w:rsidRPr="009B0610">
        <w:t xml:space="preserve"> and the shortage of qualified providers (78%</w:t>
      </w:r>
      <w:r>
        <w:t>; Moseley, 2004).</w:t>
      </w:r>
    </w:p>
    <w:p w14:paraId="7A5A36CF" w14:textId="4C181EFA" w:rsidR="00C81977" w:rsidRDefault="00C81977" w:rsidP="00443C7C">
      <w:pPr>
        <w:pStyle w:val="ListParagraph"/>
        <w:numPr>
          <w:ilvl w:val="0"/>
          <w:numId w:val="27"/>
        </w:numPr>
        <w:spacing w:after="0" w:line="240" w:lineRule="auto"/>
      </w:pPr>
      <w:r>
        <w:rPr>
          <w:rFonts w:cstheme="minorHAnsi"/>
        </w:rPr>
        <w:t>On</w:t>
      </w:r>
      <w:r>
        <w:t xml:space="preserve"> the needs assessment survey of Texas self-advocates implemented for this project, 64% said they primarily receive mental health care remotely, demonstrating that self-advocates can successfully receive services via technology.</w:t>
      </w:r>
    </w:p>
    <w:p w14:paraId="308B6818" w14:textId="77777777" w:rsidR="001F68B8" w:rsidRPr="00A97087" w:rsidRDefault="001F68B8" w:rsidP="00DD6FC0">
      <w:pPr>
        <w:pStyle w:val="ListParagraph"/>
        <w:spacing w:after="0" w:line="240" w:lineRule="auto"/>
        <w:ind w:left="1080"/>
      </w:pPr>
    </w:p>
    <w:p w14:paraId="6F25347C" w14:textId="77777777" w:rsidR="001F68B8" w:rsidRDefault="001F68B8" w:rsidP="00DD6FC0">
      <w:pPr>
        <w:autoSpaceDE w:val="0"/>
        <w:autoSpaceDN w:val="0"/>
        <w:adjustRightInd w:val="0"/>
        <w:spacing w:after="100" w:afterAutospacing="1" w:line="240" w:lineRule="auto"/>
        <w:ind w:left="720"/>
        <w:rPr>
          <w:rFonts w:cstheme="minorHAnsi"/>
        </w:rPr>
      </w:pPr>
      <w:r>
        <w:rPr>
          <w:rFonts w:cstheme="minorHAnsi"/>
        </w:rPr>
        <w:t xml:space="preserve">Remedies: </w:t>
      </w:r>
    </w:p>
    <w:p w14:paraId="015B7C1A" w14:textId="77777777" w:rsidR="001F68B8" w:rsidRDefault="001F68B8" w:rsidP="00443C7C">
      <w:pPr>
        <w:pStyle w:val="ListParagraph"/>
        <w:numPr>
          <w:ilvl w:val="0"/>
          <w:numId w:val="28"/>
        </w:numPr>
        <w:autoSpaceDE w:val="0"/>
        <w:autoSpaceDN w:val="0"/>
        <w:adjustRightInd w:val="0"/>
        <w:spacing w:after="100" w:afterAutospacing="1" w:line="240" w:lineRule="auto"/>
        <w:rPr>
          <w:rFonts w:cstheme="minorHAnsi"/>
        </w:rPr>
      </w:pPr>
      <w:r>
        <w:rPr>
          <w:rFonts w:cstheme="minorHAnsi"/>
        </w:rPr>
        <w:t>Rural areas need more service providers who are trained to treat PwIDD and mental health conditions (</w:t>
      </w:r>
      <w:r w:rsidRPr="00AD5E10">
        <w:t>Mental Health and Developmental Disabilities National Training Center</w:t>
      </w:r>
      <w:r>
        <w:t xml:space="preserve">, </w:t>
      </w:r>
      <w:r w:rsidRPr="00AD5E10">
        <w:t>2019</w:t>
      </w:r>
      <w:r>
        <w:t>)</w:t>
      </w:r>
      <w:r>
        <w:rPr>
          <w:rFonts w:cstheme="minorHAnsi"/>
        </w:rPr>
        <w:t>.</w:t>
      </w:r>
    </w:p>
    <w:p w14:paraId="2DB49915" w14:textId="77777777" w:rsidR="001F68B8" w:rsidRPr="00C22014" w:rsidRDefault="001F68B8" w:rsidP="00443C7C">
      <w:pPr>
        <w:pStyle w:val="ListParagraph"/>
        <w:numPr>
          <w:ilvl w:val="0"/>
          <w:numId w:val="28"/>
        </w:numPr>
        <w:autoSpaceDE w:val="0"/>
        <w:autoSpaceDN w:val="0"/>
        <w:adjustRightInd w:val="0"/>
        <w:spacing w:after="100" w:afterAutospacing="1" w:line="240" w:lineRule="auto"/>
        <w:rPr>
          <w:rFonts w:cstheme="minorHAnsi"/>
        </w:rPr>
      </w:pPr>
      <w:r w:rsidRPr="00C22014">
        <w:rPr>
          <w:rFonts w:cstheme="minorHAnsi"/>
        </w:rPr>
        <w:t xml:space="preserve">Access to telehealth to </w:t>
      </w:r>
      <w:r>
        <w:rPr>
          <w:rFonts w:cstheme="minorHAnsi"/>
        </w:rPr>
        <w:t>allow</w:t>
      </w:r>
      <w:r w:rsidRPr="00C22014">
        <w:rPr>
          <w:rFonts w:cstheme="minorHAnsi"/>
        </w:rPr>
        <w:t xml:space="preserve"> greater access to care must be combined with improved technology infrastructure and increasing</w:t>
      </w:r>
      <w:r>
        <w:rPr>
          <w:rFonts w:cstheme="minorHAnsi"/>
        </w:rPr>
        <w:t xml:space="preserve"> </w:t>
      </w:r>
      <w:r w:rsidRPr="00C22014">
        <w:rPr>
          <w:rFonts w:cstheme="minorHAnsi"/>
        </w:rPr>
        <w:t>reimbursement rates (Rural Health Information Hub</w:t>
      </w:r>
      <w:r>
        <w:rPr>
          <w:rFonts w:cstheme="minorHAnsi"/>
        </w:rPr>
        <w:t>,</w:t>
      </w:r>
      <w:r w:rsidRPr="00C22014">
        <w:rPr>
          <w:rFonts w:cstheme="minorHAnsi"/>
        </w:rPr>
        <w:t xml:space="preserve"> 2018; Genoa Healthcare, 2019</w:t>
      </w:r>
      <w:r>
        <w:rPr>
          <w:rFonts w:cstheme="minorHAnsi"/>
        </w:rPr>
        <w:t xml:space="preserve">; </w:t>
      </w:r>
      <w:r w:rsidRPr="00AD5E10">
        <w:t>Mental Health and Developmental Disabilities National Training Center</w:t>
      </w:r>
      <w:r>
        <w:t xml:space="preserve">, </w:t>
      </w:r>
      <w:r w:rsidRPr="00AD5E10">
        <w:t>2019</w:t>
      </w:r>
      <w:r w:rsidRPr="00C22014">
        <w:rPr>
          <w:rFonts w:cstheme="minorHAnsi"/>
        </w:rPr>
        <w:t>).</w:t>
      </w:r>
    </w:p>
    <w:p w14:paraId="046197D8" w14:textId="74CE898B" w:rsidR="001F68B8" w:rsidRDefault="001F68B8" w:rsidP="00443C7C">
      <w:pPr>
        <w:pStyle w:val="ListParagraph"/>
        <w:numPr>
          <w:ilvl w:val="0"/>
          <w:numId w:val="28"/>
        </w:numPr>
        <w:autoSpaceDE w:val="0"/>
        <w:autoSpaceDN w:val="0"/>
        <w:adjustRightInd w:val="0"/>
        <w:spacing w:after="100" w:afterAutospacing="1" w:line="240" w:lineRule="auto"/>
        <w:rPr>
          <w:rFonts w:cstheme="minorHAnsi"/>
        </w:rPr>
      </w:pPr>
      <w:r>
        <w:rPr>
          <w:rFonts w:cstheme="minorHAnsi"/>
        </w:rPr>
        <w:t xml:space="preserve">Stepped-care models focus on providing the most effective and least resource-intensive treatments first and only stepping up to more intensive or specialized treatments as the patient needs them. </w:t>
      </w:r>
      <w:r w:rsidR="00C81977">
        <w:rPr>
          <w:rFonts w:cstheme="minorHAnsi"/>
        </w:rPr>
        <w:t>This approach could provide an</w:t>
      </w:r>
      <w:r>
        <w:rPr>
          <w:rFonts w:cstheme="minorHAnsi"/>
        </w:rPr>
        <w:t xml:space="preserve"> effective model of treatment while utilizing the fewest resources</w:t>
      </w:r>
      <w:r w:rsidR="00C81977">
        <w:rPr>
          <w:rFonts w:cstheme="minorHAnsi"/>
        </w:rPr>
        <w:t xml:space="preserve"> </w:t>
      </w:r>
      <w:r>
        <w:rPr>
          <w:rFonts w:cstheme="minorHAnsi"/>
        </w:rPr>
        <w:t>(</w:t>
      </w:r>
      <w:r w:rsidRPr="00AD5E10">
        <w:t>Mental Health and Developmental Disabilities National Training Center</w:t>
      </w:r>
      <w:r>
        <w:t xml:space="preserve">, </w:t>
      </w:r>
      <w:r w:rsidRPr="00AD5E10">
        <w:t>2019</w:t>
      </w:r>
      <w:r>
        <w:t>)</w:t>
      </w:r>
      <w:r>
        <w:rPr>
          <w:rFonts w:cstheme="minorHAnsi"/>
        </w:rPr>
        <w:t>.</w:t>
      </w:r>
    </w:p>
    <w:p w14:paraId="2F0AF6F3" w14:textId="77777777" w:rsidR="001F68B8" w:rsidRDefault="001F68B8" w:rsidP="00443C7C">
      <w:pPr>
        <w:pStyle w:val="ListParagraph"/>
        <w:numPr>
          <w:ilvl w:val="0"/>
          <w:numId w:val="28"/>
        </w:numPr>
        <w:autoSpaceDE w:val="0"/>
        <w:autoSpaceDN w:val="0"/>
        <w:adjustRightInd w:val="0"/>
        <w:spacing w:after="100" w:afterAutospacing="1" w:line="240" w:lineRule="auto"/>
        <w:rPr>
          <w:rFonts w:cstheme="minorHAnsi"/>
        </w:rPr>
      </w:pPr>
      <w:r>
        <w:rPr>
          <w:rFonts w:cstheme="minorHAnsi"/>
        </w:rPr>
        <w:t>Successful triage and treatment of PwIDD in acute or routine settings must include staff training on environmental triggers (i.e., fluorescent lighting, overstimulating environments), effective diagnosis (e.g., distinguishing emergent from chronic issues), effective treatment models (i.e., RAFT—Respect, Accommodation, Follow-up, Time), and aspects of disability as they present in non-acute settings.</w:t>
      </w:r>
    </w:p>
    <w:p w14:paraId="52B09052" w14:textId="77729C16" w:rsidR="001F68B8" w:rsidRDefault="001F68B8" w:rsidP="00443C7C">
      <w:pPr>
        <w:pStyle w:val="ListParagraph"/>
        <w:numPr>
          <w:ilvl w:val="0"/>
          <w:numId w:val="28"/>
        </w:numPr>
        <w:autoSpaceDE w:val="0"/>
        <w:autoSpaceDN w:val="0"/>
        <w:adjustRightInd w:val="0"/>
        <w:spacing w:after="100" w:afterAutospacing="1" w:line="240" w:lineRule="auto"/>
        <w:rPr>
          <w:rFonts w:cstheme="minorHAnsi"/>
        </w:rPr>
      </w:pPr>
      <w:r>
        <w:rPr>
          <w:rFonts w:cstheme="minorHAnsi"/>
        </w:rPr>
        <w:t>Involv</w:t>
      </w:r>
      <w:r w:rsidR="00C81977">
        <w:rPr>
          <w:rFonts w:cstheme="minorHAnsi"/>
        </w:rPr>
        <w:t>ing</w:t>
      </w:r>
      <w:r>
        <w:rPr>
          <w:rFonts w:cstheme="minorHAnsi"/>
        </w:rPr>
        <w:t xml:space="preserve"> self-advocates from local Developmental Disabilities Council to assess current treatment settings and provid</w:t>
      </w:r>
      <w:r w:rsidR="00C81977">
        <w:rPr>
          <w:rFonts w:cstheme="minorHAnsi"/>
        </w:rPr>
        <w:t>ing medical care</w:t>
      </w:r>
      <w:r>
        <w:rPr>
          <w:rFonts w:cstheme="minorHAnsi"/>
        </w:rPr>
        <w:t xml:space="preserve"> staff opportunities to </w:t>
      </w:r>
      <w:r w:rsidR="00C81977">
        <w:rPr>
          <w:rFonts w:cstheme="minorHAnsi"/>
        </w:rPr>
        <w:t>interact with</w:t>
      </w:r>
      <w:r>
        <w:rPr>
          <w:rFonts w:cstheme="minorHAnsi"/>
        </w:rPr>
        <w:t xml:space="preserve"> PwIDD who are </w:t>
      </w:r>
      <w:r w:rsidRPr="00C81977">
        <w:rPr>
          <w:rFonts w:cstheme="minorHAnsi"/>
          <w:i/>
          <w:iCs/>
        </w:rPr>
        <w:t>not</w:t>
      </w:r>
      <w:r>
        <w:rPr>
          <w:rFonts w:cstheme="minorHAnsi"/>
        </w:rPr>
        <w:t xml:space="preserve"> in crisis</w:t>
      </w:r>
      <w:r w:rsidR="00C81977">
        <w:rPr>
          <w:rFonts w:cstheme="minorHAnsi"/>
        </w:rPr>
        <w:t xml:space="preserve"> </w:t>
      </w:r>
      <w:r>
        <w:rPr>
          <w:rFonts w:cstheme="minorHAnsi"/>
        </w:rPr>
        <w:t>can help them better serve PwIDD when they are in crisis (</w:t>
      </w:r>
      <w:r w:rsidRPr="00D31A95">
        <w:rPr>
          <w:rFonts w:cstheme="minorHAnsi"/>
        </w:rPr>
        <w:t xml:space="preserve">Pinals </w:t>
      </w:r>
      <w:r>
        <w:rPr>
          <w:rFonts w:cstheme="minorHAnsi"/>
        </w:rPr>
        <w:t>et al.</w:t>
      </w:r>
      <w:r w:rsidRPr="00D31A95">
        <w:rPr>
          <w:rFonts w:cstheme="minorHAnsi"/>
        </w:rPr>
        <w:t>, 2017</w:t>
      </w:r>
      <w:r>
        <w:rPr>
          <w:rFonts w:cstheme="minorHAnsi"/>
        </w:rPr>
        <w:t>).</w:t>
      </w:r>
    </w:p>
    <w:p w14:paraId="5A9D7949" w14:textId="77777777" w:rsidR="001F68B8" w:rsidRDefault="001F68B8" w:rsidP="00DD6FC0">
      <w:pPr>
        <w:autoSpaceDE w:val="0"/>
        <w:autoSpaceDN w:val="0"/>
        <w:adjustRightInd w:val="0"/>
        <w:spacing w:after="100" w:afterAutospacing="1" w:line="240" w:lineRule="auto"/>
        <w:ind w:left="720"/>
        <w:rPr>
          <w:rFonts w:cstheme="minorHAnsi"/>
        </w:rPr>
      </w:pPr>
      <w:r>
        <w:rPr>
          <w:rFonts w:cstheme="minorHAnsi"/>
        </w:rPr>
        <w:t>Related Framework Topics</w:t>
      </w:r>
    </w:p>
    <w:p w14:paraId="6642BF6E" w14:textId="77777777" w:rsidR="001F68B8" w:rsidRPr="00E67F5F" w:rsidRDefault="001F68B8" w:rsidP="00443C7C">
      <w:pPr>
        <w:pStyle w:val="ListParagraph"/>
        <w:numPr>
          <w:ilvl w:val="0"/>
          <w:numId w:val="29"/>
        </w:numPr>
      </w:pPr>
      <w:r w:rsidRPr="00E67F5F">
        <w:t>Lack of Knowledge</w:t>
      </w:r>
    </w:p>
    <w:p w14:paraId="29B6DDF7" w14:textId="77777777" w:rsidR="001F68B8" w:rsidRPr="00E67F5F" w:rsidRDefault="001F68B8" w:rsidP="00443C7C">
      <w:pPr>
        <w:pStyle w:val="ListParagraph"/>
        <w:numPr>
          <w:ilvl w:val="0"/>
          <w:numId w:val="29"/>
        </w:numPr>
      </w:pPr>
      <w:r w:rsidRPr="00E67F5F">
        <w:t>Stigma and Secrecy</w:t>
      </w:r>
    </w:p>
    <w:p w14:paraId="676E21FF" w14:textId="77777777" w:rsidR="001F68B8" w:rsidRPr="00A97087" w:rsidRDefault="001F68B8" w:rsidP="00443C7C">
      <w:pPr>
        <w:pStyle w:val="ListParagraph"/>
        <w:numPr>
          <w:ilvl w:val="0"/>
          <w:numId w:val="29"/>
        </w:numPr>
      </w:pPr>
      <w:r w:rsidRPr="00A97087">
        <w:t>Lack of Technological Infrastructure</w:t>
      </w:r>
    </w:p>
    <w:p w14:paraId="071B289B" w14:textId="77777777" w:rsidR="001F68B8" w:rsidRPr="00E67F5F" w:rsidRDefault="001F68B8" w:rsidP="00443C7C">
      <w:pPr>
        <w:pStyle w:val="ListParagraph"/>
        <w:numPr>
          <w:ilvl w:val="0"/>
          <w:numId w:val="29"/>
        </w:numPr>
      </w:pPr>
      <w:r w:rsidRPr="00E67F5F">
        <w:t>Financial Incentives</w:t>
      </w:r>
    </w:p>
    <w:p w14:paraId="37F1642D" w14:textId="77777777" w:rsidR="001F68B8" w:rsidRPr="00E67F5F" w:rsidRDefault="001F68B8" w:rsidP="00443C7C">
      <w:pPr>
        <w:pStyle w:val="ListParagraph"/>
        <w:numPr>
          <w:ilvl w:val="0"/>
          <w:numId w:val="29"/>
        </w:numPr>
      </w:pPr>
      <w:r w:rsidRPr="00E67F5F">
        <w:t>Recruitment of Mental Health Care Professionals</w:t>
      </w:r>
    </w:p>
    <w:p w14:paraId="429CF015" w14:textId="77777777" w:rsidR="001F68B8" w:rsidRPr="00472044" w:rsidRDefault="001F68B8" w:rsidP="00443C7C">
      <w:pPr>
        <w:pStyle w:val="ListParagraph"/>
        <w:numPr>
          <w:ilvl w:val="0"/>
          <w:numId w:val="29"/>
        </w:numPr>
      </w:pPr>
      <w:r>
        <w:t>Integration of Mental Healthcare and Primary Care</w:t>
      </w:r>
    </w:p>
    <w:p w14:paraId="19B33863" w14:textId="77777777" w:rsidR="001F68B8" w:rsidRPr="000A7EBA" w:rsidRDefault="001F68B8" w:rsidP="00443C7C">
      <w:pPr>
        <w:pStyle w:val="ListParagraph"/>
        <w:numPr>
          <w:ilvl w:val="0"/>
          <w:numId w:val="29"/>
        </w:numPr>
      </w:pPr>
      <w:r w:rsidRPr="000A7EBA">
        <w:t>Distance/Transportation</w:t>
      </w:r>
    </w:p>
    <w:p w14:paraId="0B86F0E1" w14:textId="77777777" w:rsidR="001F68B8" w:rsidRPr="000A7EBA" w:rsidRDefault="001F68B8" w:rsidP="00443C7C">
      <w:pPr>
        <w:pStyle w:val="ListParagraph"/>
        <w:numPr>
          <w:ilvl w:val="0"/>
          <w:numId w:val="29"/>
        </w:numPr>
      </w:pPr>
      <w:r w:rsidRPr="000A7EBA">
        <w:t>Insurance Coverage:</w:t>
      </w:r>
    </w:p>
    <w:p w14:paraId="52D3A315" w14:textId="77777777" w:rsidR="001F68B8" w:rsidRPr="000A7EBA" w:rsidRDefault="001F68B8" w:rsidP="00443C7C">
      <w:pPr>
        <w:pStyle w:val="ListParagraph"/>
        <w:numPr>
          <w:ilvl w:val="0"/>
          <w:numId w:val="29"/>
        </w:numPr>
      </w:pPr>
      <w:r w:rsidRPr="000A7EBA">
        <w:t>Provider Scarcity</w:t>
      </w:r>
    </w:p>
    <w:p w14:paraId="1C243113" w14:textId="77777777" w:rsidR="001F68B8" w:rsidRDefault="001F68B8" w:rsidP="00AE7A28">
      <w:pPr>
        <w:pStyle w:val="Heading2"/>
      </w:pPr>
      <w:bookmarkStart w:id="84" w:name="_Toc70679939"/>
      <w:r>
        <w:t>Aging PwIDD</w:t>
      </w:r>
      <w:bookmarkEnd w:id="84"/>
      <w:r>
        <w:t xml:space="preserve"> </w:t>
      </w:r>
    </w:p>
    <w:p w14:paraId="337B7494" w14:textId="77777777" w:rsidR="001F68B8" w:rsidRDefault="001F68B8" w:rsidP="001F68B8">
      <w:pPr>
        <w:autoSpaceDE w:val="0"/>
        <w:autoSpaceDN w:val="0"/>
        <w:adjustRightInd w:val="0"/>
        <w:spacing w:after="100" w:afterAutospacing="1" w:line="240" w:lineRule="auto"/>
      </w:pPr>
      <w:r w:rsidRPr="2F544495">
        <w:t>Summary: The life expectancy for PwIDD has grown from 19 years of age in 1930 to 66 years of age in 1993. Unlike most of the older adult population, aging PwIDD are more likely to be vulnerable to conditions that make growing older more difficult. For example, it is estimated that 50% of people with Down Syndrome will develop Alzheimer’s as they age. Due to a history of low employment, PwIDD also have limited personal savings/income resulting in a greater need to rely on others. For many, their primary source of financial assistance, healthcare, and support is parents who are aging and in need of their own services and supports. Increased collaboration between agencies serving PwIDD, mental health conditions, and the aging can begin to address some of these care gaps (</w:t>
      </w:r>
      <w:r>
        <w:t>Texas Health and Human Services Statewide Behavioral Health Coordinating Council, 2019).</w:t>
      </w:r>
    </w:p>
    <w:p w14:paraId="223420F8" w14:textId="1B5714BB" w:rsidR="001F68B8" w:rsidRDefault="001F68B8" w:rsidP="00DD6FC0">
      <w:pPr>
        <w:spacing w:after="100" w:afterAutospacing="1" w:line="240" w:lineRule="auto"/>
      </w:pPr>
      <w:r>
        <w:rPr>
          <w:rFonts w:cstheme="minorHAnsi"/>
        </w:rPr>
        <w:t xml:space="preserve">Factors related to aging also impact the mental health of PwIDD. </w:t>
      </w:r>
      <w:r w:rsidRPr="00ED6569">
        <w:rPr>
          <w:rFonts w:cstheme="minorHAnsi"/>
        </w:rPr>
        <w:t xml:space="preserve">Many adult </w:t>
      </w:r>
      <w:r>
        <w:rPr>
          <w:rFonts w:cstheme="minorHAnsi"/>
        </w:rPr>
        <w:t>Pw</w:t>
      </w:r>
      <w:r w:rsidRPr="00ED6569">
        <w:rPr>
          <w:rFonts w:cstheme="minorHAnsi"/>
        </w:rPr>
        <w:t>IDD</w:t>
      </w:r>
      <w:r>
        <w:rPr>
          <w:rFonts w:cstheme="minorHAnsi"/>
        </w:rPr>
        <w:t xml:space="preserve"> </w:t>
      </w:r>
      <w:r w:rsidRPr="00ED6569">
        <w:rPr>
          <w:rFonts w:cstheme="minorHAnsi"/>
        </w:rPr>
        <w:t>have few</w:t>
      </w:r>
      <w:r>
        <w:rPr>
          <w:rFonts w:cstheme="minorHAnsi"/>
        </w:rPr>
        <w:t xml:space="preserve"> </w:t>
      </w:r>
      <w:r w:rsidRPr="00ED6569">
        <w:rPr>
          <w:rFonts w:cstheme="minorHAnsi"/>
        </w:rPr>
        <w:t>opportunities to exercise self-determination to have a meaningful, fulfilling life</w:t>
      </w:r>
      <w:r>
        <w:rPr>
          <w:rFonts w:cstheme="minorHAnsi"/>
        </w:rPr>
        <w:t>. Increased self-determination across the lifespan can positively impact mental health in PwIDD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Pr>
          <w:rFonts w:cstheme="minorHAnsi"/>
        </w:rPr>
        <w:t>.</w:t>
      </w:r>
      <w:r w:rsidRPr="00ED6569">
        <w:rPr>
          <w:rFonts w:cstheme="minorHAnsi"/>
        </w:rPr>
        <w:t xml:space="preserve"> </w:t>
      </w:r>
      <w:r>
        <w:rPr>
          <w:rFonts w:cstheme="minorHAnsi"/>
        </w:rPr>
        <w:t>In addition, t</w:t>
      </w:r>
      <w:r w:rsidRPr="002679AE">
        <w:rPr>
          <w:rFonts w:cstheme="minorHAnsi"/>
        </w:rPr>
        <w:t xml:space="preserve">he prevalence of major depression is higher in adult </w:t>
      </w:r>
      <w:r>
        <w:rPr>
          <w:rFonts w:cstheme="minorHAnsi"/>
        </w:rPr>
        <w:t>Pw</w:t>
      </w:r>
      <w:r w:rsidRPr="002679AE">
        <w:rPr>
          <w:rFonts w:cstheme="minorHAnsi"/>
        </w:rPr>
        <w:t>IDD compared with those without IDD</w:t>
      </w:r>
      <w:r>
        <w:rPr>
          <w:rFonts w:cstheme="minorHAnsi"/>
        </w:rPr>
        <w:t xml:space="preserve">. There </w:t>
      </w:r>
      <w:r w:rsidRPr="002679AE">
        <w:rPr>
          <w:rFonts w:cstheme="minorHAnsi"/>
        </w:rPr>
        <w:t xml:space="preserve">is </w:t>
      </w:r>
      <w:r>
        <w:rPr>
          <w:rFonts w:cstheme="minorHAnsi"/>
        </w:rPr>
        <w:t>increasing</w:t>
      </w:r>
      <w:r w:rsidRPr="002679AE">
        <w:rPr>
          <w:rFonts w:cstheme="minorHAnsi"/>
        </w:rPr>
        <w:t xml:space="preserve"> evidence that mental health </w:t>
      </w:r>
      <w:r>
        <w:rPr>
          <w:rFonts w:cstheme="minorHAnsi"/>
        </w:rPr>
        <w:t>conditions</w:t>
      </w:r>
      <w:r w:rsidRPr="002679AE">
        <w:rPr>
          <w:rFonts w:cstheme="minorHAnsi"/>
        </w:rPr>
        <w:t xml:space="preserve">, particularly affective and anxiety </w:t>
      </w:r>
      <w:r w:rsidRPr="00263DE2">
        <w:rPr>
          <w:rFonts w:cstheme="minorHAnsi"/>
        </w:rPr>
        <w:t>disorders</w:t>
      </w:r>
      <w:r w:rsidRPr="002679AE">
        <w:rPr>
          <w:rFonts w:cstheme="minorHAnsi"/>
        </w:rPr>
        <w:t>, are associated with the experience of negative life events in adult</w:t>
      </w:r>
      <w:r>
        <w:rPr>
          <w:rFonts w:cstheme="minorHAnsi"/>
        </w:rPr>
        <w:t xml:space="preserve"> Pw</w:t>
      </w:r>
      <w:r w:rsidRPr="002679AE">
        <w:rPr>
          <w:rFonts w:cstheme="minorHAnsi"/>
        </w:rPr>
        <w:t>IDD</w:t>
      </w:r>
      <w:r>
        <w:rPr>
          <w:rFonts w:cstheme="minorHAnsi"/>
        </w:rPr>
        <w:t xml:space="preserve">. Negative </w:t>
      </w:r>
      <w:r w:rsidRPr="002679AE">
        <w:rPr>
          <w:rFonts w:cstheme="minorHAnsi"/>
        </w:rPr>
        <w:t>life events are</w:t>
      </w:r>
      <w:r>
        <w:rPr>
          <w:rFonts w:cstheme="minorHAnsi"/>
        </w:rPr>
        <w:t xml:space="preserve"> also</w:t>
      </w:r>
      <w:r w:rsidRPr="002679AE">
        <w:rPr>
          <w:rFonts w:cstheme="minorHAnsi"/>
        </w:rPr>
        <w:t xml:space="preserve"> found to be predictive of later psychological trauma in PwIDD</w:t>
      </w:r>
      <w:r>
        <w:rPr>
          <w:rFonts w:cstheme="minorHAnsi"/>
        </w:rPr>
        <w:t xml:space="preserve">. Therefore, special care must be given to reduce the experience of negative life events by PwIDD </w:t>
      </w:r>
      <w:r w:rsidR="00C81977">
        <w:rPr>
          <w:rFonts w:cstheme="minorHAnsi"/>
        </w:rPr>
        <w:t xml:space="preserve">as they age </w:t>
      </w:r>
      <w:r>
        <w:rPr>
          <w:rFonts w:cstheme="minorHAnsi"/>
        </w:rPr>
        <w:t xml:space="preserve">(Bond et al., 2019). </w:t>
      </w:r>
    </w:p>
    <w:p w14:paraId="44E17D58" w14:textId="77777777" w:rsidR="001F68B8" w:rsidRDefault="001F68B8" w:rsidP="00DD6FC0">
      <w:pPr>
        <w:spacing w:after="100" w:afterAutospacing="1" w:line="240" w:lineRule="auto"/>
        <w:ind w:left="720"/>
        <w:rPr>
          <w:rFonts w:cstheme="minorHAnsi"/>
        </w:rPr>
      </w:pPr>
      <w:r w:rsidRPr="002F2CE7">
        <w:rPr>
          <w:rFonts w:cstheme="minorHAnsi"/>
        </w:rPr>
        <w:t xml:space="preserve">Audience(s): </w:t>
      </w:r>
      <w:r>
        <w:rPr>
          <w:rFonts w:cstheme="minorHAnsi"/>
        </w:rPr>
        <w:t xml:space="preserve">Self-Advocates; Families/Friends/Caregivers; Health Care Providers; Service Providers; </w:t>
      </w:r>
      <w:r w:rsidRPr="00AB5817">
        <w:rPr>
          <w:rFonts w:cstheme="minorHAnsi"/>
        </w:rPr>
        <w:t xml:space="preserve">IDD/BH/MH </w:t>
      </w:r>
      <w:r>
        <w:rPr>
          <w:rFonts w:cstheme="minorHAnsi"/>
        </w:rPr>
        <w:t>A</w:t>
      </w:r>
      <w:r w:rsidRPr="00AB5817">
        <w:rPr>
          <w:rFonts w:cstheme="minorHAnsi"/>
        </w:rPr>
        <w:t>gencies</w:t>
      </w:r>
    </w:p>
    <w:p w14:paraId="19927C1A" w14:textId="77777777" w:rsidR="001F68B8" w:rsidRDefault="001F68B8" w:rsidP="00DD6FC0">
      <w:pPr>
        <w:autoSpaceDE w:val="0"/>
        <w:autoSpaceDN w:val="0"/>
        <w:adjustRightInd w:val="0"/>
        <w:spacing w:after="100" w:afterAutospacing="1" w:line="240" w:lineRule="auto"/>
        <w:ind w:firstLine="720"/>
        <w:rPr>
          <w:rFonts w:cstheme="minorHAnsi"/>
        </w:rPr>
      </w:pPr>
      <w:r>
        <w:rPr>
          <w:rFonts w:cstheme="minorHAnsi"/>
        </w:rPr>
        <w:t xml:space="preserve">Relevant Statistics: </w:t>
      </w:r>
    </w:p>
    <w:p w14:paraId="23AFB0D6" w14:textId="77777777" w:rsidR="001F68B8" w:rsidRDefault="001F68B8" w:rsidP="00443C7C">
      <w:pPr>
        <w:pStyle w:val="ListParagraph"/>
        <w:numPr>
          <w:ilvl w:val="0"/>
          <w:numId w:val="30"/>
        </w:numPr>
        <w:autoSpaceDE w:val="0"/>
        <w:autoSpaceDN w:val="0"/>
        <w:adjustRightInd w:val="0"/>
        <w:spacing w:after="100" w:afterAutospacing="1" w:line="240" w:lineRule="auto"/>
        <w:rPr>
          <w:rFonts w:cstheme="minorHAnsi"/>
        </w:rPr>
      </w:pPr>
      <w:r w:rsidRPr="00ED6569">
        <w:rPr>
          <w:rFonts w:cstheme="minorHAnsi"/>
        </w:rPr>
        <w:t>In Texas, there are more than 300,000 family caregivers, and only 7% of those families receive support from a state IDD agency. An estimated 70% of PwIDD live with family, and 20% of these family caregivers are age 60 or older</w:t>
      </w:r>
      <w:r>
        <w:rPr>
          <w:rFonts w:cstheme="minorHAnsi"/>
        </w:rPr>
        <w:t xml:space="preserve">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Pr>
          <w:rFonts w:cstheme="minorHAnsi"/>
        </w:rPr>
        <w:t>.</w:t>
      </w:r>
    </w:p>
    <w:p w14:paraId="2D4F0ACA" w14:textId="76C2FC82" w:rsidR="001F68B8" w:rsidRDefault="001F68B8" w:rsidP="00443C7C">
      <w:pPr>
        <w:pStyle w:val="ListParagraph"/>
        <w:numPr>
          <w:ilvl w:val="0"/>
          <w:numId w:val="30"/>
        </w:numPr>
        <w:autoSpaceDE w:val="0"/>
        <w:autoSpaceDN w:val="0"/>
        <w:adjustRightInd w:val="0"/>
        <w:spacing w:after="100" w:afterAutospacing="1" w:line="240" w:lineRule="auto"/>
        <w:rPr>
          <w:rFonts w:cstheme="minorHAnsi"/>
        </w:rPr>
      </w:pPr>
      <w:r w:rsidRPr="00194120">
        <w:rPr>
          <w:rFonts w:cstheme="minorHAnsi"/>
        </w:rPr>
        <w:t>US</w:t>
      </w:r>
      <w:r>
        <w:rPr>
          <w:rFonts w:cstheme="minorHAnsi"/>
        </w:rPr>
        <w:t xml:space="preserve"> </w:t>
      </w:r>
      <w:r w:rsidRPr="00194120">
        <w:rPr>
          <w:rFonts w:cstheme="minorHAnsi"/>
        </w:rPr>
        <w:t>data shows that 80–85% of children and adults with developmental disabilities will live with their families until their parents’ health declines or they die</w:t>
      </w:r>
      <w:r>
        <w:rPr>
          <w:rFonts w:cstheme="minorHAnsi"/>
        </w:rPr>
        <w:t xml:space="preserve"> (</w:t>
      </w:r>
      <w:r w:rsidRPr="004308D8">
        <w:rPr>
          <w:rFonts w:cstheme="minorHAnsi"/>
        </w:rPr>
        <w:t>Utah Parent Center, 2013</w:t>
      </w:r>
      <w:r>
        <w:rPr>
          <w:rFonts w:cstheme="minorHAnsi"/>
        </w:rPr>
        <w:t>).</w:t>
      </w:r>
    </w:p>
    <w:p w14:paraId="315DF85F" w14:textId="60343A5E" w:rsidR="00C81977" w:rsidRDefault="00C81977" w:rsidP="00443C7C">
      <w:pPr>
        <w:pStyle w:val="ListParagraph"/>
        <w:numPr>
          <w:ilvl w:val="0"/>
          <w:numId w:val="30"/>
        </w:numPr>
        <w:autoSpaceDE w:val="0"/>
        <w:autoSpaceDN w:val="0"/>
        <w:adjustRightInd w:val="0"/>
        <w:spacing w:after="100" w:afterAutospacing="1" w:line="240" w:lineRule="auto"/>
        <w:rPr>
          <w:rFonts w:cstheme="minorHAnsi"/>
        </w:rPr>
      </w:pPr>
      <w:r>
        <w:rPr>
          <w:rFonts w:cstheme="minorHAnsi"/>
        </w:rPr>
        <w:t>Depression was reported by 84% of respondents to the needs assessment survey conducted with Texas self-advocates for this project.</w:t>
      </w:r>
    </w:p>
    <w:p w14:paraId="4C5DA473" w14:textId="77777777" w:rsidR="001F68B8" w:rsidRDefault="001F68B8" w:rsidP="00DD6FC0">
      <w:pPr>
        <w:autoSpaceDE w:val="0"/>
        <w:autoSpaceDN w:val="0"/>
        <w:adjustRightInd w:val="0"/>
        <w:spacing w:after="100" w:afterAutospacing="1" w:line="240" w:lineRule="auto"/>
        <w:ind w:firstLine="720"/>
        <w:rPr>
          <w:rFonts w:cstheme="minorHAnsi"/>
        </w:rPr>
      </w:pPr>
      <w:r>
        <w:rPr>
          <w:rFonts w:cstheme="minorHAnsi"/>
        </w:rPr>
        <w:t xml:space="preserve">Related Framework Topics: </w:t>
      </w:r>
    </w:p>
    <w:p w14:paraId="3F7AAB0A" w14:textId="77777777" w:rsidR="001F68B8" w:rsidRPr="000A7EBA" w:rsidRDefault="001F68B8" w:rsidP="00443C7C">
      <w:pPr>
        <w:pStyle w:val="ListParagraph"/>
        <w:numPr>
          <w:ilvl w:val="0"/>
          <w:numId w:val="31"/>
        </w:numPr>
      </w:pPr>
      <w:r w:rsidRPr="000A7EBA">
        <w:t>Service Coordination</w:t>
      </w:r>
    </w:p>
    <w:p w14:paraId="6000819D" w14:textId="77777777" w:rsidR="001F68B8" w:rsidRPr="000A7EBA" w:rsidRDefault="001F68B8" w:rsidP="00443C7C">
      <w:pPr>
        <w:pStyle w:val="ListParagraph"/>
        <w:numPr>
          <w:ilvl w:val="0"/>
          <w:numId w:val="31"/>
        </w:numPr>
      </w:pPr>
      <w:r w:rsidRPr="000A7EBA">
        <w:t>Systemic Barriers to Integrated Care</w:t>
      </w:r>
    </w:p>
    <w:p w14:paraId="0E793BDB" w14:textId="77777777" w:rsidR="001F68B8" w:rsidRDefault="001F68B8" w:rsidP="00443C7C">
      <w:pPr>
        <w:pStyle w:val="ListParagraph"/>
        <w:numPr>
          <w:ilvl w:val="0"/>
          <w:numId w:val="31"/>
        </w:numPr>
      </w:pPr>
      <w:r w:rsidRPr="000A7EBA">
        <w:t>Unnecessary Institutionalizations</w:t>
      </w:r>
    </w:p>
    <w:p w14:paraId="5BF9EF8A" w14:textId="77777777" w:rsidR="001F68B8" w:rsidRPr="005D08F2" w:rsidRDefault="001F68B8" w:rsidP="00AE7A28">
      <w:pPr>
        <w:pStyle w:val="Heading2"/>
      </w:pPr>
      <w:bookmarkStart w:id="85" w:name="_Toc70679940"/>
      <w:r w:rsidRPr="005D08F2">
        <w:t>Racial</w:t>
      </w:r>
      <w:r>
        <w:t>ly-</w:t>
      </w:r>
      <w:r w:rsidRPr="005D08F2">
        <w:t xml:space="preserve"> and Ethnic</w:t>
      </w:r>
      <w:r>
        <w:t>ally-Diverse PwIDD</w:t>
      </w:r>
      <w:bookmarkEnd w:id="85"/>
    </w:p>
    <w:p w14:paraId="1E6756B4" w14:textId="320A73D9" w:rsidR="001F68B8" w:rsidRPr="0007799F" w:rsidRDefault="001F68B8" w:rsidP="001F68B8">
      <w:pPr>
        <w:autoSpaceDE w:val="0"/>
        <w:autoSpaceDN w:val="0"/>
        <w:adjustRightInd w:val="0"/>
        <w:spacing w:after="100" w:afterAutospacing="1" w:line="240" w:lineRule="auto"/>
      </w:pPr>
      <w:r w:rsidRPr="2F544495">
        <w:t xml:space="preserve">Summary: Several studies indicate that racial/ethnic minority groups are disadvantaged in several essential areas of general and mental healthcare access and use. PwIDD who are members of marginalized racial and ethnic groups have a compounded risk of underutilization in terms of general care services (Scott &amp; Havercamp, 2014). Black and Latinx children </w:t>
      </w:r>
      <w:r w:rsidR="00C81977">
        <w:t xml:space="preserve">and those of low socioeconomic status </w:t>
      </w:r>
      <w:r w:rsidRPr="2F544495">
        <w:t xml:space="preserve">with </w:t>
      </w:r>
      <w:r w:rsidR="00C81977">
        <w:t xml:space="preserve">IDD and </w:t>
      </w:r>
      <w:r w:rsidRPr="2F544495">
        <w:t xml:space="preserve">co-occurring mental health conditions are at a greater likelihood to be tracked into the juvenile justice system rather than the mental health system when mental healthcare is needed (Jacobstein et al., 2007). </w:t>
      </w:r>
    </w:p>
    <w:p w14:paraId="7D75FB7F" w14:textId="77777777" w:rsidR="001F68B8" w:rsidRDefault="001F68B8" w:rsidP="00DD6FC0">
      <w:pPr>
        <w:autoSpaceDE w:val="0"/>
        <w:autoSpaceDN w:val="0"/>
        <w:adjustRightInd w:val="0"/>
        <w:spacing w:after="100" w:afterAutospacing="1" w:line="240" w:lineRule="auto"/>
        <w:rPr>
          <w:rFonts w:cstheme="minorHAnsi"/>
        </w:rPr>
      </w:pPr>
      <w:r>
        <w:rPr>
          <w:rFonts w:cstheme="minorHAnsi"/>
        </w:rPr>
        <w:t>These</w:t>
      </w:r>
      <w:r w:rsidRPr="00F349F9">
        <w:rPr>
          <w:rFonts w:cstheme="minorHAnsi"/>
        </w:rPr>
        <w:t xml:space="preserve"> disparities may occur for a variety of reasons including</w:t>
      </w:r>
    </w:p>
    <w:p w14:paraId="323E3B9C" w14:textId="77777777" w:rsidR="001F68B8" w:rsidRPr="00263DE2" w:rsidRDefault="001F68B8" w:rsidP="00443C7C">
      <w:pPr>
        <w:pStyle w:val="ListParagraph"/>
        <w:numPr>
          <w:ilvl w:val="0"/>
          <w:numId w:val="19"/>
        </w:numPr>
        <w:autoSpaceDE w:val="0"/>
        <w:autoSpaceDN w:val="0"/>
        <w:adjustRightInd w:val="0"/>
        <w:spacing w:after="100" w:afterAutospacing="1" w:line="240" w:lineRule="auto"/>
        <w:rPr>
          <w:rFonts w:cstheme="minorHAnsi"/>
        </w:rPr>
      </w:pPr>
      <w:r w:rsidRPr="00263DE2">
        <w:rPr>
          <w:rFonts w:cstheme="minorHAnsi"/>
        </w:rPr>
        <w:t xml:space="preserve">limitations in/lack of health insurance coverage, </w:t>
      </w:r>
    </w:p>
    <w:p w14:paraId="1881AEE9" w14:textId="77777777" w:rsidR="001F68B8" w:rsidRPr="00263DE2" w:rsidRDefault="001F68B8" w:rsidP="00443C7C">
      <w:pPr>
        <w:pStyle w:val="ListParagraph"/>
        <w:numPr>
          <w:ilvl w:val="0"/>
          <w:numId w:val="19"/>
        </w:numPr>
        <w:autoSpaceDE w:val="0"/>
        <w:autoSpaceDN w:val="0"/>
        <w:adjustRightInd w:val="0"/>
        <w:spacing w:after="100" w:afterAutospacing="1" w:line="240" w:lineRule="auto"/>
        <w:rPr>
          <w:rFonts w:cstheme="minorHAnsi"/>
        </w:rPr>
      </w:pPr>
      <w:r w:rsidRPr="00263DE2">
        <w:rPr>
          <w:rFonts w:cstheme="minorHAnsi"/>
        </w:rPr>
        <w:t>lack of education in the medical field regarding care for PwIDD,</w:t>
      </w:r>
    </w:p>
    <w:p w14:paraId="421FCEF3" w14:textId="77777777" w:rsidR="001F68B8" w:rsidRPr="00263DE2" w:rsidRDefault="001F68B8" w:rsidP="00443C7C">
      <w:pPr>
        <w:pStyle w:val="ListParagraph"/>
        <w:numPr>
          <w:ilvl w:val="0"/>
          <w:numId w:val="19"/>
        </w:numPr>
        <w:autoSpaceDE w:val="0"/>
        <w:autoSpaceDN w:val="0"/>
        <w:adjustRightInd w:val="0"/>
        <w:spacing w:after="100" w:afterAutospacing="1" w:line="240" w:lineRule="auto"/>
        <w:rPr>
          <w:rFonts w:cstheme="minorHAnsi"/>
        </w:rPr>
      </w:pPr>
      <w:r w:rsidRPr="00263DE2">
        <w:rPr>
          <w:rFonts w:cstheme="minorHAnsi"/>
        </w:rPr>
        <w:t xml:space="preserve">communication/language barriers, </w:t>
      </w:r>
    </w:p>
    <w:p w14:paraId="595323DB" w14:textId="77777777" w:rsidR="001F68B8" w:rsidRPr="00263DE2" w:rsidRDefault="001F68B8" w:rsidP="00443C7C">
      <w:pPr>
        <w:pStyle w:val="ListParagraph"/>
        <w:numPr>
          <w:ilvl w:val="0"/>
          <w:numId w:val="19"/>
        </w:numPr>
        <w:autoSpaceDE w:val="0"/>
        <w:autoSpaceDN w:val="0"/>
        <w:adjustRightInd w:val="0"/>
        <w:spacing w:after="100" w:afterAutospacing="1" w:line="240" w:lineRule="auto"/>
        <w:rPr>
          <w:rFonts w:cstheme="minorHAnsi"/>
        </w:rPr>
      </w:pPr>
      <w:r w:rsidRPr="00263DE2">
        <w:rPr>
          <w:rFonts w:cstheme="minorHAnsi"/>
        </w:rPr>
        <w:t>difficulty with assessments</w:t>
      </w:r>
      <w:r>
        <w:rPr>
          <w:rFonts w:cstheme="minorHAnsi"/>
        </w:rPr>
        <w:t>,</w:t>
      </w:r>
      <w:r w:rsidRPr="00263DE2">
        <w:rPr>
          <w:rFonts w:cstheme="minorHAnsi"/>
        </w:rPr>
        <w:t xml:space="preserve"> and</w:t>
      </w:r>
    </w:p>
    <w:p w14:paraId="659371C2" w14:textId="77777777" w:rsidR="001F68B8" w:rsidRDefault="001F68B8" w:rsidP="00443C7C">
      <w:pPr>
        <w:pStyle w:val="ListParagraph"/>
        <w:numPr>
          <w:ilvl w:val="0"/>
          <w:numId w:val="19"/>
        </w:numPr>
        <w:autoSpaceDE w:val="0"/>
        <w:autoSpaceDN w:val="0"/>
        <w:adjustRightInd w:val="0"/>
        <w:spacing w:after="100" w:afterAutospacing="1" w:line="240" w:lineRule="auto"/>
        <w:rPr>
          <w:rFonts w:cstheme="minorHAnsi"/>
        </w:rPr>
      </w:pPr>
      <w:r w:rsidRPr="00263DE2">
        <w:rPr>
          <w:rFonts w:cstheme="minorHAnsi"/>
        </w:rPr>
        <w:t xml:space="preserve">compounded low socioeconomic status (Scott &amp; Havercamp, 2014). </w:t>
      </w:r>
    </w:p>
    <w:p w14:paraId="647FFA36" w14:textId="77777777" w:rsidR="001F68B8" w:rsidRPr="00263DE2" w:rsidRDefault="001F68B8" w:rsidP="00DD6FC0">
      <w:pPr>
        <w:autoSpaceDE w:val="0"/>
        <w:autoSpaceDN w:val="0"/>
        <w:adjustRightInd w:val="0"/>
        <w:spacing w:after="100" w:afterAutospacing="1" w:line="240" w:lineRule="auto"/>
        <w:rPr>
          <w:rFonts w:cstheme="minorHAnsi"/>
        </w:rPr>
      </w:pPr>
      <w:r w:rsidRPr="00263DE2">
        <w:rPr>
          <w:rFonts w:cstheme="minorHAnsi"/>
        </w:rPr>
        <w:t xml:space="preserve">Innovative and aggressive new policy measures are urgently needed to address the health disparities among Black and Latinx </w:t>
      </w:r>
      <w:r>
        <w:rPr>
          <w:rFonts w:cstheme="minorHAnsi"/>
        </w:rPr>
        <w:t>Pw</w:t>
      </w:r>
      <w:r w:rsidRPr="00263DE2">
        <w:rPr>
          <w:rFonts w:cstheme="minorHAnsi"/>
        </w:rPr>
        <w:t xml:space="preserve">IDD (Magana </w:t>
      </w:r>
      <w:r>
        <w:rPr>
          <w:rFonts w:cstheme="minorHAnsi"/>
        </w:rPr>
        <w:t>et al.</w:t>
      </w:r>
      <w:r w:rsidRPr="00263DE2">
        <w:rPr>
          <w:rFonts w:cstheme="minorHAnsi"/>
        </w:rPr>
        <w:t>, 2016).</w:t>
      </w:r>
    </w:p>
    <w:p w14:paraId="1CAEE88C" w14:textId="77777777" w:rsidR="001F68B8" w:rsidRDefault="001F68B8" w:rsidP="00DD6FC0">
      <w:pPr>
        <w:ind w:left="720"/>
      </w:pPr>
      <w:r w:rsidRPr="00A97087">
        <w:t>Audience(s): Self-</w:t>
      </w:r>
      <w:r w:rsidRPr="00592137">
        <w:t>Advocates; Family/Friends/Allies; Service Providers; Health Care Providers; IDD/BH/MH Agencies; Policymakers</w:t>
      </w:r>
    </w:p>
    <w:p w14:paraId="7D1C1128" w14:textId="77777777" w:rsidR="001F68B8" w:rsidRDefault="001F68B8" w:rsidP="00DD6FC0">
      <w:pPr>
        <w:ind w:left="720"/>
        <w:rPr>
          <w:rFonts w:cstheme="minorHAnsi"/>
        </w:rPr>
      </w:pPr>
      <w:r>
        <w:t>Relevant Statistics:</w:t>
      </w:r>
    </w:p>
    <w:p w14:paraId="64488941" w14:textId="77777777" w:rsidR="001F68B8" w:rsidRDefault="001F68B8" w:rsidP="00443C7C">
      <w:pPr>
        <w:pStyle w:val="ListParagraph"/>
        <w:numPr>
          <w:ilvl w:val="0"/>
          <w:numId w:val="32"/>
        </w:numPr>
        <w:autoSpaceDE w:val="0"/>
        <w:autoSpaceDN w:val="0"/>
        <w:adjustRightInd w:val="0"/>
        <w:spacing w:after="100" w:afterAutospacing="1" w:line="240" w:lineRule="auto"/>
        <w:rPr>
          <w:rFonts w:cstheme="minorHAnsi"/>
        </w:rPr>
      </w:pPr>
      <w:r w:rsidRPr="00ED497E">
        <w:rPr>
          <w:rFonts w:cstheme="minorHAnsi"/>
        </w:rPr>
        <w:t>Compared to White adult PwIDD, Black adult PwIDD were 1.72 times more likely to be in fair or poor health, and 1.64 times more likely to be in fair or poor mental health. Latinx adults were 2.48 times more likely to be in fair or poor health and 2.2 times more likely to be in fair or poor mental health (Magana et al., 2016).</w:t>
      </w:r>
    </w:p>
    <w:p w14:paraId="4DC663DF" w14:textId="77777777" w:rsidR="001F68B8" w:rsidRPr="00ED497E" w:rsidRDefault="001F68B8" w:rsidP="00443C7C">
      <w:pPr>
        <w:pStyle w:val="ListParagraph"/>
        <w:numPr>
          <w:ilvl w:val="0"/>
          <w:numId w:val="32"/>
        </w:numPr>
        <w:autoSpaceDE w:val="0"/>
        <w:autoSpaceDN w:val="0"/>
        <w:adjustRightInd w:val="0"/>
        <w:spacing w:after="100" w:afterAutospacing="1" w:line="240" w:lineRule="auto"/>
        <w:rPr>
          <w:rFonts w:cstheme="minorHAnsi"/>
        </w:rPr>
      </w:pPr>
      <w:r w:rsidRPr="00ED497E">
        <w:rPr>
          <w:rFonts w:cstheme="minorHAnsi"/>
        </w:rPr>
        <w:t>Latinx adult PwIDD were significantly more likely to be in fair and poor health and in fair or poor mental health than Latinx adults without IDD. Black adult PwIDD were significantly more likely to be in fair or poor health and fair or poor mental health than Black adults without IDD.  (Magana et al., 2016).</w:t>
      </w:r>
    </w:p>
    <w:p w14:paraId="4EF23302" w14:textId="77777777" w:rsidR="001F68B8" w:rsidRDefault="001F68B8" w:rsidP="00DD6FC0">
      <w:pPr>
        <w:ind w:left="720"/>
      </w:pPr>
      <w:r w:rsidRPr="00A97087">
        <w:t>Related Framework Topics:</w:t>
      </w:r>
      <w:r>
        <w:t xml:space="preserve"> </w:t>
      </w:r>
    </w:p>
    <w:p w14:paraId="3C9BBB21" w14:textId="77777777" w:rsidR="001F68B8" w:rsidRDefault="001F68B8" w:rsidP="00443C7C">
      <w:pPr>
        <w:pStyle w:val="ListParagraph"/>
        <w:numPr>
          <w:ilvl w:val="0"/>
          <w:numId w:val="13"/>
        </w:numPr>
        <w:ind w:left="1440"/>
      </w:pPr>
      <w:r w:rsidRPr="00592137">
        <w:t>Insensitive Diagnostic Approaches for Racially- and Ethnically-Diverse Populations</w:t>
      </w:r>
      <w:r>
        <w:t xml:space="preserve"> </w:t>
      </w:r>
    </w:p>
    <w:p w14:paraId="3D66ADF1" w14:textId="77777777" w:rsidR="001F68B8" w:rsidRDefault="001F68B8" w:rsidP="00443C7C">
      <w:pPr>
        <w:pStyle w:val="ListParagraph"/>
        <w:numPr>
          <w:ilvl w:val="0"/>
          <w:numId w:val="13"/>
        </w:numPr>
        <w:ind w:left="1440"/>
      </w:pPr>
      <w:r w:rsidRPr="00592137">
        <w:t>Culturally Competent Practitioners</w:t>
      </w:r>
      <w:r>
        <w:tab/>
      </w:r>
    </w:p>
    <w:p w14:paraId="272BBEEF" w14:textId="77777777" w:rsidR="001F68B8" w:rsidRDefault="001F68B8" w:rsidP="00443C7C">
      <w:pPr>
        <w:pStyle w:val="ListParagraph"/>
        <w:numPr>
          <w:ilvl w:val="0"/>
          <w:numId w:val="13"/>
        </w:numPr>
        <w:ind w:left="1440"/>
      </w:pPr>
      <w:r w:rsidRPr="009C189A">
        <w:t>Systemic Barriers to Integrated Care</w:t>
      </w:r>
    </w:p>
    <w:p w14:paraId="54489C22" w14:textId="77777777" w:rsidR="001F68B8" w:rsidRDefault="001F68B8" w:rsidP="00443C7C">
      <w:pPr>
        <w:pStyle w:val="ListParagraph"/>
        <w:numPr>
          <w:ilvl w:val="0"/>
          <w:numId w:val="13"/>
        </w:numPr>
        <w:ind w:left="1440"/>
      </w:pPr>
      <w:r>
        <w:t>Access to Care</w:t>
      </w:r>
    </w:p>
    <w:p w14:paraId="009A9EDE" w14:textId="77777777" w:rsidR="001F68B8" w:rsidRDefault="001F68B8" w:rsidP="00443C7C">
      <w:pPr>
        <w:pStyle w:val="ListParagraph"/>
        <w:numPr>
          <w:ilvl w:val="0"/>
          <w:numId w:val="13"/>
        </w:numPr>
        <w:ind w:left="1440"/>
      </w:pPr>
      <w:r>
        <w:t>Training</w:t>
      </w:r>
    </w:p>
    <w:p w14:paraId="46CD6E4F" w14:textId="77777777" w:rsidR="001F68B8" w:rsidRPr="000A7EBA" w:rsidRDefault="001F68B8" w:rsidP="00443C7C">
      <w:pPr>
        <w:pStyle w:val="ListParagraph"/>
        <w:numPr>
          <w:ilvl w:val="0"/>
          <w:numId w:val="13"/>
        </w:numPr>
        <w:ind w:left="1440"/>
      </w:pPr>
      <w:r>
        <w:t>Recruitment of Mental Health Professionals</w:t>
      </w:r>
    </w:p>
    <w:p w14:paraId="520DA75D" w14:textId="77777777" w:rsidR="001F68B8" w:rsidRPr="001B0E37" w:rsidRDefault="001F68B8" w:rsidP="00AE7A28">
      <w:pPr>
        <w:pStyle w:val="Heading2"/>
      </w:pPr>
      <w:bookmarkStart w:id="86" w:name="_Toc70679941"/>
      <w:r>
        <w:t>People with Autism Spectrum Disorder</w:t>
      </w:r>
      <w:bookmarkEnd w:id="86"/>
    </w:p>
    <w:p w14:paraId="70DA77D8" w14:textId="77777777" w:rsidR="001F68B8" w:rsidRDefault="001F68B8" w:rsidP="000717B7">
      <w:pPr>
        <w:spacing w:after="100" w:afterAutospacing="1" w:line="240" w:lineRule="auto"/>
        <w:rPr>
          <w:rFonts w:cstheme="minorHAnsi"/>
        </w:rPr>
      </w:pPr>
      <w:r>
        <w:rPr>
          <w:rFonts w:cstheme="minorHAnsi"/>
        </w:rPr>
        <w:t xml:space="preserve">Summary: </w:t>
      </w:r>
      <w:r w:rsidRPr="00F349F9">
        <w:rPr>
          <w:rFonts w:cstheme="minorHAnsi"/>
        </w:rPr>
        <w:t xml:space="preserve">Youth with </w:t>
      </w:r>
      <w:r>
        <w:rPr>
          <w:rFonts w:cstheme="minorHAnsi"/>
        </w:rPr>
        <w:t>autism spectrum disorder</w:t>
      </w:r>
      <w:r w:rsidRPr="00F349F9">
        <w:rPr>
          <w:rFonts w:cstheme="minorHAnsi"/>
        </w:rPr>
        <w:t xml:space="preserve"> face barriers in accessing timely and appropriate mental health treatment, which places increasing demands on primary care providers to manage anxiety in youth </w:t>
      </w:r>
      <w:r>
        <w:rPr>
          <w:rFonts w:cstheme="minorHAnsi"/>
        </w:rPr>
        <w:t xml:space="preserve">with autism spectrum disorder </w:t>
      </w:r>
      <w:r w:rsidRPr="00F349F9">
        <w:rPr>
          <w:rFonts w:cstheme="minorHAnsi"/>
        </w:rPr>
        <w:t>(Vasa</w:t>
      </w:r>
      <w:r>
        <w:rPr>
          <w:rFonts w:cstheme="minorHAnsi"/>
        </w:rPr>
        <w:t xml:space="preserve"> et al., </w:t>
      </w:r>
      <w:r w:rsidRPr="00F349F9">
        <w:rPr>
          <w:rFonts w:cstheme="minorHAnsi"/>
        </w:rPr>
        <w:t>2016).</w:t>
      </w:r>
      <w:r>
        <w:rPr>
          <w:rFonts w:cstheme="minorHAnsi"/>
        </w:rPr>
        <w:t xml:space="preserve"> </w:t>
      </w:r>
      <w:r>
        <w:t xml:space="preserve">Those with </w:t>
      </w:r>
      <w:bookmarkStart w:id="87" w:name="_Hlk67500825"/>
      <w:r>
        <w:t xml:space="preserve">autism spectrum disorder </w:t>
      </w:r>
      <w:bookmarkEnd w:id="87"/>
      <w:r>
        <w:t>may encounter delayed services and a lack of available care. F</w:t>
      </w:r>
      <w:r w:rsidRPr="005A7338">
        <w:t xml:space="preserve">amilies were more likely to report </w:t>
      </w:r>
      <w:r>
        <w:t>a</w:t>
      </w:r>
      <w:r w:rsidRPr="005A7338">
        <w:t xml:space="preserve"> delay or nonreceipt of needed services when they perceived a lack of communication and partnership with their providers. A lack of sufficient insurance coverage and </w:t>
      </w:r>
      <w:r>
        <w:t>expensive</w:t>
      </w:r>
      <w:r w:rsidRPr="005A7338">
        <w:t xml:space="preserve"> out-of-pocket costs also contributed to the delay or non-receipt of services</w:t>
      </w:r>
      <w:r>
        <w:t xml:space="preserve"> among those with </w:t>
      </w:r>
      <w:r w:rsidRPr="00FD5430">
        <w:t xml:space="preserve">autism spectrum disorder </w:t>
      </w:r>
      <w:r>
        <w:t>(Ahmedani &amp; Hock, 2012).</w:t>
      </w:r>
      <w:r>
        <w:rPr>
          <w:rFonts w:cstheme="minorHAnsi"/>
        </w:rPr>
        <w:t xml:space="preserve"> </w:t>
      </w:r>
    </w:p>
    <w:p w14:paraId="08348A3D" w14:textId="265F14BC" w:rsidR="001F68B8" w:rsidRDefault="001F68B8" w:rsidP="001F68B8">
      <w:pPr>
        <w:spacing w:after="100" w:afterAutospacing="1" w:line="240" w:lineRule="auto"/>
      </w:pPr>
      <w:r w:rsidRPr="2F544495">
        <w:t>Medication use is highly prevalent among those with autism spectrum disorder. Further research is needed to study the safety and efficacy of psychotropic intervention in adults with autism spectrum disorder (Buck et al., 2014). In addition, hospitalization rates are increased for those with autism spectrum disorder</w:t>
      </w:r>
      <w:r w:rsidR="00C81977">
        <w:t xml:space="preserve"> </w:t>
      </w:r>
      <w:r w:rsidRPr="2F544495">
        <w:t xml:space="preserve">(Siegel et al., 2012). </w:t>
      </w:r>
      <w:r>
        <w:t>Health professionals working with children with autism spectrum disorder should give special attention to comorbid diagnoses during assessment and treatment planning</w:t>
      </w:r>
      <w:r w:rsidRPr="2F544495">
        <w:t>, along with increased screening and referral to specialized treatment practices (Ahmedani &amp; Hock, 2012).</w:t>
      </w:r>
    </w:p>
    <w:p w14:paraId="62A807DF" w14:textId="77777777" w:rsidR="001F68B8" w:rsidRDefault="001F68B8" w:rsidP="001F68B8">
      <w:pPr>
        <w:ind w:left="720"/>
      </w:pPr>
      <w:r w:rsidRPr="00A97087">
        <w:t>Audience(s): Self</w:t>
      </w:r>
      <w:r w:rsidRPr="00611EF9">
        <w:t>-Advocates; Family/Friends/Allies; Service Providers; Health Care Providers; IDD/BH/MH Agencies; Policymakers</w:t>
      </w:r>
    </w:p>
    <w:p w14:paraId="6342DB50" w14:textId="77777777" w:rsidR="001F68B8" w:rsidRDefault="001F68B8" w:rsidP="001F68B8">
      <w:pPr>
        <w:ind w:left="720"/>
      </w:pPr>
      <w:r>
        <w:t>Relevant Statistics:</w:t>
      </w:r>
    </w:p>
    <w:p w14:paraId="16E47C15" w14:textId="77777777" w:rsidR="001F68B8" w:rsidRDefault="001F68B8" w:rsidP="00443C7C">
      <w:pPr>
        <w:pStyle w:val="ListParagraph"/>
        <w:numPr>
          <w:ilvl w:val="0"/>
          <w:numId w:val="33"/>
        </w:numPr>
        <w:autoSpaceDE w:val="0"/>
        <w:autoSpaceDN w:val="0"/>
        <w:adjustRightInd w:val="0"/>
        <w:spacing w:after="0" w:line="240" w:lineRule="auto"/>
        <w:rPr>
          <w:rFonts w:cstheme="minorHAnsi"/>
        </w:rPr>
      </w:pPr>
      <w:r w:rsidRPr="00D70801">
        <w:rPr>
          <w:rFonts w:cstheme="minorHAnsi"/>
        </w:rPr>
        <w:t>Between 87% and 95% of children with autism spectrum disorder were also diagnosed with a comorbid psychiatric condition, including developmental delay, attention-deficit/hyperactivity disorder, anxiety problems, behavioral or conduct problems, and depression (Ahmedani &amp; Hock, 2012).</w:t>
      </w:r>
    </w:p>
    <w:p w14:paraId="5678FA4F" w14:textId="68984148" w:rsidR="001F68B8" w:rsidRDefault="00C81977" w:rsidP="00443C7C">
      <w:pPr>
        <w:pStyle w:val="ListParagraph"/>
        <w:numPr>
          <w:ilvl w:val="0"/>
          <w:numId w:val="33"/>
        </w:numPr>
        <w:autoSpaceDE w:val="0"/>
        <w:autoSpaceDN w:val="0"/>
        <w:adjustRightInd w:val="0"/>
        <w:spacing w:after="0" w:line="240" w:lineRule="auto"/>
        <w:rPr>
          <w:rFonts w:cstheme="minorHAnsi"/>
        </w:rPr>
      </w:pPr>
      <w:r>
        <w:rPr>
          <w:rFonts w:cstheme="minorHAnsi"/>
        </w:rPr>
        <w:t>Seventy-one percent</w:t>
      </w:r>
      <w:r w:rsidR="001F68B8" w:rsidRPr="00D70801">
        <w:rPr>
          <w:rFonts w:cstheme="minorHAnsi"/>
        </w:rPr>
        <w:t xml:space="preserve"> of people with autism spectrum disorder studied were taking at least one medication, and 59% were taking psychotropic medication. Of those, 39% were taking at least two psychotropic medications, 26% were taking at least three, and 14% at least four. Meanwhile, 35% were taking anticonvulsant medications (Buck et al., 2014).</w:t>
      </w:r>
    </w:p>
    <w:p w14:paraId="7A2789E1" w14:textId="77777777" w:rsidR="001F68B8" w:rsidRPr="00D70801" w:rsidRDefault="001F68B8" w:rsidP="00443C7C">
      <w:pPr>
        <w:pStyle w:val="ListParagraph"/>
        <w:numPr>
          <w:ilvl w:val="0"/>
          <w:numId w:val="33"/>
        </w:numPr>
        <w:autoSpaceDE w:val="0"/>
        <w:autoSpaceDN w:val="0"/>
        <w:adjustRightInd w:val="0"/>
        <w:spacing w:after="0" w:line="240" w:lineRule="auto"/>
        <w:rPr>
          <w:rFonts w:cstheme="minorHAnsi"/>
        </w:rPr>
      </w:pPr>
      <w:r w:rsidRPr="00D70801">
        <w:rPr>
          <w:rFonts w:cstheme="minorHAnsi"/>
        </w:rPr>
        <w:t>Children with an autism spectrum disorder utilized 11.9 times as many psychiatric hospital days as children without an autism spectrum disorder and incurred 12.4 times the cost (Siegel et al., 2012).</w:t>
      </w:r>
    </w:p>
    <w:p w14:paraId="59E16D21" w14:textId="77777777" w:rsidR="001F68B8" w:rsidRDefault="001F68B8" w:rsidP="00A97087">
      <w:pPr>
        <w:spacing w:after="0" w:line="240" w:lineRule="auto"/>
        <w:ind w:left="720"/>
      </w:pPr>
    </w:p>
    <w:p w14:paraId="38247683" w14:textId="77777777" w:rsidR="001F68B8" w:rsidRDefault="001F68B8" w:rsidP="00A97087">
      <w:pPr>
        <w:spacing w:after="0" w:line="240" w:lineRule="auto"/>
        <w:ind w:left="720"/>
      </w:pPr>
      <w:r w:rsidRPr="00A97087">
        <w:t>Related Framework Topics:</w:t>
      </w:r>
      <w:r>
        <w:t xml:space="preserve"> </w:t>
      </w:r>
    </w:p>
    <w:p w14:paraId="69E34C2A" w14:textId="77777777" w:rsidR="001F68B8" w:rsidRDefault="001F68B8" w:rsidP="00A97087">
      <w:pPr>
        <w:spacing w:after="0" w:line="240" w:lineRule="auto"/>
        <w:ind w:left="720"/>
      </w:pPr>
    </w:p>
    <w:p w14:paraId="4FEDD986" w14:textId="77777777" w:rsidR="001F68B8" w:rsidRDefault="001F68B8" w:rsidP="00443C7C">
      <w:pPr>
        <w:pStyle w:val="ListParagraph"/>
        <w:numPr>
          <w:ilvl w:val="0"/>
          <w:numId w:val="14"/>
        </w:numPr>
        <w:spacing w:after="100" w:afterAutospacing="1" w:line="240" w:lineRule="auto"/>
        <w:ind w:left="1440"/>
      </w:pPr>
      <w:r w:rsidRPr="00482CEE">
        <w:t>Appropriate Use of Medication</w:t>
      </w:r>
      <w:r>
        <w:tab/>
      </w:r>
      <w:r>
        <w:tab/>
      </w:r>
    </w:p>
    <w:p w14:paraId="72BEC397" w14:textId="77777777" w:rsidR="001F68B8" w:rsidRDefault="001F68B8" w:rsidP="00443C7C">
      <w:pPr>
        <w:pStyle w:val="ListParagraph"/>
        <w:numPr>
          <w:ilvl w:val="0"/>
          <w:numId w:val="14"/>
        </w:numPr>
        <w:spacing w:after="100" w:afterAutospacing="1" w:line="240" w:lineRule="auto"/>
        <w:ind w:left="1440"/>
      </w:pPr>
      <w:r w:rsidRPr="00482CEE">
        <w:t>Comorbid Conditions</w:t>
      </w:r>
      <w:r>
        <w:tab/>
      </w:r>
      <w:r>
        <w:tab/>
      </w:r>
    </w:p>
    <w:p w14:paraId="1B6276DD" w14:textId="77777777" w:rsidR="001F68B8" w:rsidRDefault="001F68B8" w:rsidP="00443C7C">
      <w:pPr>
        <w:pStyle w:val="ListParagraph"/>
        <w:numPr>
          <w:ilvl w:val="0"/>
          <w:numId w:val="14"/>
        </w:numPr>
        <w:spacing w:after="100" w:afterAutospacing="1" w:line="240" w:lineRule="auto"/>
        <w:ind w:left="1440"/>
      </w:pPr>
      <w:r w:rsidRPr="00482CEE">
        <w:t>Fragmentation of Services</w:t>
      </w:r>
    </w:p>
    <w:p w14:paraId="2B76AB44" w14:textId="77777777" w:rsidR="001F68B8" w:rsidRDefault="001F68B8" w:rsidP="00443C7C">
      <w:pPr>
        <w:pStyle w:val="ListParagraph"/>
        <w:numPr>
          <w:ilvl w:val="0"/>
          <w:numId w:val="14"/>
        </w:numPr>
        <w:spacing w:after="100" w:afterAutospacing="1" w:line="240" w:lineRule="auto"/>
        <w:ind w:left="1440"/>
      </w:pPr>
      <w:r w:rsidRPr="00482CEE">
        <w:t>Insufficient Insurance Coverage</w:t>
      </w:r>
      <w:r>
        <w:tab/>
      </w:r>
      <w:r>
        <w:tab/>
      </w:r>
    </w:p>
    <w:p w14:paraId="02952546" w14:textId="77777777" w:rsidR="001F68B8" w:rsidRDefault="001F68B8" w:rsidP="00443C7C">
      <w:pPr>
        <w:pStyle w:val="ListParagraph"/>
        <w:numPr>
          <w:ilvl w:val="0"/>
          <w:numId w:val="14"/>
        </w:numPr>
        <w:spacing w:after="100" w:afterAutospacing="1" w:line="240" w:lineRule="auto"/>
        <w:ind w:left="1440"/>
      </w:pPr>
      <w:r w:rsidRPr="00482CEE">
        <w:t>Integrated Care</w:t>
      </w:r>
      <w:r>
        <w:tab/>
      </w:r>
      <w:r>
        <w:tab/>
      </w:r>
    </w:p>
    <w:p w14:paraId="2EC3B28A" w14:textId="77777777" w:rsidR="001F68B8" w:rsidRDefault="001F68B8" w:rsidP="00443C7C">
      <w:pPr>
        <w:pStyle w:val="ListParagraph"/>
        <w:numPr>
          <w:ilvl w:val="0"/>
          <w:numId w:val="14"/>
        </w:numPr>
        <w:spacing w:after="100" w:afterAutospacing="1" w:line="240" w:lineRule="auto"/>
        <w:ind w:left="1440"/>
      </w:pPr>
      <w:r w:rsidRPr="00482CEE">
        <w:t>Insensitive Diagnostic Approaches for Racially- and Ethnically-Diverse Populations</w:t>
      </w:r>
      <w:r>
        <w:tab/>
      </w:r>
    </w:p>
    <w:p w14:paraId="24A5363F" w14:textId="77777777" w:rsidR="001F68B8" w:rsidRDefault="001F68B8" w:rsidP="00443C7C">
      <w:pPr>
        <w:pStyle w:val="ListParagraph"/>
        <w:numPr>
          <w:ilvl w:val="0"/>
          <w:numId w:val="14"/>
        </w:numPr>
        <w:spacing w:after="100" w:afterAutospacing="1" w:line="240" w:lineRule="auto"/>
        <w:ind w:left="1440"/>
      </w:pPr>
      <w:r w:rsidRPr="00482CEE">
        <w:t>Lack of Specialized Hospital Units</w:t>
      </w:r>
      <w:r>
        <w:tab/>
      </w:r>
    </w:p>
    <w:p w14:paraId="711EDEC2" w14:textId="77777777" w:rsidR="001F68B8" w:rsidRDefault="001F68B8" w:rsidP="00443C7C">
      <w:pPr>
        <w:pStyle w:val="ListParagraph"/>
        <w:numPr>
          <w:ilvl w:val="0"/>
          <w:numId w:val="14"/>
        </w:numPr>
        <w:spacing w:after="100" w:afterAutospacing="1" w:line="240" w:lineRule="auto"/>
        <w:ind w:left="1440"/>
      </w:pPr>
      <w:r w:rsidRPr="00482CEE">
        <w:t>Medication Inaccuracies</w:t>
      </w:r>
      <w:r>
        <w:tab/>
      </w:r>
    </w:p>
    <w:p w14:paraId="4854AA71" w14:textId="77777777" w:rsidR="001F68B8" w:rsidRDefault="001F68B8" w:rsidP="00443C7C">
      <w:pPr>
        <w:pStyle w:val="ListParagraph"/>
        <w:numPr>
          <w:ilvl w:val="0"/>
          <w:numId w:val="14"/>
        </w:numPr>
        <w:spacing w:after="100" w:afterAutospacing="1" w:line="240" w:lineRule="auto"/>
        <w:ind w:left="1440"/>
      </w:pPr>
      <w:r w:rsidRPr="00482CEE">
        <w:t>Poor Provider Communication</w:t>
      </w:r>
      <w:r>
        <w:tab/>
      </w:r>
      <w:r>
        <w:tab/>
      </w:r>
    </w:p>
    <w:p w14:paraId="731B9587" w14:textId="77777777" w:rsidR="001F68B8" w:rsidRDefault="001F68B8" w:rsidP="00443C7C">
      <w:pPr>
        <w:pStyle w:val="ListParagraph"/>
        <w:numPr>
          <w:ilvl w:val="0"/>
          <w:numId w:val="14"/>
        </w:numPr>
        <w:spacing w:after="100" w:afterAutospacing="1" w:line="240" w:lineRule="auto"/>
        <w:ind w:left="1440"/>
      </w:pPr>
      <w:r w:rsidRPr="00F17AE5">
        <w:t>Service Coordination</w:t>
      </w:r>
    </w:p>
    <w:p w14:paraId="04444C24" w14:textId="77777777" w:rsidR="001F68B8" w:rsidRDefault="001F68B8" w:rsidP="00443C7C">
      <w:pPr>
        <w:pStyle w:val="ListParagraph"/>
        <w:numPr>
          <w:ilvl w:val="0"/>
          <w:numId w:val="14"/>
        </w:numPr>
        <w:spacing w:after="100" w:afterAutospacing="1" w:line="240" w:lineRule="auto"/>
        <w:ind w:left="1440"/>
      </w:pPr>
      <w:r w:rsidRPr="00482CEE">
        <w:t>Unnecessary Institutionalizations</w:t>
      </w:r>
      <w:r>
        <w:tab/>
      </w:r>
      <w:r>
        <w:tab/>
      </w:r>
      <w:r>
        <w:tab/>
      </w:r>
    </w:p>
    <w:p w14:paraId="4B29AA5D" w14:textId="77777777" w:rsidR="001F68B8" w:rsidRDefault="001F68B8" w:rsidP="00AE7A28">
      <w:pPr>
        <w:pStyle w:val="Heading2"/>
      </w:pPr>
      <w:bookmarkStart w:id="88" w:name="_Toc70679942"/>
      <w:r>
        <w:t>People with Down Syndrome</w:t>
      </w:r>
      <w:bookmarkEnd w:id="88"/>
    </w:p>
    <w:p w14:paraId="18798ED9" w14:textId="00664F3F" w:rsidR="001F68B8" w:rsidRDefault="001F68B8" w:rsidP="00DD6FC0">
      <w:pPr>
        <w:autoSpaceDE w:val="0"/>
        <w:autoSpaceDN w:val="0"/>
        <w:adjustRightInd w:val="0"/>
        <w:spacing w:after="100" w:afterAutospacing="1" w:line="240" w:lineRule="auto"/>
      </w:pPr>
      <w:r>
        <w:rPr>
          <w:rFonts w:cstheme="minorHAnsi"/>
        </w:rPr>
        <w:t xml:space="preserve">Summary: </w:t>
      </w:r>
      <w:r>
        <w:t>PwIDD and Down Syndrome are at an increased risk for developing anxiety and depression. In addition, people with Down Syndrome are likely to develop Alzheimer’s as they age, which compounds the need for mental health support</w:t>
      </w:r>
      <w:r w:rsidR="00C81977">
        <w:t xml:space="preserve"> (Hsieh et al., 2020).</w:t>
      </w:r>
    </w:p>
    <w:p w14:paraId="0A69E53D" w14:textId="77777777" w:rsidR="001F68B8" w:rsidRDefault="001F68B8" w:rsidP="00DD6FC0">
      <w:pPr>
        <w:spacing w:after="100" w:afterAutospacing="1" w:line="240" w:lineRule="auto"/>
        <w:ind w:left="720"/>
        <w:rPr>
          <w:rFonts w:cstheme="minorHAnsi"/>
        </w:rPr>
      </w:pPr>
      <w:r w:rsidRPr="002F2CE7">
        <w:rPr>
          <w:rFonts w:cstheme="minorHAnsi"/>
        </w:rPr>
        <w:t xml:space="preserve">Audience(s): </w:t>
      </w:r>
      <w:r>
        <w:rPr>
          <w:rFonts w:cstheme="minorHAnsi"/>
        </w:rPr>
        <w:t>Self-Advocates; Families/Friends/Caregivers; Health Care Providers; Service Providers</w:t>
      </w:r>
    </w:p>
    <w:p w14:paraId="1B8C16CD" w14:textId="77777777" w:rsidR="001F68B8" w:rsidRDefault="001F68B8" w:rsidP="00DD6FC0">
      <w:pPr>
        <w:autoSpaceDE w:val="0"/>
        <w:autoSpaceDN w:val="0"/>
        <w:adjustRightInd w:val="0"/>
        <w:spacing w:after="100" w:afterAutospacing="1" w:line="240" w:lineRule="auto"/>
        <w:ind w:left="720"/>
      </w:pPr>
      <w:r>
        <w:t>Related Framework Topics:</w:t>
      </w:r>
    </w:p>
    <w:p w14:paraId="68536E71" w14:textId="77777777" w:rsidR="001F68B8" w:rsidRPr="00472044" w:rsidRDefault="001F68B8" w:rsidP="00443C7C">
      <w:pPr>
        <w:pStyle w:val="ListParagraph"/>
        <w:numPr>
          <w:ilvl w:val="0"/>
          <w:numId w:val="34"/>
        </w:numPr>
      </w:pPr>
      <w:r w:rsidRPr="00472044">
        <w:t>Caregiver Education</w:t>
      </w:r>
    </w:p>
    <w:p w14:paraId="63C0D930" w14:textId="77777777" w:rsidR="001F68B8" w:rsidRPr="00472044" w:rsidRDefault="001F68B8" w:rsidP="00443C7C">
      <w:pPr>
        <w:pStyle w:val="ListParagraph"/>
        <w:numPr>
          <w:ilvl w:val="0"/>
          <w:numId w:val="34"/>
        </w:numPr>
      </w:pPr>
      <w:r w:rsidRPr="00472044">
        <w:t>Lack of Knowledge</w:t>
      </w:r>
    </w:p>
    <w:p w14:paraId="7858F51A" w14:textId="1FDFC57C" w:rsidR="001F68B8" w:rsidRDefault="001F68B8" w:rsidP="00443C7C">
      <w:pPr>
        <w:pStyle w:val="ListParagraph"/>
        <w:numPr>
          <w:ilvl w:val="0"/>
          <w:numId w:val="34"/>
        </w:numPr>
      </w:pPr>
      <w:r w:rsidRPr="00472044">
        <w:t>Comorbid Conditions</w:t>
      </w:r>
    </w:p>
    <w:p w14:paraId="66A7E4E9" w14:textId="60B64BFA" w:rsidR="009C542E" w:rsidRPr="00472044" w:rsidRDefault="009C542E" w:rsidP="00443C7C">
      <w:pPr>
        <w:pStyle w:val="ListParagraph"/>
        <w:numPr>
          <w:ilvl w:val="0"/>
          <w:numId w:val="34"/>
        </w:numPr>
      </w:pPr>
      <w:r>
        <w:t>Aging PwIDD</w:t>
      </w:r>
    </w:p>
    <w:p w14:paraId="07BFF184" w14:textId="77777777" w:rsidR="001F68B8" w:rsidRPr="005D08F2" w:rsidRDefault="001F68B8" w:rsidP="00AE7A28">
      <w:pPr>
        <w:pStyle w:val="Heading2"/>
      </w:pPr>
      <w:bookmarkStart w:id="89" w:name="_Toc70679943"/>
      <w:r w:rsidRPr="005D08F2">
        <w:t xml:space="preserve">Incarcerated </w:t>
      </w:r>
      <w:r>
        <w:t>PwIDD</w:t>
      </w:r>
      <w:bookmarkEnd w:id="89"/>
    </w:p>
    <w:p w14:paraId="69A10D39" w14:textId="233CDEFF" w:rsidR="001F68B8" w:rsidRDefault="001F68B8" w:rsidP="00DD6FC0">
      <w:pPr>
        <w:autoSpaceDE w:val="0"/>
        <w:autoSpaceDN w:val="0"/>
        <w:adjustRightInd w:val="0"/>
        <w:spacing w:after="100" w:afterAutospacing="1" w:line="240" w:lineRule="auto"/>
        <w:rPr>
          <w:rFonts w:cstheme="minorHAnsi"/>
        </w:rPr>
      </w:pPr>
      <w:r>
        <w:rPr>
          <w:rFonts w:cstheme="minorHAnsi"/>
        </w:rPr>
        <w:t xml:space="preserve">Summary: </w:t>
      </w:r>
      <w:r w:rsidRPr="00B011ED">
        <w:rPr>
          <w:rFonts w:cstheme="minorHAnsi"/>
        </w:rPr>
        <w:t xml:space="preserve">PwIDD are more likely to be arrested, convicted, </w:t>
      </w:r>
      <w:r>
        <w:rPr>
          <w:rFonts w:cstheme="minorHAnsi"/>
        </w:rPr>
        <w:t xml:space="preserve">and </w:t>
      </w:r>
      <w:r w:rsidRPr="00B011ED">
        <w:rPr>
          <w:rFonts w:cstheme="minorHAnsi"/>
        </w:rPr>
        <w:t>sentenced to prison</w:t>
      </w:r>
      <w:r w:rsidR="009C542E">
        <w:rPr>
          <w:rFonts w:cstheme="minorHAnsi"/>
        </w:rPr>
        <w:t xml:space="preserve"> than nondisabled peers</w:t>
      </w:r>
      <w:r w:rsidRPr="00B011ED">
        <w:rPr>
          <w:rFonts w:cstheme="minorHAnsi"/>
        </w:rPr>
        <w:t xml:space="preserve">. Once in the criminal justice system, </w:t>
      </w:r>
      <w:r>
        <w:rPr>
          <w:rFonts w:cstheme="minorHAnsi"/>
        </w:rPr>
        <w:t>PwIDD</w:t>
      </w:r>
      <w:r w:rsidRPr="00B011ED">
        <w:rPr>
          <w:rFonts w:cstheme="minorHAnsi"/>
        </w:rPr>
        <w:t xml:space="preserve"> are less likely to receive probation or parole and tend to serve longer sentences</w:t>
      </w:r>
      <w:r>
        <w:rPr>
          <w:rFonts w:cstheme="minorHAnsi"/>
        </w:rPr>
        <w:t xml:space="preserve"> (</w:t>
      </w:r>
      <w:r w:rsidRPr="00017987">
        <w:rPr>
          <w:rFonts w:cstheme="minorHAnsi"/>
        </w:rPr>
        <w:t>Texas Health and Human Services Statewide Behavioral Health Coordinating Council</w:t>
      </w:r>
      <w:r>
        <w:rPr>
          <w:rFonts w:cstheme="minorHAnsi"/>
        </w:rPr>
        <w:t xml:space="preserve">, </w:t>
      </w:r>
      <w:r w:rsidRPr="00017987">
        <w:rPr>
          <w:rFonts w:cstheme="minorHAnsi"/>
        </w:rPr>
        <w:t>2019</w:t>
      </w:r>
      <w:r>
        <w:rPr>
          <w:rFonts w:cstheme="minorHAnsi"/>
        </w:rPr>
        <w:t>)</w:t>
      </w:r>
      <w:r w:rsidRPr="00B011ED">
        <w:rPr>
          <w:rFonts w:cstheme="minorHAnsi"/>
        </w:rPr>
        <w:t>.</w:t>
      </w:r>
      <w:r w:rsidRPr="00B21E5A">
        <w:t xml:space="preserve"> </w:t>
      </w:r>
      <w:r w:rsidRPr="003525DB">
        <w:rPr>
          <w:rFonts w:cstheme="minorHAnsi"/>
        </w:rPr>
        <w:t>Concerns for PwIDD in the justice system include risks of victimization</w:t>
      </w:r>
      <w:r>
        <w:rPr>
          <w:rFonts w:cstheme="minorHAnsi"/>
        </w:rPr>
        <w:t>,</w:t>
      </w:r>
      <w:r w:rsidRPr="003525DB">
        <w:rPr>
          <w:rFonts w:cstheme="minorHAnsi"/>
        </w:rPr>
        <w:t xml:space="preserve"> failure to recognize their unique abilities and needs</w:t>
      </w:r>
      <w:r>
        <w:rPr>
          <w:rFonts w:cstheme="minorHAnsi"/>
        </w:rPr>
        <w:t>,</w:t>
      </w:r>
      <w:r w:rsidRPr="003525DB">
        <w:rPr>
          <w:rFonts w:cstheme="minorHAnsi"/>
        </w:rPr>
        <w:t xml:space="preserve"> denial of due process</w:t>
      </w:r>
      <w:r>
        <w:rPr>
          <w:rFonts w:cstheme="minorHAnsi"/>
        </w:rPr>
        <w:t xml:space="preserve">, and </w:t>
      </w:r>
      <w:r w:rsidRPr="003525DB">
        <w:rPr>
          <w:rFonts w:cstheme="minorHAnsi"/>
        </w:rPr>
        <w:t>risks of discrimination in sentencing, release, and confinement.</w:t>
      </w:r>
      <w:r>
        <w:rPr>
          <w:rFonts w:cstheme="minorHAnsi"/>
        </w:rPr>
        <w:t xml:space="preserve"> </w:t>
      </w:r>
      <w:r w:rsidRPr="003525DB">
        <w:rPr>
          <w:rFonts w:cstheme="minorHAnsi"/>
        </w:rPr>
        <w:t xml:space="preserve">Additionally, </w:t>
      </w:r>
      <w:r>
        <w:rPr>
          <w:rFonts w:cstheme="minorHAnsi"/>
        </w:rPr>
        <w:t>PwIDD are at an increased</w:t>
      </w:r>
      <w:r w:rsidRPr="003525DB">
        <w:rPr>
          <w:rFonts w:cstheme="minorHAnsi"/>
        </w:rPr>
        <w:t xml:space="preserve"> risk of traumatization due to victimization, self-injury because of distress, and confinement in segregation units due to challenging behavior (Pinals</w:t>
      </w:r>
      <w:r>
        <w:rPr>
          <w:rFonts w:cstheme="minorHAnsi"/>
        </w:rPr>
        <w:t xml:space="preserve"> et al</w:t>
      </w:r>
      <w:r w:rsidRPr="003525DB">
        <w:rPr>
          <w:rFonts w:cstheme="minorHAnsi"/>
        </w:rPr>
        <w:t>, 2017).</w:t>
      </w:r>
      <w:r>
        <w:rPr>
          <w:rFonts w:cstheme="minorHAnsi"/>
        </w:rPr>
        <w:t xml:space="preserve"> </w:t>
      </w:r>
    </w:p>
    <w:p w14:paraId="62852D5B" w14:textId="77777777" w:rsidR="001F68B8" w:rsidRDefault="001F68B8" w:rsidP="00DD6FC0">
      <w:pPr>
        <w:spacing w:after="100" w:afterAutospacing="1" w:line="240" w:lineRule="auto"/>
        <w:ind w:left="720"/>
        <w:rPr>
          <w:rFonts w:cstheme="minorHAnsi"/>
        </w:rPr>
      </w:pPr>
      <w:r w:rsidRPr="002F2CE7">
        <w:rPr>
          <w:rFonts w:cstheme="minorHAnsi"/>
        </w:rPr>
        <w:t xml:space="preserve">Audience(s): </w:t>
      </w:r>
      <w:r>
        <w:rPr>
          <w:rFonts w:cstheme="minorHAnsi"/>
        </w:rPr>
        <w:t xml:space="preserve">Self-Advocates; Service Providers; Policymakers; </w:t>
      </w:r>
      <w:r w:rsidRPr="00AB5817">
        <w:rPr>
          <w:rFonts w:cstheme="minorHAnsi"/>
        </w:rPr>
        <w:t xml:space="preserve">IDD/BH/MH </w:t>
      </w:r>
      <w:r>
        <w:rPr>
          <w:rFonts w:cstheme="minorHAnsi"/>
        </w:rPr>
        <w:t>A</w:t>
      </w:r>
      <w:r w:rsidRPr="00AB5817">
        <w:rPr>
          <w:rFonts w:cstheme="minorHAnsi"/>
        </w:rPr>
        <w:t>gencies</w:t>
      </w:r>
    </w:p>
    <w:p w14:paraId="2A29DA3F" w14:textId="77777777" w:rsidR="001F68B8" w:rsidRDefault="001F68B8" w:rsidP="00DD6FC0">
      <w:pPr>
        <w:autoSpaceDE w:val="0"/>
        <w:autoSpaceDN w:val="0"/>
        <w:adjustRightInd w:val="0"/>
        <w:spacing w:after="100" w:afterAutospacing="1" w:line="240" w:lineRule="auto"/>
        <w:ind w:firstLine="720"/>
        <w:rPr>
          <w:rFonts w:cstheme="minorHAnsi"/>
        </w:rPr>
      </w:pPr>
      <w:r>
        <w:rPr>
          <w:rFonts w:cstheme="minorHAnsi"/>
        </w:rPr>
        <w:t xml:space="preserve">Relevant Statistics: </w:t>
      </w:r>
    </w:p>
    <w:p w14:paraId="22A662BA" w14:textId="77777777" w:rsidR="001F68B8" w:rsidRPr="003525DB" w:rsidRDefault="001F68B8" w:rsidP="00443C7C">
      <w:pPr>
        <w:pStyle w:val="ListParagraph"/>
        <w:numPr>
          <w:ilvl w:val="0"/>
          <w:numId w:val="35"/>
        </w:numPr>
        <w:autoSpaceDE w:val="0"/>
        <w:autoSpaceDN w:val="0"/>
        <w:adjustRightInd w:val="0"/>
        <w:spacing w:after="100" w:afterAutospacing="1" w:line="240" w:lineRule="auto"/>
        <w:rPr>
          <w:rFonts w:cstheme="minorHAnsi"/>
        </w:rPr>
      </w:pPr>
      <w:r w:rsidRPr="003525DB">
        <w:rPr>
          <w:rFonts w:cstheme="minorHAnsi"/>
        </w:rPr>
        <w:t>PwIDD may represent 4-10% of the population</w:t>
      </w:r>
      <w:r>
        <w:rPr>
          <w:rFonts w:cstheme="minorHAnsi"/>
        </w:rPr>
        <w:t>, but</w:t>
      </w:r>
      <w:r w:rsidRPr="003525DB">
        <w:rPr>
          <w:rFonts w:cstheme="minorHAnsi"/>
        </w:rPr>
        <w:t xml:space="preserve"> </w:t>
      </w:r>
      <w:r>
        <w:rPr>
          <w:rFonts w:cstheme="minorHAnsi"/>
        </w:rPr>
        <w:t>a</w:t>
      </w:r>
      <w:r w:rsidRPr="003525DB">
        <w:rPr>
          <w:rFonts w:cstheme="minorHAnsi"/>
        </w:rPr>
        <w:t xml:space="preserve">mong prison and jail inmates, cognitive disabilities </w:t>
      </w:r>
      <w:r>
        <w:rPr>
          <w:rFonts w:cstheme="minorHAnsi"/>
        </w:rPr>
        <w:t>are</w:t>
      </w:r>
      <w:r w:rsidRPr="003525DB">
        <w:rPr>
          <w:rFonts w:cstheme="minorHAnsi"/>
        </w:rPr>
        <w:t xml:space="preserve"> the most commonly reported disability—20% in prisons and 30% in jails (Pinals</w:t>
      </w:r>
      <w:r>
        <w:rPr>
          <w:rFonts w:cstheme="minorHAnsi"/>
        </w:rPr>
        <w:t xml:space="preserve"> et al.</w:t>
      </w:r>
      <w:r w:rsidRPr="003525DB">
        <w:rPr>
          <w:rFonts w:cstheme="minorHAnsi"/>
        </w:rPr>
        <w:t>, 2017</w:t>
      </w:r>
      <w:r>
        <w:rPr>
          <w:rFonts w:cstheme="minorHAnsi"/>
        </w:rPr>
        <w:t>; Texas Council for Developmental Disabilities, n.d.</w:t>
      </w:r>
      <w:r w:rsidRPr="003525DB">
        <w:rPr>
          <w:rFonts w:cstheme="minorHAnsi"/>
        </w:rPr>
        <w:t>).</w:t>
      </w:r>
    </w:p>
    <w:p w14:paraId="64264A1E" w14:textId="77777777" w:rsidR="001F68B8" w:rsidRPr="00BB01B6" w:rsidRDefault="001F68B8" w:rsidP="00443C7C">
      <w:pPr>
        <w:pStyle w:val="ListParagraph"/>
        <w:numPr>
          <w:ilvl w:val="0"/>
          <w:numId w:val="35"/>
        </w:numPr>
        <w:autoSpaceDE w:val="0"/>
        <w:autoSpaceDN w:val="0"/>
        <w:adjustRightInd w:val="0"/>
        <w:spacing w:after="100" w:afterAutospacing="1" w:line="240" w:lineRule="auto"/>
        <w:rPr>
          <w:rFonts w:cstheme="minorHAnsi"/>
        </w:rPr>
      </w:pPr>
      <w:r w:rsidRPr="00BB01B6">
        <w:rPr>
          <w:rFonts w:cstheme="minorHAnsi"/>
        </w:rPr>
        <w:t>Jail detainees are wait-listed to attend competence-to-stand-trial restoration programs. It is labor and cost intensive to treat PwIDD who have mental health issues as it can take years to complete a program that might only take months for someone with singular mental health issues. Additionally, placement may not be appropriate for PwIDD who do not require hospital-level care or who fare worse in a hospital setting (Pinals et al., 2017).</w:t>
      </w:r>
    </w:p>
    <w:p w14:paraId="2BF644DB" w14:textId="27FCBBB9" w:rsidR="001F68B8" w:rsidRDefault="001F68B8" w:rsidP="00443C7C">
      <w:pPr>
        <w:pStyle w:val="ListParagraph"/>
        <w:numPr>
          <w:ilvl w:val="0"/>
          <w:numId w:val="35"/>
        </w:numPr>
        <w:autoSpaceDE w:val="0"/>
        <w:autoSpaceDN w:val="0"/>
        <w:adjustRightInd w:val="0"/>
        <w:spacing w:after="100" w:afterAutospacing="1" w:line="240" w:lineRule="auto"/>
        <w:rPr>
          <w:rFonts w:eastAsiaTheme="minorEastAsia"/>
        </w:rPr>
      </w:pPr>
      <w:r w:rsidRPr="077F9095">
        <w:t>Under Texas la</w:t>
      </w:r>
      <w:r w:rsidRPr="077F9095">
        <w:rPr>
          <w:rFonts w:eastAsiaTheme="minorEastAsia"/>
        </w:rPr>
        <w:t>w, jail personnel must notify the court within 72 hours of receiving credible information that a defendant may have an intellectual disability. However, due to lack of training and experience with intellectual disability, criminal justice and court personnel are often unable to quickly identify that a person may have an intellectual disability</w:t>
      </w:r>
      <w:r w:rsidR="009C542E">
        <w:rPr>
          <w:rFonts w:eastAsiaTheme="minorEastAsia"/>
        </w:rPr>
        <w:t xml:space="preserve"> (Texas Council for Developmental Disabilities, n.d.).</w:t>
      </w:r>
    </w:p>
    <w:p w14:paraId="21BC44E0" w14:textId="77777777" w:rsidR="001F68B8" w:rsidRDefault="001F68B8" w:rsidP="00443C7C">
      <w:pPr>
        <w:pStyle w:val="ListParagraph"/>
        <w:numPr>
          <w:ilvl w:val="0"/>
          <w:numId w:val="35"/>
        </w:numPr>
        <w:spacing w:afterAutospacing="1" w:line="240" w:lineRule="auto"/>
        <w:rPr>
          <w:rFonts w:eastAsiaTheme="minorEastAsia"/>
        </w:rPr>
      </w:pPr>
      <w:r w:rsidRPr="077F9095">
        <w:rPr>
          <w:rFonts w:eastAsiaTheme="minorEastAsia"/>
        </w:rPr>
        <w:t>32% of children in the juvenile justice system have IDD, and 45% met criteria for emotional disturbance. Some studies estimate incarcerated youth with MHI is as high as 50-70% (Jacobstein et al., 2007).</w:t>
      </w:r>
    </w:p>
    <w:p w14:paraId="4EAB0B82" w14:textId="77777777" w:rsidR="001F68B8" w:rsidRDefault="001F68B8" w:rsidP="001F68B8">
      <w:pPr>
        <w:autoSpaceDE w:val="0"/>
        <w:autoSpaceDN w:val="0"/>
        <w:adjustRightInd w:val="0"/>
        <w:spacing w:after="100" w:afterAutospacing="1" w:line="240" w:lineRule="auto"/>
        <w:ind w:firstLine="720"/>
        <w:rPr>
          <w:rFonts w:eastAsiaTheme="minorEastAsia"/>
        </w:rPr>
      </w:pPr>
      <w:r w:rsidRPr="077F9095">
        <w:rPr>
          <w:rFonts w:eastAsiaTheme="minorEastAsia"/>
        </w:rPr>
        <w:t>Remedies:</w:t>
      </w:r>
    </w:p>
    <w:p w14:paraId="12E554AB" w14:textId="66070827" w:rsidR="001F68B8" w:rsidRDefault="001F68B8" w:rsidP="00443C7C">
      <w:pPr>
        <w:pStyle w:val="ListParagraph"/>
        <w:numPr>
          <w:ilvl w:val="0"/>
          <w:numId w:val="36"/>
        </w:numPr>
        <w:autoSpaceDE w:val="0"/>
        <w:autoSpaceDN w:val="0"/>
        <w:adjustRightInd w:val="0"/>
        <w:spacing w:after="100" w:afterAutospacing="1" w:line="240" w:lineRule="auto"/>
      </w:pPr>
      <w:r w:rsidRPr="077F9095">
        <w:rPr>
          <w:rFonts w:eastAsiaTheme="minorEastAsia"/>
        </w:rPr>
        <w:t>State mental health agencies (SMHAs) should part</w:t>
      </w:r>
      <w:r>
        <w:t>ner with IDD agencies overseeing services for this population</w:t>
      </w:r>
      <w:r w:rsidR="009C542E">
        <w:t>.</w:t>
      </w:r>
      <w:r>
        <w:t xml:space="preserve"> </w:t>
      </w:r>
      <w:r w:rsidR="009C542E">
        <w:t>Outreach</w:t>
      </w:r>
      <w:r>
        <w:t xml:space="preserve"> and collaboration with law enforcement, courts, and corrections to provide </w:t>
      </w:r>
      <w:r w:rsidR="009C542E">
        <w:t>training on</w:t>
      </w:r>
      <w:r>
        <w:t xml:space="preserve"> de-escalation, diversion approaches, cross-discipline education, and linkages to services and guidance in developing greater supports to accommodate persons with disabilities in justice and forensic systems</w:t>
      </w:r>
      <w:r w:rsidR="009C542E">
        <w:t>. Programs should also develop</w:t>
      </w:r>
      <w:r>
        <w:t xml:space="preserve"> alternatives to incarceration (</w:t>
      </w:r>
      <w:r w:rsidRPr="077F9095">
        <w:t>Pinals et al., 2017).</w:t>
      </w:r>
    </w:p>
    <w:p w14:paraId="02EDE0D1" w14:textId="77777777" w:rsidR="001F68B8" w:rsidRPr="00D74692" w:rsidRDefault="001F68B8" w:rsidP="00443C7C">
      <w:pPr>
        <w:pStyle w:val="ListParagraph"/>
        <w:numPr>
          <w:ilvl w:val="0"/>
          <w:numId w:val="36"/>
        </w:numPr>
        <w:autoSpaceDE w:val="0"/>
        <w:autoSpaceDN w:val="0"/>
        <w:adjustRightInd w:val="0"/>
        <w:spacing w:after="100" w:afterAutospacing="1" w:line="240" w:lineRule="auto"/>
        <w:rPr>
          <w:rFonts w:cstheme="minorHAnsi"/>
        </w:rPr>
      </w:pPr>
      <w:r>
        <w:rPr>
          <w:rFonts w:cstheme="minorHAnsi"/>
        </w:rPr>
        <w:t xml:space="preserve">Those </w:t>
      </w:r>
      <w:r w:rsidRPr="00B816FD">
        <w:rPr>
          <w:rFonts w:cstheme="minorHAnsi"/>
        </w:rPr>
        <w:t xml:space="preserve">entering the criminal justice system </w:t>
      </w:r>
      <w:r>
        <w:rPr>
          <w:rFonts w:cstheme="minorHAnsi"/>
        </w:rPr>
        <w:t>sh</w:t>
      </w:r>
      <w:r w:rsidRPr="00B816FD">
        <w:rPr>
          <w:rFonts w:cstheme="minorHAnsi"/>
        </w:rPr>
        <w:t xml:space="preserve">ould receive a thorough screening and assessment by competent staff trained to identify mental </w:t>
      </w:r>
      <w:r w:rsidRPr="001B339F">
        <w:rPr>
          <w:rFonts w:cstheme="minorHAnsi"/>
        </w:rPr>
        <w:t>health conditions, behavioral disorders, developmental disabilities, and substance use disorders (National Association of State Mental Health Program Directors, 2004).</w:t>
      </w:r>
    </w:p>
    <w:p w14:paraId="7AD66A58" w14:textId="7FA20300" w:rsidR="001F68B8" w:rsidRPr="00065D07" w:rsidRDefault="001F68B8" w:rsidP="00443C7C">
      <w:pPr>
        <w:pStyle w:val="ListParagraph"/>
        <w:numPr>
          <w:ilvl w:val="0"/>
          <w:numId w:val="36"/>
        </w:numPr>
        <w:autoSpaceDE w:val="0"/>
        <w:autoSpaceDN w:val="0"/>
        <w:adjustRightInd w:val="0"/>
        <w:spacing w:after="100" w:afterAutospacing="1" w:line="240" w:lineRule="auto"/>
        <w:rPr>
          <w:rFonts w:cstheme="minorHAnsi"/>
        </w:rPr>
      </w:pPr>
      <w:r>
        <w:t>SMHAs should partner in cross-agency activities and policy development to strengthen appropriate services for PwIDD within corrections and offer strategies to improve conditions of confinement targeting incarcerated PwIDD’s needs (</w:t>
      </w:r>
      <w:r w:rsidRPr="001474F3">
        <w:rPr>
          <w:rFonts w:cstheme="minorHAnsi"/>
        </w:rPr>
        <w:t>Pinals</w:t>
      </w:r>
      <w:r>
        <w:rPr>
          <w:rFonts w:cstheme="minorHAnsi"/>
        </w:rPr>
        <w:t xml:space="preserve"> et al.</w:t>
      </w:r>
      <w:r w:rsidRPr="001474F3">
        <w:rPr>
          <w:rFonts w:cstheme="minorHAnsi"/>
        </w:rPr>
        <w:t>, 2017</w:t>
      </w:r>
      <w:r>
        <w:t>).</w:t>
      </w:r>
    </w:p>
    <w:p w14:paraId="0EBAA98F" w14:textId="77777777" w:rsidR="001F68B8" w:rsidRPr="00896BAB" w:rsidRDefault="001F68B8" w:rsidP="00443C7C">
      <w:pPr>
        <w:pStyle w:val="ListParagraph"/>
        <w:numPr>
          <w:ilvl w:val="0"/>
          <w:numId w:val="36"/>
        </w:numPr>
        <w:autoSpaceDE w:val="0"/>
        <w:autoSpaceDN w:val="0"/>
        <w:adjustRightInd w:val="0"/>
        <w:spacing w:after="100" w:afterAutospacing="1" w:line="240" w:lineRule="auto"/>
        <w:rPr>
          <w:rFonts w:cstheme="minorHAnsi"/>
        </w:rPr>
      </w:pPr>
      <w:r>
        <w:t xml:space="preserve">Advocacy groups have developed strategies for system reform and attention to unique needs of PwIDD, which should be incorporated in creating system reform. One recommended resource is the online publication </w:t>
      </w:r>
      <w:r w:rsidRPr="0096260D">
        <w:rPr>
          <w:i/>
          <w:iCs/>
        </w:rPr>
        <w:t>Impact</w:t>
      </w:r>
      <w:r>
        <w:t xml:space="preserve"> (</w:t>
      </w:r>
      <w:r w:rsidRPr="001474F3">
        <w:rPr>
          <w:rFonts w:cstheme="minorHAnsi"/>
        </w:rPr>
        <w:t>Pinals</w:t>
      </w:r>
      <w:r>
        <w:rPr>
          <w:rFonts w:cstheme="minorHAnsi"/>
        </w:rPr>
        <w:t xml:space="preserve"> et al.</w:t>
      </w:r>
      <w:r w:rsidRPr="001474F3">
        <w:rPr>
          <w:rFonts w:cstheme="minorHAnsi"/>
        </w:rPr>
        <w:t>, 2017</w:t>
      </w:r>
      <w:r>
        <w:t>).</w:t>
      </w:r>
    </w:p>
    <w:p w14:paraId="2A07999C" w14:textId="77777777" w:rsidR="001F68B8" w:rsidRDefault="001F68B8" w:rsidP="00DD6FC0">
      <w:pPr>
        <w:autoSpaceDE w:val="0"/>
        <w:autoSpaceDN w:val="0"/>
        <w:adjustRightInd w:val="0"/>
        <w:spacing w:after="100" w:afterAutospacing="1" w:line="240" w:lineRule="auto"/>
        <w:ind w:firstLine="720"/>
        <w:rPr>
          <w:rFonts w:cstheme="minorHAnsi"/>
        </w:rPr>
      </w:pPr>
      <w:r>
        <w:rPr>
          <w:rFonts w:cstheme="minorHAnsi"/>
        </w:rPr>
        <w:t>Related Framework Topics:</w:t>
      </w:r>
    </w:p>
    <w:p w14:paraId="009CB42B" w14:textId="77777777" w:rsidR="001F68B8" w:rsidRPr="000C4386" w:rsidRDefault="001F68B8" w:rsidP="00443C7C">
      <w:pPr>
        <w:pStyle w:val="ListParagraph"/>
        <w:numPr>
          <w:ilvl w:val="0"/>
          <w:numId w:val="37"/>
        </w:numPr>
      </w:pPr>
      <w:r w:rsidRPr="000C4386">
        <w:t>Insensitive Diagnostic Approaches for Racially- and Ethnically-Diverse Populations</w:t>
      </w:r>
    </w:p>
    <w:p w14:paraId="16B87578" w14:textId="77777777" w:rsidR="001F68B8" w:rsidRPr="000C4386" w:rsidRDefault="001F68B8" w:rsidP="00443C7C">
      <w:pPr>
        <w:pStyle w:val="ListParagraph"/>
        <w:numPr>
          <w:ilvl w:val="0"/>
          <w:numId w:val="37"/>
        </w:numPr>
      </w:pPr>
      <w:r w:rsidRPr="000C4386">
        <w:t>Lack of Trauma-Informed Care</w:t>
      </w:r>
    </w:p>
    <w:p w14:paraId="3D7F37A4" w14:textId="77777777" w:rsidR="001F68B8" w:rsidRPr="00472044" w:rsidRDefault="001F68B8" w:rsidP="00443C7C">
      <w:pPr>
        <w:pStyle w:val="ListParagraph"/>
        <w:numPr>
          <w:ilvl w:val="0"/>
          <w:numId w:val="37"/>
        </w:numPr>
      </w:pPr>
      <w:r w:rsidRPr="00E67F5F">
        <w:t>Inappropriate Placement in Foster Care and Residential Facilities</w:t>
      </w:r>
    </w:p>
    <w:p w14:paraId="410C27A6" w14:textId="77777777" w:rsidR="00AE7A28" w:rsidRDefault="00AE7A28">
      <w:pPr>
        <w:rPr>
          <w:rFonts w:eastAsiaTheme="majorEastAsia" w:cstheme="minorHAnsi"/>
          <w:b/>
          <w:color w:val="2F5496" w:themeColor="accent1" w:themeShade="BF"/>
          <w:sz w:val="40"/>
          <w:szCs w:val="40"/>
          <w:u w:val="single"/>
        </w:rPr>
      </w:pPr>
      <w:r>
        <w:rPr>
          <w:rFonts w:cstheme="minorHAnsi"/>
          <w:sz w:val="40"/>
          <w:szCs w:val="40"/>
          <w:u w:val="single"/>
        </w:rPr>
        <w:br w:type="page"/>
      </w:r>
    </w:p>
    <w:p w14:paraId="401D9826" w14:textId="056CFBFF" w:rsidR="001F68B8" w:rsidRPr="00AE7A28" w:rsidRDefault="001F68B8" w:rsidP="00AE7A28">
      <w:pPr>
        <w:pStyle w:val="Heading1"/>
      </w:pPr>
      <w:bookmarkStart w:id="90" w:name="_Toc70679944"/>
      <w:r w:rsidRPr="00AE7A28">
        <w:t>Special Issues</w:t>
      </w:r>
      <w:bookmarkEnd w:id="90"/>
    </w:p>
    <w:p w14:paraId="4A62CE95" w14:textId="77777777" w:rsidR="001F68B8" w:rsidRPr="00DD6FC0" w:rsidRDefault="001F68B8" w:rsidP="00E9436E">
      <w:pPr>
        <w:autoSpaceDE w:val="0"/>
        <w:autoSpaceDN w:val="0"/>
        <w:adjustRightInd w:val="0"/>
        <w:spacing w:after="100" w:afterAutospacing="1" w:line="240" w:lineRule="auto"/>
        <w:rPr>
          <w:rFonts w:cstheme="minorHAnsi"/>
          <w:szCs w:val="24"/>
        </w:rPr>
      </w:pPr>
      <w:r w:rsidRPr="00DD6FC0">
        <w:rPr>
          <w:rFonts w:cstheme="minorHAnsi"/>
          <w:szCs w:val="24"/>
        </w:rPr>
        <w:t xml:space="preserve">The following section explores other issues that may be faced by </w:t>
      </w:r>
      <w:r>
        <w:rPr>
          <w:rFonts w:cstheme="minorHAnsi"/>
          <w:szCs w:val="24"/>
        </w:rPr>
        <w:t>Pw</w:t>
      </w:r>
      <w:r w:rsidRPr="00DD6FC0">
        <w:rPr>
          <w:rFonts w:cstheme="minorHAnsi"/>
          <w:szCs w:val="24"/>
        </w:rPr>
        <w:t xml:space="preserve">IDD and mental health </w:t>
      </w:r>
      <w:r>
        <w:rPr>
          <w:rFonts w:cstheme="minorHAnsi"/>
          <w:szCs w:val="24"/>
        </w:rPr>
        <w:t>conditions and their families/caregivers</w:t>
      </w:r>
      <w:r w:rsidRPr="00DD6FC0">
        <w:rPr>
          <w:rFonts w:cstheme="minorHAnsi"/>
          <w:szCs w:val="24"/>
        </w:rPr>
        <w:t xml:space="preserve">. Additional presentations, stressors, and unique treatment settings are discussed. These topics include potential challenges and further needs of </w:t>
      </w:r>
      <w:r>
        <w:rPr>
          <w:rFonts w:cstheme="minorHAnsi"/>
          <w:szCs w:val="24"/>
        </w:rPr>
        <w:t>people</w:t>
      </w:r>
      <w:r w:rsidRPr="00DD6FC0">
        <w:rPr>
          <w:rFonts w:cstheme="minorHAnsi"/>
          <w:szCs w:val="24"/>
        </w:rPr>
        <w:t xml:space="preserve"> experiencing such difficulties or receiving treatment in such settings. </w:t>
      </w:r>
    </w:p>
    <w:p w14:paraId="4B9C0FBB" w14:textId="77777777" w:rsidR="001F68B8" w:rsidRPr="00A97087" w:rsidRDefault="001F68B8" w:rsidP="00AE7A28">
      <w:pPr>
        <w:pStyle w:val="Heading2"/>
      </w:pPr>
      <w:bookmarkStart w:id="91" w:name="_Toc70679945"/>
      <w:r w:rsidRPr="00A97087">
        <w:t>Family/Caregiver Stressors</w:t>
      </w:r>
      <w:bookmarkEnd w:id="91"/>
    </w:p>
    <w:p w14:paraId="3D145E76" w14:textId="77777777" w:rsidR="001F68B8" w:rsidRDefault="001F68B8" w:rsidP="00DD6FC0">
      <w:pPr>
        <w:spacing w:after="100" w:afterAutospacing="1" w:line="240" w:lineRule="auto"/>
        <w:rPr>
          <w:rFonts w:cstheme="minorHAnsi"/>
        </w:rPr>
      </w:pPr>
      <w:r>
        <w:t xml:space="preserve">Summary: </w:t>
      </w:r>
      <w:r w:rsidRPr="00F2378A">
        <w:rPr>
          <w:rFonts w:cstheme="minorHAnsi"/>
        </w:rPr>
        <w:t>Those who</w:t>
      </w:r>
      <w:r>
        <w:rPr>
          <w:rFonts w:cstheme="minorHAnsi"/>
        </w:rPr>
        <w:t xml:space="preserve"> </w:t>
      </w:r>
      <w:r w:rsidRPr="00F2378A">
        <w:rPr>
          <w:rFonts w:cstheme="minorHAnsi"/>
        </w:rPr>
        <w:t>care for children, youth</w:t>
      </w:r>
      <w:r>
        <w:rPr>
          <w:rFonts w:cstheme="minorHAnsi"/>
        </w:rPr>
        <w:t>,</w:t>
      </w:r>
      <w:r w:rsidRPr="00F2378A">
        <w:rPr>
          <w:rFonts w:cstheme="minorHAnsi"/>
        </w:rPr>
        <w:t xml:space="preserve"> and adult</w:t>
      </w:r>
      <w:r>
        <w:rPr>
          <w:rFonts w:cstheme="minorHAnsi"/>
        </w:rPr>
        <w:t xml:space="preserve"> PwIDD and co-occurring mental health conditions</w:t>
      </w:r>
      <w:r w:rsidRPr="00F2378A">
        <w:rPr>
          <w:rFonts w:cstheme="minorHAnsi"/>
        </w:rPr>
        <w:t xml:space="preserve"> also have needs that are often ignored</w:t>
      </w:r>
      <w:r w:rsidRPr="00F03B0F">
        <w:rPr>
          <w:rFonts w:cstheme="minorHAnsi"/>
        </w:rPr>
        <w:t xml:space="preserve">. </w:t>
      </w:r>
      <w:r>
        <w:rPr>
          <w:rFonts w:cstheme="minorHAnsi"/>
        </w:rPr>
        <w:t>For example:</w:t>
      </w:r>
    </w:p>
    <w:p w14:paraId="5178B36D"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Having s</w:t>
      </w:r>
      <w:r w:rsidRPr="00586D1C">
        <w:rPr>
          <w:rFonts w:cstheme="minorHAnsi"/>
        </w:rPr>
        <w:t>ignificant financial burdens</w:t>
      </w:r>
    </w:p>
    <w:p w14:paraId="1E883F48"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Moving</w:t>
      </w:r>
      <w:r w:rsidRPr="00586D1C">
        <w:rPr>
          <w:rFonts w:cstheme="minorHAnsi"/>
        </w:rPr>
        <w:t xml:space="preserve"> to different communities to find services for their loved one </w:t>
      </w:r>
    </w:p>
    <w:p w14:paraId="6BF06919"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Being i</w:t>
      </w:r>
      <w:r w:rsidRPr="00586D1C">
        <w:rPr>
          <w:rFonts w:cstheme="minorHAnsi"/>
        </w:rPr>
        <w:t>solated and marginalized from family and community</w:t>
      </w:r>
    </w:p>
    <w:p w14:paraId="00FCC9EA" w14:textId="566022D9" w:rsidR="001F68B8" w:rsidRDefault="001F68B8" w:rsidP="00443C7C">
      <w:pPr>
        <w:pStyle w:val="ListParagraph"/>
        <w:numPr>
          <w:ilvl w:val="0"/>
          <w:numId w:val="18"/>
        </w:numPr>
        <w:spacing w:after="100" w:afterAutospacing="1" w:line="240" w:lineRule="auto"/>
        <w:rPr>
          <w:rFonts w:cstheme="minorHAnsi"/>
        </w:rPr>
      </w:pPr>
      <w:r>
        <w:rPr>
          <w:rFonts w:cstheme="minorHAnsi"/>
        </w:rPr>
        <w:t>Having their o</w:t>
      </w:r>
      <w:r w:rsidRPr="00586D1C">
        <w:rPr>
          <w:rFonts w:cstheme="minorHAnsi"/>
        </w:rPr>
        <w:t xml:space="preserve">wn physical and mental health problems related to the stresses </w:t>
      </w:r>
      <w:r w:rsidR="009C542E">
        <w:rPr>
          <w:rFonts w:cstheme="minorHAnsi"/>
        </w:rPr>
        <w:t>of</w:t>
      </w:r>
      <w:r w:rsidRPr="00586D1C">
        <w:rPr>
          <w:rFonts w:cstheme="minorHAnsi"/>
        </w:rPr>
        <w:t xml:space="preserve"> constant care</w:t>
      </w:r>
      <w:r>
        <w:rPr>
          <w:rFonts w:cstheme="minorHAnsi"/>
        </w:rPr>
        <w:t xml:space="preserve"> </w:t>
      </w:r>
    </w:p>
    <w:p w14:paraId="7CDAC3C9"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F</w:t>
      </w:r>
      <w:r w:rsidRPr="00586D1C">
        <w:rPr>
          <w:rFonts w:cstheme="minorHAnsi"/>
        </w:rPr>
        <w:t>eel</w:t>
      </w:r>
      <w:r>
        <w:rPr>
          <w:rFonts w:cstheme="minorHAnsi"/>
        </w:rPr>
        <w:t>ing</w:t>
      </w:r>
      <w:r w:rsidRPr="00586D1C">
        <w:rPr>
          <w:rFonts w:cstheme="minorHAnsi"/>
        </w:rPr>
        <w:t xml:space="preserve"> excluded and blamed by professional providers and find their views and opinions are ignored</w:t>
      </w:r>
    </w:p>
    <w:p w14:paraId="6F95F58C"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Feeling</w:t>
      </w:r>
      <w:r w:rsidRPr="00586D1C">
        <w:rPr>
          <w:rFonts w:cstheme="minorHAnsi"/>
        </w:rPr>
        <w:t xml:space="preserve"> frustrated </w:t>
      </w:r>
      <w:r w:rsidRPr="00D862B7">
        <w:rPr>
          <w:rFonts w:cstheme="minorHAnsi"/>
        </w:rPr>
        <w:t xml:space="preserve">and </w:t>
      </w:r>
      <w:r>
        <w:rPr>
          <w:rFonts w:cstheme="minorHAnsi"/>
        </w:rPr>
        <w:t>exhausted</w:t>
      </w:r>
      <w:r w:rsidRPr="00586D1C">
        <w:rPr>
          <w:rFonts w:cstheme="minorHAnsi"/>
        </w:rPr>
        <w:t xml:space="preserve"> when trying to access uncoordinated services</w:t>
      </w:r>
    </w:p>
    <w:p w14:paraId="66F9E714"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 xml:space="preserve">Having inconsistent access to </w:t>
      </w:r>
      <w:r w:rsidRPr="00586D1C">
        <w:rPr>
          <w:rFonts w:cstheme="minorHAnsi"/>
        </w:rPr>
        <w:t xml:space="preserve">respite care and to their own support services </w:t>
      </w:r>
    </w:p>
    <w:p w14:paraId="1C22E7C6" w14:textId="77777777" w:rsidR="001F68B8" w:rsidRDefault="001F68B8" w:rsidP="00443C7C">
      <w:pPr>
        <w:pStyle w:val="ListParagraph"/>
        <w:numPr>
          <w:ilvl w:val="0"/>
          <w:numId w:val="18"/>
        </w:numPr>
        <w:spacing w:after="100" w:afterAutospacing="1" w:line="240" w:lineRule="auto"/>
        <w:rPr>
          <w:rFonts w:cstheme="minorHAnsi"/>
        </w:rPr>
      </w:pPr>
      <w:r>
        <w:rPr>
          <w:rFonts w:cstheme="minorHAnsi"/>
        </w:rPr>
        <w:t>E</w:t>
      </w:r>
      <w:r w:rsidRPr="00586D1C">
        <w:rPr>
          <w:rFonts w:cstheme="minorHAnsi"/>
        </w:rPr>
        <w:t>xperienc</w:t>
      </w:r>
      <w:r>
        <w:rPr>
          <w:rFonts w:cstheme="minorHAnsi"/>
        </w:rPr>
        <w:t>ing</w:t>
      </w:r>
      <w:r w:rsidRPr="00586D1C">
        <w:rPr>
          <w:rFonts w:cstheme="minorHAnsi"/>
        </w:rPr>
        <w:t xml:space="preserve"> crises related to behavior or “meltdowns,” which can be especially challenging when children grow larger than their parents (</w:t>
      </w:r>
      <w:r>
        <w:t>Utah Parent Center, 2013)</w:t>
      </w:r>
    </w:p>
    <w:p w14:paraId="022253ED" w14:textId="77777777" w:rsidR="001F68B8" w:rsidRPr="00586D1C" w:rsidRDefault="001F68B8" w:rsidP="00443C7C">
      <w:pPr>
        <w:pStyle w:val="ListParagraph"/>
        <w:numPr>
          <w:ilvl w:val="0"/>
          <w:numId w:val="18"/>
        </w:numPr>
        <w:spacing w:after="100" w:afterAutospacing="1" w:line="240" w:lineRule="auto"/>
        <w:rPr>
          <w:rFonts w:cstheme="minorHAnsi"/>
        </w:rPr>
      </w:pPr>
      <w:r>
        <w:rPr>
          <w:rFonts w:cstheme="minorHAnsi"/>
        </w:rPr>
        <w:t>L</w:t>
      </w:r>
      <w:r w:rsidRPr="000557AD">
        <w:rPr>
          <w:rFonts w:ascii="Calibri" w:eastAsia="Calibri" w:hAnsi="Calibri" w:cs="Arial"/>
        </w:rPr>
        <w:t>ack</w:t>
      </w:r>
      <w:r>
        <w:rPr>
          <w:rFonts w:ascii="Calibri" w:eastAsia="Calibri" w:hAnsi="Calibri" w:cs="Arial"/>
        </w:rPr>
        <w:t>ing</w:t>
      </w:r>
      <w:r w:rsidRPr="000557AD">
        <w:rPr>
          <w:rFonts w:ascii="Calibri" w:eastAsia="Calibri" w:hAnsi="Calibri" w:cs="Arial"/>
        </w:rPr>
        <w:t xml:space="preserve"> the knowledge to recognize mental health condition or to distinguish symptoms of mental health conditions from those of IDD (Giuntoli</w:t>
      </w:r>
      <w:r>
        <w:rPr>
          <w:rFonts w:ascii="Calibri" w:eastAsia="Calibri" w:hAnsi="Calibri" w:cs="Arial"/>
        </w:rPr>
        <w:t xml:space="preserve"> et al.</w:t>
      </w:r>
      <w:r w:rsidRPr="000557AD">
        <w:rPr>
          <w:rFonts w:ascii="Calibri" w:eastAsia="Calibri" w:hAnsi="Calibri" w:cs="Arial"/>
        </w:rPr>
        <w:t>, 2015; Putnam, 2009; Rural Health Information Hub</w:t>
      </w:r>
      <w:r>
        <w:rPr>
          <w:rFonts w:ascii="Calibri" w:eastAsia="Calibri" w:hAnsi="Calibri" w:cs="Arial"/>
        </w:rPr>
        <w:t>,</w:t>
      </w:r>
      <w:r w:rsidRPr="000557AD">
        <w:rPr>
          <w:rFonts w:ascii="Calibri" w:eastAsia="Calibri" w:hAnsi="Calibri" w:cs="Arial"/>
        </w:rPr>
        <w:t xml:space="preserve"> 2018; Hsieh</w:t>
      </w:r>
      <w:r>
        <w:rPr>
          <w:rFonts w:ascii="Calibri" w:eastAsia="Calibri" w:hAnsi="Calibri" w:cs="Arial"/>
        </w:rPr>
        <w:t xml:space="preserve"> et al.</w:t>
      </w:r>
      <w:r w:rsidRPr="000557AD">
        <w:rPr>
          <w:rFonts w:ascii="Calibri" w:eastAsia="Calibri" w:hAnsi="Calibri" w:cs="Arial"/>
        </w:rPr>
        <w:t>, 2020)</w:t>
      </w:r>
    </w:p>
    <w:p w14:paraId="79FA5907" w14:textId="529E595C" w:rsidR="001F68B8" w:rsidRDefault="001F68B8" w:rsidP="00DD6FC0">
      <w:pPr>
        <w:autoSpaceDE w:val="0"/>
        <w:autoSpaceDN w:val="0"/>
        <w:adjustRightInd w:val="0"/>
        <w:spacing w:after="100" w:afterAutospacing="1" w:line="240" w:lineRule="auto"/>
        <w:rPr>
          <w:rFonts w:ascii="Calibri" w:eastAsia="Calibri" w:hAnsi="Calibri" w:cs="Arial"/>
        </w:rPr>
      </w:pPr>
      <w:r>
        <w:t>Because m</w:t>
      </w:r>
      <w:r w:rsidRPr="31B06E27">
        <w:t xml:space="preserve">ost PwIDD and mental health </w:t>
      </w:r>
      <w:r>
        <w:t>conditions</w:t>
      </w:r>
      <w:r w:rsidRPr="31B06E27">
        <w:t xml:space="preserve"> (90-95%) do not present for </w:t>
      </w:r>
      <w:r>
        <w:t>mental health</w:t>
      </w:r>
      <w:r w:rsidRPr="31B06E27">
        <w:t xml:space="preserve"> services, </w:t>
      </w:r>
      <w:r>
        <w:t>caregiving is often left</w:t>
      </w:r>
      <w:r w:rsidRPr="31B06E27">
        <w:t xml:space="preserve"> to families and </w:t>
      </w:r>
      <w:r>
        <w:t xml:space="preserve">others </w:t>
      </w:r>
      <w:r w:rsidRPr="31B06E27">
        <w:t xml:space="preserve">(Costello &amp; Bouras, 2006). </w:t>
      </w:r>
      <w:r>
        <w:t xml:space="preserve">This makes addressing the needs of families and caregivers especially critical. The services and supports must be flexible to ensure that caregivers receive the specific help they need </w:t>
      </w:r>
      <w:r>
        <w:rPr>
          <w:rFonts w:cstheme="minorHAnsi"/>
        </w:rPr>
        <w:t>(</w:t>
      </w:r>
      <w:r>
        <w:t xml:space="preserve">Utah Parent Center, 2013).  </w:t>
      </w:r>
    </w:p>
    <w:p w14:paraId="143648A6" w14:textId="77777777" w:rsidR="001F68B8" w:rsidRPr="00056A87" w:rsidRDefault="001F68B8" w:rsidP="00DD6FC0">
      <w:pPr>
        <w:ind w:left="720"/>
      </w:pPr>
      <w:r w:rsidRPr="00A97087">
        <w:t>Audience(s): Family</w:t>
      </w:r>
      <w:r w:rsidRPr="004F685F">
        <w:t>/Friends/Allies; Service Providers; Health Care Providers; IDD/BH/MH Agencies</w:t>
      </w:r>
    </w:p>
    <w:p w14:paraId="018DD077" w14:textId="77777777" w:rsidR="001F68B8" w:rsidRDefault="001F68B8" w:rsidP="00DD6FC0">
      <w:pPr>
        <w:ind w:firstLine="720"/>
      </w:pPr>
      <w:r>
        <w:t>Relevant Statistics:</w:t>
      </w:r>
    </w:p>
    <w:p w14:paraId="388315A3" w14:textId="57A66386" w:rsidR="001F68B8" w:rsidRDefault="001F68B8" w:rsidP="00443C7C">
      <w:pPr>
        <w:pStyle w:val="ListParagraph"/>
        <w:numPr>
          <w:ilvl w:val="0"/>
          <w:numId w:val="12"/>
        </w:numPr>
        <w:autoSpaceDE w:val="0"/>
        <w:autoSpaceDN w:val="0"/>
        <w:adjustRightInd w:val="0"/>
        <w:spacing w:after="100" w:afterAutospacing="1" w:line="240" w:lineRule="auto"/>
        <w:ind w:left="1440"/>
        <w:rPr>
          <w:rFonts w:cstheme="minorHAnsi"/>
        </w:rPr>
      </w:pPr>
      <w:r w:rsidRPr="009E6C29">
        <w:rPr>
          <w:rFonts w:cstheme="minorHAnsi"/>
        </w:rPr>
        <w:t>80–85% of children and adults with developmental disabilities</w:t>
      </w:r>
      <w:r>
        <w:rPr>
          <w:rFonts w:cstheme="minorHAnsi"/>
        </w:rPr>
        <w:t xml:space="preserve"> within the US</w:t>
      </w:r>
      <w:r w:rsidRPr="009E6C29">
        <w:rPr>
          <w:rFonts w:cstheme="minorHAnsi"/>
        </w:rPr>
        <w:t xml:space="preserve"> will live with their families until their parents’ health declines or they die</w:t>
      </w:r>
      <w:r w:rsidR="009C542E">
        <w:rPr>
          <w:rFonts w:cstheme="minorHAnsi"/>
        </w:rPr>
        <w:t xml:space="preserve"> (</w:t>
      </w:r>
      <w:r w:rsidR="009C542E" w:rsidRPr="00017987">
        <w:rPr>
          <w:rFonts w:cstheme="minorHAnsi"/>
        </w:rPr>
        <w:t>Texas Health and Human Services Statewide Behavioral Health Coordinating Council</w:t>
      </w:r>
      <w:r w:rsidR="009C542E">
        <w:rPr>
          <w:rFonts w:cstheme="minorHAnsi"/>
        </w:rPr>
        <w:t xml:space="preserve">, </w:t>
      </w:r>
      <w:r w:rsidR="009C542E" w:rsidRPr="00017987">
        <w:rPr>
          <w:rFonts w:cstheme="minorHAnsi"/>
        </w:rPr>
        <w:t>2019</w:t>
      </w:r>
      <w:r w:rsidR="009C542E">
        <w:rPr>
          <w:rFonts w:cstheme="minorHAnsi"/>
        </w:rPr>
        <w:t>).</w:t>
      </w:r>
    </w:p>
    <w:p w14:paraId="4CC4A9EF" w14:textId="524D1279" w:rsidR="001F68B8" w:rsidRPr="006B2839" w:rsidRDefault="001F68B8" w:rsidP="006B2839">
      <w:pPr>
        <w:pStyle w:val="ListParagraph"/>
        <w:numPr>
          <w:ilvl w:val="0"/>
          <w:numId w:val="12"/>
        </w:numPr>
        <w:autoSpaceDE w:val="0"/>
        <w:autoSpaceDN w:val="0"/>
        <w:adjustRightInd w:val="0"/>
        <w:spacing w:after="100" w:afterAutospacing="1" w:line="240" w:lineRule="auto"/>
        <w:ind w:left="1440"/>
        <w:rPr>
          <w:rFonts w:cstheme="minorHAnsi"/>
        </w:rPr>
      </w:pPr>
      <w:r w:rsidRPr="009E6C29">
        <w:rPr>
          <w:rFonts w:cstheme="minorHAnsi"/>
        </w:rPr>
        <w:t>77% of adults with developmental disabilities are presently living with parents who are 60 or over.</w:t>
      </w:r>
      <w:r w:rsidR="006B2839">
        <w:rPr>
          <w:rFonts w:cstheme="minorHAnsi"/>
        </w:rPr>
        <w:t xml:space="preserve"> These family members spend between </w:t>
      </w:r>
      <w:r w:rsidRPr="006B2839">
        <w:rPr>
          <w:rFonts w:cstheme="minorHAnsi"/>
        </w:rPr>
        <w:t>50</w:t>
      </w:r>
      <w:r w:rsidR="006B2839">
        <w:rPr>
          <w:rFonts w:cstheme="minorHAnsi"/>
        </w:rPr>
        <w:t xml:space="preserve"> and </w:t>
      </w:r>
      <w:r w:rsidRPr="006B2839">
        <w:rPr>
          <w:rFonts w:cstheme="minorHAnsi"/>
        </w:rPr>
        <w:t>60 hours per week on caring for their disabled child/adult by caregivers</w:t>
      </w:r>
      <w:r w:rsidR="006B2839">
        <w:rPr>
          <w:rFonts w:cstheme="minorHAnsi"/>
        </w:rPr>
        <w:t>. Most of these caregivers are mothers (</w:t>
      </w:r>
      <w:r w:rsidR="006B2839">
        <w:t>Utah Parent Center, 2013).</w:t>
      </w:r>
    </w:p>
    <w:p w14:paraId="43BF189C" w14:textId="1FD70321" w:rsidR="001F68B8" w:rsidRPr="009C542E" w:rsidRDefault="001F68B8" w:rsidP="00443C7C">
      <w:pPr>
        <w:pStyle w:val="ListParagraph"/>
        <w:numPr>
          <w:ilvl w:val="0"/>
          <w:numId w:val="12"/>
        </w:numPr>
        <w:autoSpaceDE w:val="0"/>
        <w:autoSpaceDN w:val="0"/>
        <w:adjustRightInd w:val="0"/>
        <w:spacing w:after="100" w:afterAutospacing="1" w:line="240" w:lineRule="auto"/>
        <w:ind w:left="1440"/>
        <w:rPr>
          <w:rFonts w:cstheme="minorHAnsi"/>
        </w:rPr>
      </w:pPr>
      <w:r w:rsidRPr="009E6C29">
        <w:rPr>
          <w:rFonts w:cstheme="minorHAnsi"/>
        </w:rPr>
        <w:t>The prevalence of challenging behaviors among children and adults with developmental disabilities leads to increased stress in family caregivers. It also places the child or adult at greater risk of abuse, neglect, and deprivation</w:t>
      </w:r>
      <w:r>
        <w:rPr>
          <w:rFonts w:cstheme="minorHAnsi"/>
        </w:rPr>
        <w:t xml:space="preserve"> (</w:t>
      </w:r>
      <w:r>
        <w:t>Utah Parent Center, 2013).</w:t>
      </w:r>
    </w:p>
    <w:p w14:paraId="169FC143" w14:textId="09C5EAA1" w:rsidR="009C542E" w:rsidRPr="00056A87" w:rsidRDefault="009C542E" w:rsidP="00443C7C">
      <w:pPr>
        <w:pStyle w:val="ListParagraph"/>
        <w:numPr>
          <w:ilvl w:val="0"/>
          <w:numId w:val="12"/>
        </w:numPr>
        <w:autoSpaceDE w:val="0"/>
        <w:autoSpaceDN w:val="0"/>
        <w:adjustRightInd w:val="0"/>
        <w:spacing w:after="100" w:afterAutospacing="1" w:line="240" w:lineRule="auto"/>
        <w:ind w:left="1440"/>
        <w:rPr>
          <w:rFonts w:cstheme="minorHAnsi"/>
        </w:rPr>
      </w:pPr>
      <w:r>
        <w:t>Of the Texas self-advocates reporting they currently receive help for one or more mental health conditions on this project’s needs assessment survey, 61% reported that their families were their primary source of support.</w:t>
      </w:r>
    </w:p>
    <w:p w14:paraId="151FF86F" w14:textId="77777777" w:rsidR="001F68B8" w:rsidRDefault="001F68B8" w:rsidP="00DD6FC0">
      <w:pPr>
        <w:ind w:left="720"/>
      </w:pPr>
      <w:r>
        <w:t>Remedies:</w:t>
      </w:r>
    </w:p>
    <w:p w14:paraId="05CFFBE8" w14:textId="77777777" w:rsidR="006B2839" w:rsidRDefault="006B2839" w:rsidP="00443C7C">
      <w:pPr>
        <w:pStyle w:val="ListParagraph"/>
        <w:numPr>
          <w:ilvl w:val="0"/>
          <w:numId w:val="38"/>
        </w:numPr>
      </w:pPr>
      <w:r>
        <w:t xml:space="preserve">Agencies and organizations should provide </w:t>
      </w:r>
      <w:r>
        <w:rPr>
          <w:i/>
          <w:iCs/>
        </w:rPr>
        <w:t xml:space="preserve">significant and supported </w:t>
      </w:r>
      <w:r w:rsidR="001F68B8" w:rsidRPr="00190F3D">
        <w:t xml:space="preserve">training to help </w:t>
      </w:r>
      <w:r>
        <w:t>family caregivers</w:t>
      </w:r>
      <w:r w:rsidR="001F68B8" w:rsidRPr="00190F3D">
        <w:t xml:space="preserve"> address various challenges related to comorbid conditions, including</w:t>
      </w:r>
      <w:r>
        <w:t>:</w:t>
      </w:r>
      <w:r w:rsidR="001F68B8" w:rsidRPr="00190F3D">
        <w:t xml:space="preserve"> </w:t>
      </w:r>
    </w:p>
    <w:p w14:paraId="361DE62A" w14:textId="46E40A49" w:rsidR="006B2839" w:rsidRDefault="001F68B8" w:rsidP="006B2839">
      <w:pPr>
        <w:pStyle w:val="ListParagraph"/>
        <w:numPr>
          <w:ilvl w:val="2"/>
          <w:numId w:val="38"/>
        </w:numPr>
      </w:pPr>
      <w:r w:rsidRPr="00190F3D">
        <w:t>understanding the conditions</w:t>
      </w:r>
      <w:r w:rsidR="006B2839">
        <w:t>;</w:t>
      </w:r>
    </w:p>
    <w:p w14:paraId="068A730C" w14:textId="73430CF2" w:rsidR="001F68B8" w:rsidRPr="00190F3D" w:rsidRDefault="001F68B8" w:rsidP="006B2839">
      <w:pPr>
        <w:pStyle w:val="ListParagraph"/>
        <w:numPr>
          <w:ilvl w:val="2"/>
          <w:numId w:val="38"/>
        </w:numPr>
      </w:pPr>
      <w:r w:rsidRPr="00190F3D">
        <w:t>enhancing their own quality of life, safety, and wellness</w:t>
      </w:r>
      <w:r w:rsidR="006B2839">
        <w:t>;</w:t>
      </w:r>
    </w:p>
    <w:p w14:paraId="086C5A18" w14:textId="40614721" w:rsidR="001F68B8" w:rsidRPr="00190F3D" w:rsidRDefault="006B2839" w:rsidP="006B2839">
      <w:pPr>
        <w:pStyle w:val="ListParagraph"/>
        <w:numPr>
          <w:ilvl w:val="2"/>
          <w:numId w:val="38"/>
        </w:numPr>
      </w:pPr>
      <w:r>
        <w:t>navigating</w:t>
      </w:r>
      <w:r w:rsidR="001F68B8" w:rsidRPr="00190F3D">
        <w:t xml:space="preserve"> a complicated care system</w:t>
      </w:r>
      <w:r>
        <w:t>;</w:t>
      </w:r>
    </w:p>
    <w:p w14:paraId="574B08EE" w14:textId="057850A9" w:rsidR="006B2839" w:rsidRPr="00190F3D" w:rsidRDefault="006B2839" w:rsidP="006B2839">
      <w:pPr>
        <w:pStyle w:val="ListParagraph"/>
        <w:numPr>
          <w:ilvl w:val="2"/>
          <w:numId w:val="38"/>
        </w:numPr>
      </w:pPr>
      <w:r>
        <w:t>finding</w:t>
      </w:r>
      <w:r w:rsidR="001F68B8" w:rsidRPr="00190F3D">
        <w:t xml:space="preserve"> care providers, support groups, and respite </w:t>
      </w:r>
      <w:r>
        <w:t>care</w:t>
      </w:r>
    </w:p>
    <w:p w14:paraId="2BD091CA" w14:textId="77777777" w:rsidR="006B2839" w:rsidRDefault="006B2839" w:rsidP="006B2839">
      <w:pPr>
        <w:pStyle w:val="ListParagraph"/>
        <w:numPr>
          <w:ilvl w:val="0"/>
          <w:numId w:val="38"/>
        </w:numPr>
      </w:pPr>
      <w:r>
        <w:t>Family caregivers should be included meaningfully</w:t>
      </w:r>
      <w:r w:rsidR="001F68B8" w:rsidRPr="00190F3D">
        <w:t xml:space="preserve"> in all activities related to planning, designing, and implementing policies and programs for PwIDD</w:t>
      </w:r>
      <w:r>
        <w:t>.</w:t>
      </w:r>
    </w:p>
    <w:p w14:paraId="0E72733E" w14:textId="7EE4368F" w:rsidR="001F68B8" w:rsidRPr="00190F3D" w:rsidRDefault="001F68B8" w:rsidP="006B2839">
      <w:pPr>
        <w:pStyle w:val="ListParagraph"/>
        <w:numPr>
          <w:ilvl w:val="0"/>
          <w:numId w:val="38"/>
        </w:numPr>
      </w:pPr>
      <w:r w:rsidRPr="00190F3D">
        <w:t xml:space="preserve">Meaningful day supports/programs for the person with IDD that enhance their lives and are close to home </w:t>
      </w:r>
      <w:r w:rsidR="006B2839">
        <w:t>should be cultivated.</w:t>
      </w:r>
    </w:p>
    <w:p w14:paraId="57BBDC13" w14:textId="5658F8AC" w:rsidR="001F68B8" w:rsidRDefault="001F68B8" w:rsidP="00443C7C">
      <w:pPr>
        <w:pStyle w:val="ListParagraph"/>
        <w:numPr>
          <w:ilvl w:val="0"/>
          <w:numId w:val="38"/>
        </w:numPr>
      </w:pPr>
      <w:r w:rsidRPr="00190F3D">
        <w:t xml:space="preserve">Community living policies that support the social integration of people with disabilities and create social networks that make it easier for them to find help with daily or occasional needs </w:t>
      </w:r>
      <w:r w:rsidR="006B2839">
        <w:t>should be prioritized</w:t>
      </w:r>
    </w:p>
    <w:p w14:paraId="006AA034" w14:textId="504D3479" w:rsidR="001F68B8" w:rsidRDefault="006B2839" w:rsidP="006B2839">
      <w:pPr>
        <w:pStyle w:val="ListParagraph"/>
        <w:numPr>
          <w:ilvl w:val="0"/>
          <w:numId w:val="38"/>
        </w:numPr>
      </w:pPr>
      <w:r>
        <w:t>F</w:t>
      </w:r>
      <w:r w:rsidR="001F68B8">
        <w:t xml:space="preserve">amily-driven </w:t>
      </w:r>
      <w:r w:rsidRPr="006B2839">
        <w:t xml:space="preserve">systems of care </w:t>
      </w:r>
      <w:r>
        <w:t>and/or a medical</w:t>
      </w:r>
      <w:r w:rsidR="001F68B8">
        <w:t xml:space="preserve"> home model </w:t>
      </w:r>
      <w:r>
        <w:t>should be cultivated.</w:t>
      </w:r>
    </w:p>
    <w:p w14:paraId="1590930E" w14:textId="77777777" w:rsidR="001F68B8" w:rsidRPr="00056A87" w:rsidRDefault="001F68B8" w:rsidP="00DD6FC0">
      <w:pPr>
        <w:ind w:left="720"/>
      </w:pPr>
      <w:r w:rsidRPr="00A97087">
        <w:t>Related Framework Topics:</w:t>
      </w:r>
    </w:p>
    <w:p w14:paraId="66664159" w14:textId="77777777" w:rsidR="001F68B8" w:rsidRPr="00DD6FC0" w:rsidRDefault="001F68B8" w:rsidP="00443C7C">
      <w:pPr>
        <w:pStyle w:val="ListParagraph"/>
        <w:numPr>
          <w:ilvl w:val="0"/>
          <w:numId w:val="17"/>
        </w:numPr>
        <w:spacing w:after="100" w:afterAutospacing="1" w:line="240" w:lineRule="auto"/>
        <w:ind w:left="1440"/>
      </w:pPr>
      <w:r w:rsidRPr="00DD6FC0">
        <w:t xml:space="preserve">Financial Relief </w:t>
      </w:r>
    </w:p>
    <w:p w14:paraId="7BE5E0B0" w14:textId="77777777" w:rsidR="001F68B8" w:rsidRPr="00DD6FC0" w:rsidRDefault="001F68B8" w:rsidP="00443C7C">
      <w:pPr>
        <w:pStyle w:val="ListParagraph"/>
        <w:numPr>
          <w:ilvl w:val="0"/>
          <w:numId w:val="17"/>
        </w:numPr>
        <w:spacing w:after="100" w:afterAutospacing="1" w:line="240" w:lineRule="auto"/>
        <w:ind w:left="1440"/>
      </w:pPr>
      <w:r w:rsidRPr="00DD6FC0">
        <w:t>State Medicaid Agency Incentives</w:t>
      </w:r>
    </w:p>
    <w:p w14:paraId="3CE9B0EE" w14:textId="77777777" w:rsidR="001F68B8" w:rsidRPr="00DD6FC0" w:rsidRDefault="001F68B8" w:rsidP="00443C7C">
      <w:pPr>
        <w:pStyle w:val="ListParagraph"/>
        <w:numPr>
          <w:ilvl w:val="0"/>
          <w:numId w:val="17"/>
        </w:numPr>
        <w:spacing w:after="100" w:afterAutospacing="1" w:line="240" w:lineRule="auto"/>
        <w:ind w:left="1440"/>
      </w:pPr>
      <w:r w:rsidRPr="00DD6FC0">
        <w:t>Financial Distress</w:t>
      </w:r>
    </w:p>
    <w:p w14:paraId="6C357100" w14:textId="77777777" w:rsidR="001F68B8" w:rsidRPr="00DD6FC0" w:rsidRDefault="001F68B8" w:rsidP="00443C7C">
      <w:pPr>
        <w:pStyle w:val="ListParagraph"/>
        <w:numPr>
          <w:ilvl w:val="0"/>
          <w:numId w:val="17"/>
        </w:numPr>
        <w:spacing w:after="100" w:afterAutospacing="1" w:line="240" w:lineRule="auto"/>
        <w:ind w:left="1440"/>
      </w:pPr>
      <w:r w:rsidRPr="00DD6FC0">
        <w:t>Waitlists</w:t>
      </w:r>
    </w:p>
    <w:p w14:paraId="593D0555" w14:textId="77777777" w:rsidR="001F68B8" w:rsidRPr="00DD6FC0" w:rsidRDefault="001F68B8" w:rsidP="00443C7C">
      <w:pPr>
        <w:pStyle w:val="ListParagraph"/>
        <w:numPr>
          <w:ilvl w:val="0"/>
          <w:numId w:val="17"/>
        </w:numPr>
        <w:spacing w:after="100" w:afterAutospacing="1" w:line="240" w:lineRule="auto"/>
        <w:ind w:left="1440"/>
      </w:pPr>
      <w:r w:rsidRPr="00DD6FC0">
        <w:t>Insufficient Insurance Coverage</w:t>
      </w:r>
    </w:p>
    <w:p w14:paraId="1502834B" w14:textId="77777777" w:rsidR="001F68B8" w:rsidRPr="00DD6FC0" w:rsidRDefault="001F68B8" w:rsidP="00443C7C">
      <w:pPr>
        <w:pStyle w:val="ListParagraph"/>
        <w:numPr>
          <w:ilvl w:val="0"/>
          <w:numId w:val="17"/>
        </w:numPr>
        <w:spacing w:after="100" w:afterAutospacing="1" w:line="240" w:lineRule="auto"/>
        <w:ind w:left="1440"/>
      </w:pPr>
      <w:r w:rsidRPr="00DD6FC0">
        <w:t>Service Coordination</w:t>
      </w:r>
    </w:p>
    <w:p w14:paraId="1C739FED" w14:textId="77777777" w:rsidR="001F68B8" w:rsidRPr="00DD6FC0" w:rsidRDefault="001F68B8" w:rsidP="00443C7C">
      <w:pPr>
        <w:pStyle w:val="ListParagraph"/>
        <w:numPr>
          <w:ilvl w:val="0"/>
          <w:numId w:val="17"/>
        </w:numPr>
        <w:spacing w:after="100" w:afterAutospacing="1" w:line="240" w:lineRule="auto"/>
        <w:ind w:left="1440"/>
      </w:pPr>
      <w:r w:rsidRPr="00DD6FC0">
        <w:t>Fragmentation of Services</w:t>
      </w:r>
    </w:p>
    <w:p w14:paraId="1ACB0C1C" w14:textId="77777777" w:rsidR="001F68B8" w:rsidRPr="00DD6FC0" w:rsidRDefault="001F68B8" w:rsidP="00443C7C">
      <w:pPr>
        <w:pStyle w:val="ListParagraph"/>
        <w:numPr>
          <w:ilvl w:val="0"/>
          <w:numId w:val="17"/>
        </w:numPr>
        <w:spacing w:after="100" w:afterAutospacing="1" w:line="240" w:lineRule="auto"/>
        <w:ind w:left="1440"/>
      </w:pPr>
      <w:r w:rsidRPr="00DD6FC0">
        <w:t>Integrated Care</w:t>
      </w:r>
    </w:p>
    <w:p w14:paraId="7A9C4CCF" w14:textId="77777777" w:rsidR="001F68B8" w:rsidRPr="00A97087" w:rsidRDefault="001F68B8" w:rsidP="00AE7A28">
      <w:pPr>
        <w:pStyle w:val="Heading2"/>
      </w:pPr>
      <w:bookmarkStart w:id="92" w:name="_Toc70679946"/>
      <w:r>
        <w:t>Covid-19</w:t>
      </w:r>
      <w:bookmarkEnd w:id="92"/>
    </w:p>
    <w:p w14:paraId="593B9BB5" w14:textId="641A8F59" w:rsidR="001F68B8" w:rsidRDefault="001F68B8" w:rsidP="001F68B8">
      <w:pPr>
        <w:autoSpaceDE w:val="0"/>
        <w:autoSpaceDN w:val="0"/>
        <w:adjustRightInd w:val="0"/>
        <w:spacing w:after="100" w:afterAutospacing="1" w:line="240" w:lineRule="auto"/>
        <w:rPr>
          <w:rFonts w:cstheme="minorHAnsi"/>
        </w:rPr>
      </w:pPr>
      <w:r w:rsidRPr="003D7F86">
        <w:rPr>
          <w:rFonts w:cstheme="minorHAnsi"/>
        </w:rPr>
        <w:t xml:space="preserve">Summary: </w:t>
      </w:r>
      <w:r>
        <w:rPr>
          <w:rFonts w:cstheme="minorHAnsi"/>
        </w:rPr>
        <w:t>As this framework was developed, baseline research emerged on the magnifying effect the Covid-19 global health emergency had on the mental health of PwIDD. While this research is preliminary</w:t>
      </w:r>
      <w:r w:rsidR="006B2839">
        <w:rPr>
          <w:rFonts w:cstheme="minorHAnsi"/>
        </w:rPr>
        <w:t xml:space="preserve"> and </w:t>
      </w:r>
      <w:r w:rsidR="002B3D23">
        <w:rPr>
          <w:rFonts w:cstheme="minorHAnsi"/>
        </w:rPr>
        <w:t>evolving</w:t>
      </w:r>
      <w:r>
        <w:rPr>
          <w:rFonts w:cstheme="minorHAnsi"/>
        </w:rPr>
        <w:t>, it must be emphasized that as significant and complex the issue of co-occurring IDD and mental health is, and as underserved as PwIDD and their caregivers are in all areas of mental health, Covid-19 has heightened the crisis further (APA 2020). This section summarizes the current impacts seen on PwIDD and their caregivers and the proposed remedies. However, it should be noted that long-term impacts are only now emerging and more study is needed.</w:t>
      </w:r>
    </w:p>
    <w:p w14:paraId="5ED147FE" w14:textId="77777777" w:rsidR="001F68B8" w:rsidRDefault="001F68B8" w:rsidP="001F68B8">
      <w:pPr>
        <w:autoSpaceDE w:val="0"/>
        <w:autoSpaceDN w:val="0"/>
        <w:adjustRightInd w:val="0"/>
        <w:spacing w:after="100" w:afterAutospacing="1" w:line="240" w:lineRule="auto"/>
        <w:rPr>
          <w:rFonts w:cstheme="minorHAnsi"/>
        </w:rPr>
      </w:pPr>
      <w:r>
        <w:rPr>
          <w:rFonts w:cstheme="minorHAnsi"/>
        </w:rPr>
        <w:t>Specific impacts on PwIDD include the following.</w:t>
      </w:r>
    </w:p>
    <w:p w14:paraId="1DC3C1ED"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Higher rates of overall stress due to increased isolation and loneliness (which has also been correlated to negative physical health effects) (APA 2020).</w:t>
      </w:r>
    </w:p>
    <w:p w14:paraId="79F37517"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Stress associated with not understanding the health measures required to keep themselves and others safe (Courtenay and Perera 2020, Tromans, et al 2020).</w:t>
      </w:r>
    </w:p>
    <w:p w14:paraId="0BDFE4F3"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Stress associated with changes in routine or changes in care staff (Courtenay and Perera 2020, Tromans, et al 2020).</w:t>
      </w:r>
    </w:p>
    <w:p w14:paraId="275EFFD7"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 xml:space="preserve">Increase in obsessive thinking which may escalate to paranoia (Courtenay and Perera 2020). </w:t>
      </w:r>
    </w:p>
    <w:p w14:paraId="0289B27A"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Increased likelihood of regression in behavior and onset of challenging behavior (Tromans, et al 2020).</w:t>
      </w:r>
    </w:p>
    <w:p w14:paraId="77909DDA"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Increased vulnerability to exploitation and abuse (Courtenay and Perera 2020).</w:t>
      </w:r>
    </w:p>
    <w:p w14:paraId="0204A27F"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Mis-identification of mental health conditions as aspects of the person’s disability (diagnostic overshadowing) (Tromans, et al 2020).</w:t>
      </w:r>
    </w:p>
    <w:p w14:paraId="06DA94B8"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Specific discrimination in accessing healthcare as it is “rationed” in times of crisis (APA 2020, Tromans, et al 2020).</w:t>
      </w:r>
    </w:p>
    <w:p w14:paraId="0A87FB44"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Over- or inappropriate medication (Tromans, et al 2020).</w:t>
      </w:r>
    </w:p>
    <w:p w14:paraId="1DBF0E74" w14:textId="77777777" w:rsidR="001F68B8" w:rsidRPr="00C50F2D" w:rsidRDefault="001F68B8" w:rsidP="00443C7C">
      <w:pPr>
        <w:pStyle w:val="ListParagraph"/>
        <w:numPr>
          <w:ilvl w:val="0"/>
          <w:numId w:val="43"/>
        </w:numPr>
        <w:autoSpaceDE w:val="0"/>
        <w:autoSpaceDN w:val="0"/>
        <w:adjustRightInd w:val="0"/>
        <w:spacing w:after="100" w:afterAutospacing="1" w:line="240" w:lineRule="auto"/>
        <w:rPr>
          <w:rFonts w:cstheme="minorHAnsi"/>
        </w:rPr>
      </w:pPr>
      <w:r w:rsidRPr="00C50F2D">
        <w:rPr>
          <w:rFonts w:cstheme="minorHAnsi"/>
        </w:rPr>
        <w:t>Poor communication with health care professionals resulting from lack of in-person time (Tromans, et al 2020).</w:t>
      </w:r>
    </w:p>
    <w:p w14:paraId="459A298C" w14:textId="77777777" w:rsidR="001F68B8" w:rsidRDefault="001F68B8" w:rsidP="001F68B8">
      <w:pPr>
        <w:autoSpaceDE w:val="0"/>
        <w:autoSpaceDN w:val="0"/>
        <w:adjustRightInd w:val="0"/>
        <w:spacing w:after="100" w:afterAutospacing="1" w:line="240" w:lineRule="auto"/>
        <w:rPr>
          <w:rFonts w:cstheme="minorHAnsi"/>
        </w:rPr>
      </w:pPr>
      <w:r>
        <w:rPr>
          <w:rFonts w:cstheme="minorHAnsi"/>
        </w:rPr>
        <w:t>Impacts on those who care for PwIDD without pay (such as families/friends/allies) include the following.</w:t>
      </w:r>
    </w:p>
    <w:p w14:paraId="4638B5A7" w14:textId="77777777" w:rsidR="001F68B8" w:rsidRPr="00C50F2D" w:rsidRDefault="001F68B8" w:rsidP="00443C7C">
      <w:pPr>
        <w:pStyle w:val="ListParagraph"/>
        <w:numPr>
          <w:ilvl w:val="0"/>
          <w:numId w:val="44"/>
        </w:numPr>
        <w:autoSpaceDE w:val="0"/>
        <w:autoSpaceDN w:val="0"/>
        <w:adjustRightInd w:val="0"/>
        <w:spacing w:after="100" w:afterAutospacing="1" w:line="240" w:lineRule="auto"/>
        <w:rPr>
          <w:rFonts w:cstheme="minorHAnsi"/>
        </w:rPr>
      </w:pPr>
      <w:r w:rsidRPr="00C50F2D">
        <w:rPr>
          <w:rFonts w:cstheme="minorHAnsi"/>
        </w:rPr>
        <w:t>Significantly higher risk for depression and anxiety (Grumi, et al 2021, Tromans, et al 2020).</w:t>
      </w:r>
    </w:p>
    <w:p w14:paraId="089DA0B0" w14:textId="77777777" w:rsidR="001F68B8" w:rsidRPr="00C50F2D" w:rsidRDefault="001F68B8" w:rsidP="00443C7C">
      <w:pPr>
        <w:pStyle w:val="ListParagraph"/>
        <w:numPr>
          <w:ilvl w:val="0"/>
          <w:numId w:val="44"/>
        </w:numPr>
        <w:autoSpaceDE w:val="0"/>
        <w:autoSpaceDN w:val="0"/>
        <w:adjustRightInd w:val="0"/>
        <w:spacing w:after="100" w:afterAutospacing="1" w:line="240" w:lineRule="auto"/>
        <w:rPr>
          <w:rFonts w:cstheme="minorHAnsi"/>
        </w:rPr>
      </w:pPr>
      <w:r w:rsidRPr="00C50F2D">
        <w:rPr>
          <w:rFonts w:cstheme="minorHAnsi"/>
        </w:rPr>
        <w:t>Stress associated with the responsibility for ensuring the person they care for implements the safety measures required to keep themselves and others safe (Courtenay and Perera 2020).</w:t>
      </w:r>
    </w:p>
    <w:p w14:paraId="222A2B53" w14:textId="77777777" w:rsidR="001F68B8" w:rsidRPr="00C50F2D" w:rsidRDefault="001F68B8" w:rsidP="00443C7C">
      <w:pPr>
        <w:pStyle w:val="ListParagraph"/>
        <w:numPr>
          <w:ilvl w:val="0"/>
          <w:numId w:val="44"/>
        </w:numPr>
        <w:autoSpaceDE w:val="0"/>
        <w:autoSpaceDN w:val="0"/>
        <w:adjustRightInd w:val="0"/>
        <w:spacing w:after="100" w:afterAutospacing="1" w:line="240" w:lineRule="auto"/>
        <w:rPr>
          <w:rFonts w:cstheme="minorHAnsi"/>
        </w:rPr>
      </w:pPr>
      <w:r w:rsidRPr="00C50F2D">
        <w:rPr>
          <w:rFonts w:cstheme="minorHAnsi"/>
        </w:rPr>
        <w:t xml:space="preserve">Worry about </w:t>
      </w:r>
      <w:r>
        <w:rPr>
          <w:rFonts w:cstheme="minorHAnsi"/>
        </w:rPr>
        <w:t xml:space="preserve">the PwIDD’s </w:t>
      </w:r>
      <w:r w:rsidRPr="00C50F2D">
        <w:rPr>
          <w:rFonts w:cstheme="minorHAnsi"/>
        </w:rPr>
        <w:t>future development given the lack of access to typically-available professional support (e.g., in schools, at care facilities, in home) and feeling that the caregiver is not equipped to meet the PwIDD’s needs (Grumi, et al 2021).</w:t>
      </w:r>
    </w:p>
    <w:p w14:paraId="46CCC926" w14:textId="77777777" w:rsidR="001F68B8" w:rsidRPr="00C50F2D" w:rsidRDefault="001F68B8" w:rsidP="00443C7C">
      <w:pPr>
        <w:pStyle w:val="ListParagraph"/>
        <w:numPr>
          <w:ilvl w:val="0"/>
          <w:numId w:val="44"/>
        </w:numPr>
        <w:autoSpaceDE w:val="0"/>
        <w:autoSpaceDN w:val="0"/>
        <w:adjustRightInd w:val="0"/>
        <w:spacing w:after="100" w:afterAutospacing="1" w:line="240" w:lineRule="auto"/>
        <w:rPr>
          <w:rFonts w:cstheme="minorHAnsi"/>
        </w:rPr>
      </w:pPr>
      <w:r w:rsidRPr="00C50F2D">
        <w:rPr>
          <w:rFonts w:cstheme="minorHAnsi"/>
        </w:rPr>
        <w:t xml:space="preserve">More use of maladaptive coping strategies than caregivers of people without disabilities (Willner, et al 2020). </w:t>
      </w:r>
    </w:p>
    <w:p w14:paraId="394D80E9" w14:textId="77777777" w:rsidR="001F68B8" w:rsidRPr="00C50F2D" w:rsidRDefault="001F68B8" w:rsidP="00443C7C">
      <w:pPr>
        <w:pStyle w:val="ListParagraph"/>
        <w:numPr>
          <w:ilvl w:val="0"/>
          <w:numId w:val="44"/>
        </w:numPr>
        <w:autoSpaceDE w:val="0"/>
        <w:autoSpaceDN w:val="0"/>
        <w:adjustRightInd w:val="0"/>
        <w:spacing w:after="100" w:afterAutospacing="1" w:line="240" w:lineRule="auto"/>
        <w:rPr>
          <w:rFonts w:cstheme="minorHAnsi"/>
        </w:rPr>
      </w:pPr>
      <w:r w:rsidRPr="00C50F2D">
        <w:rPr>
          <w:rFonts w:cstheme="minorHAnsi"/>
        </w:rPr>
        <w:t>Significantly less social support than in pre-pandemic times, despite social support being a critical strategy to mitigate caregiver stress (Willner, et al 2021).</w:t>
      </w:r>
    </w:p>
    <w:p w14:paraId="6D5736C5" w14:textId="77777777" w:rsidR="001F68B8" w:rsidRDefault="001F68B8" w:rsidP="001F68B8">
      <w:pPr>
        <w:autoSpaceDE w:val="0"/>
        <w:autoSpaceDN w:val="0"/>
        <w:adjustRightInd w:val="0"/>
        <w:spacing w:after="100" w:afterAutospacing="1" w:line="240" w:lineRule="auto"/>
        <w:rPr>
          <w:rFonts w:cstheme="minorHAnsi"/>
        </w:rPr>
      </w:pPr>
      <w:r>
        <w:rPr>
          <w:rFonts w:cstheme="minorHAnsi"/>
        </w:rPr>
        <w:t>These stressors can work together to create undesirable and sometimes dangerous chains of events. For example, challenging behavior resulting from increased stress might render a caregiver unable to cope with the behavior, which in turn might lead to changes in placement, inappropriate medication, etc., (Courtenay and Perera 2020, Tromans, et al 2020).</w:t>
      </w:r>
    </w:p>
    <w:p w14:paraId="45DD1263" w14:textId="77777777" w:rsidR="001F68B8" w:rsidRDefault="001F68B8" w:rsidP="001F68B8">
      <w:pPr>
        <w:autoSpaceDE w:val="0"/>
        <w:autoSpaceDN w:val="0"/>
        <w:adjustRightInd w:val="0"/>
        <w:spacing w:after="100" w:afterAutospacing="1" w:line="240" w:lineRule="auto"/>
        <w:rPr>
          <w:rFonts w:cstheme="minorHAnsi"/>
        </w:rPr>
      </w:pPr>
      <w:r>
        <w:rPr>
          <w:rFonts w:cstheme="minorHAnsi"/>
        </w:rPr>
        <w:t xml:space="preserve">All of the sources analyzed agree that more research needs to be done on the short- and long-term impacts of Covid-19. Such research should address the impacts and mitigation strategies for both PwIDD and their caregivers. It should emphasize the priorities of PwIDD (not the priorities of policymakers, organizations, or governments) (APA 2020, Grumi, et al 2021, </w:t>
      </w:r>
      <w:r>
        <w:t xml:space="preserve">Courtenay and Perera 2020, </w:t>
      </w:r>
      <w:r>
        <w:rPr>
          <w:rFonts w:cstheme="minorHAnsi"/>
        </w:rPr>
        <w:t>Tromans, et al 2020). In addition, the following recommendations were made:</w:t>
      </w:r>
    </w:p>
    <w:p w14:paraId="4D172C51" w14:textId="77777777" w:rsidR="001F68B8" w:rsidRDefault="001F68B8" w:rsidP="00443C7C">
      <w:pPr>
        <w:pStyle w:val="ListParagraph"/>
        <w:numPr>
          <w:ilvl w:val="0"/>
          <w:numId w:val="45"/>
        </w:numPr>
      </w:pPr>
      <w:r>
        <w:t xml:space="preserve">Greater, more organized support for families in the absence of the paid services they were used to receiving need to be planned for and provided by agencies and organizations currently serving PwIDD (Courtenay and Perera 2020, </w:t>
      </w:r>
      <w:r w:rsidRPr="00C50F2D">
        <w:rPr>
          <w:rFonts w:cstheme="minorHAnsi"/>
        </w:rPr>
        <w:t>Grumi, et al 2021, Tromans, et al 2020, Willner, et al 2021</w:t>
      </w:r>
      <w:r>
        <w:t>).</w:t>
      </w:r>
    </w:p>
    <w:p w14:paraId="0D0BFCCA" w14:textId="77777777" w:rsidR="001F68B8" w:rsidRDefault="001F68B8" w:rsidP="00443C7C">
      <w:pPr>
        <w:pStyle w:val="ListParagraph"/>
        <w:numPr>
          <w:ilvl w:val="0"/>
          <w:numId w:val="45"/>
        </w:numPr>
      </w:pPr>
      <w:r>
        <w:t>Immediate and significant professional mental health services for caregivers—above what is provided within the context of disability services—must be provided to ensure their recovery and continued ability to care for PwIDD (Willner, et al 2021).</w:t>
      </w:r>
    </w:p>
    <w:p w14:paraId="1FED914D" w14:textId="77777777" w:rsidR="001F68B8" w:rsidRDefault="001F68B8" w:rsidP="00443C7C">
      <w:pPr>
        <w:pStyle w:val="ListParagraph"/>
        <w:numPr>
          <w:ilvl w:val="0"/>
          <w:numId w:val="45"/>
        </w:numPr>
      </w:pPr>
      <w:r>
        <w:t xml:space="preserve">Places where PwIDD typically receive care need to rethink and fortify the services they provide in anticipation of a similar crisis, including emphasizing continuity of care and providing respite services for caregivers (Courtenay and Perera 2020, </w:t>
      </w:r>
      <w:r w:rsidRPr="00C50F2D">
        <w:rPr>
          <w:rFonts w:cstheme="minorHAnsi"/>
        </w:rPr>
        <w:t>Tromans, et al 2020, Willner, et al 2021</w:t>
      </w:r>
      <w:r>
        <w:t>).</w:t>
      </w:r>
    </w:p>
    <w:p w14:paraId="77EBE81F" w14:textId="77777777" w:rsidR="001F68B8" w:rsidRDefault="001F68B8" w:rsidP="00443C7C">
      <w:pPr>
        <w:pStyle w:val="ListParagraph"/>
        <w:numPr>
          <w:ilvl w:val="0"/>
          <w:numId w:val="45"/>
        </w:numPr>
      </w:pPr>
      <w:r>
        <w:t>Advance care planning for people with a high mortality risk needs to take place (Courtenay and Perera 2020).</w:t>
      </w:r>
    </w:p>
    <w:p w14:paraId="3034F376" w14:textId="77777777" w:rsidR="001F68B8" w:rsidRPr="00C50F2D" w:rsidRDefault="001F68B8" w:rsidP="00443C7C">
      <w:pPr>
        <w:pStyle w:val="ListParagraph"/>
        <w:numPr>
          <w:ilvl w:val="0"/>
          <w:numId w:val="45"/>
        </w:numPr>
        <w:rPr>
          <w:rFonts w:cstheme="minorHAnsi"/>
        </w:rPr>
      </w:pPr>
      <w:r w:rsidRPr="00C50F2D">
        <w:rPr>
          <w:rFonts w:cstheme="minorHAnsi"/>
        </w:rPr>
        <w:t>Policy needs to anticipate and address discrimination in care, which is heightened when care resources are scarce (Tromans, et al 2020).</w:t>
      </w:r>
      <w:r>
        <w:rPr>
          <w:rFonts w:cstheme="minorHAnsi"/>
        </w:rPr>
        <w:t xml:space="preserve"> In addition, PwIDD</w:t>
      </w:r>
      <w:r w:rsidRPr="00C50F2D">
        <w:rPr>
          <w:rFonts w:cstheme="minorHAnsi"/>
        </w:rPr>
        <w:t xml:space="preserve"> and </w:t>
      </w:r>
      <w:r>
        <w:rPr>
          <w:rFonts w:cstheme="minorHAnsi"/>
        </w:rPr>
        <w:t>those</w:t>
      </w:r>
      <w:r w:rsidRPr="00C50F2D">
        <w:rPr>
          <w:rFonts w:cstheme="minorHAnsi"/>
        </w:rPr>
        <w:t xml:space="preserve"> that care for them need to learn about their rights in terms of access to health care during a public health emergency (APA 2020).</w:t>
      </w:r>
    </w:p>
    <w:p w14:paraId="7A6CB5A1" w14:textId="77777777" w:rsidR="001F68B8" w:rsidRPr="00C50F2D" w:rsidRDefault="001F68B8" w:rsidP="00443C7C">
      <w:pPr>
        <w:pStyle w:val="ListParagraph"/>
        <w:numPr>
          <w:ilvl w:val="0"/>
          <w:numId w:val="45"/>
        </w:numPr>
        <w:rPr>
          <w:rFonts w:cstheme="minorHAnsi"/>
        </w:rPr>
      </w:pPr>
      <w:r>
        <w:t xml:space="preserve">Existing safeguarding measures need to be rethought as limited personal contact can lead to increased exploitation/abuse of PwIDD (Courtenay and Perera 2020, </w:t>
      </w:r>
      <w:r w:rsidRPr="00C50F2D">
        <w:rPr>
          <w:rFonts w:cstheme="minorHAnsi"/>
        </w:rPr>
        <w:t>Tromans, et al 2020</w:t>
      </w:r>
      <w:r>
        <w:t>).</w:t>
      </w:r>
    </w:p>
    <w:p w14:paraId="3780D16F" w14:textId="77777777" w:rsidR="001F68B8" w:rsidRDefault="001F68B8" w:rsidP="00443C7C">
      <w:pPr>
        <w:pStyle w:val="ListParagraph"/>
        <w:numPr>
          <w:ilvl w:val="0"/>
          <w:numId w:val="45"/>
        </w:numPr>
      </w:pPr>
      <w:r>
        <w:t>Medication should be a last resort after exhausting all other appropriate responses to/treatments for behavior that may be based on mental health issues heightened by Covid-19 restrictions</w:t>
      </w:r>
      <w:r w:rsidRPr="00C50F2D">
        <w:rPr>
          <w:rFonts w:cstheme="minorHAnsi"/>
        </w:rPr>
        <w:t xml:space="preserve"> (Tromans, et al 2020)</w:t>
      </w:r>
      <w:r>
        <w:t>.</w:t>
      </w:r>
    </w:p>
    <w:p w14:paraId="63EF512F" w14:textId="77777777" w:rsidR="001F68B8" w:rsidRDefault="001F68B8" w:rsidP="00443C7C">
      <w:pPr>
        <w:pStyle w:val="ListParagraph"/>
        <w:numPr>
          <w:ilvl w:val="0"/>
          <w:numId w:val="45"/>
        </w:numPr>
      </w:pPr>
      <w:r>
        <w:t>Because remote care has been the norm during pandemic lockdown, providers need to adapt their communication styles to be more appropriate for remote contact (e.g., slowing down speech, asking more questions) (</w:t>
      </w:r>
      <w:r w:rsidRPr="00C50F2D">
        <w:rPr>
          <w:rFonts w:cstheme="minorHAnsi"/>
        </w:rPr>
        <w:t>Tromans, et al 2020).</w:t>
      </w:r>
    </w:p>
    <w:p w14:paraId="6F0A6B50" w14:textId="77777777" w:rsidR="001F68B8" w:rsidRPr="00C50F2D" w:rsidRDefault="001F68B8" w:rsidP="00443C7C">
      <w:pPr>
        <w:pStyle w:val="ListParagraph"/>
        <w:numPr>
          <w:ilvl w:val="0"/>
          <w:numId w:val="45"/>
        </w:numPr>
        <w:rPr>
          <w:rFonts w:cstheme="minorHAnsi"/>
        </w:rPr>
      </w:pPr>
      <w:r w:rsidRPr="00C50F2D">
        <w:rPr>
          <w:rFonts w:cstheme="minorHAnsi"/>
        </w:rPr>
        <w:t>PwIDD need training and support to use technology to access care and to decrease feelings of social isolation. It may also be beneficial to create and study the use of online communities that enable PwIDD to communicate remotely with each other (Tromans, et al 2020, Willner, et al 2021).</w:t>
      </w:r>
    </w:p>
    <w:p w14:paraId="7DC3C3D6" w14:textId="77777777" w:rsidR="001F68B8" w:rsidRPr="00C50F2D" w:rsidRDefault="001F68B8" w:rsidP="00443C7C">
      <w:pPr>
        <w:pStyle w:val="ListParagraph"/>
        <w:numPr>
          <w:ilvl w:val="0"/>
          <w:numId w:val="45"/>
        </w:numPr>
        <w:rPr>
          <w:rFonts w:cstheme="minorHAnsi"/>
        </w:rPr>
      </w:pPr>
      <w:r w:rsidRPr="00C50F2D">
        <w:rPr>
          <w:rFonts w:cstheme="minorHAnsi"/>
        </w:rPr>
        <w:t>Governments need to provide sustainability grants to organizations serving PwIDD, as these individuals and their families tend to be in more financial distress and have greater need (Tromans, et al 2020)</w:t>
      </w:r>
      <w:r>
        <w:rPr>
          <w:rFonts w:cstheme="minorHAnsi"/>
        </w:rPr>
        <w:t>.</w:t>
      </w:r>
    </w:p>
    <w:p w14:paraId="5A3CD89C" w14:textId="7EAADB17" w:rsidR="001F68B8" w:rsidRDefault="001F68B8" w:rsidP="001F68B8">
      <w:pPr>
        <w:ind w:left="360"/>
      </w:pPr>
      <w:r w:rsidRPr="00A97087">
        <w:t xml:space="preserve">Audience(s): </w:t>
      </w:r>
      <w:r w:rsidRPr="00A97087">
        <w:rPr>
          <w:rFonts w:cstheme="minorHAnsi"/>
        </w:rPr>
        <w:t>Self-Advocates; Family/Friends/Allies; Service Providers; Health Care Providers; IDD/BH/MH Agencies</w:t>
      </w:r>
      <w:r w:rsidR="006B2839">
        <w:rPr>
          <w:rFonts w:cstheme="minorHAnsi"/>
        </w:rPr>
        <w:t>; Policymakers</w:t>
      </w:r>
    </w:p>
    <w:p w14:paraId="6B4EB9DA" w14:textId="77777777" w:rsidR="001F68B8" w:rsidRDefault="001F68B8" w:rsidP="001F68B8">
      <w:pPr>
        <w:autoSpaceDE w:val="0"/>
        <w:autoSpaceDN w:val="0"/>
        <w:adjustRightInd w:val="0"/>
        <w:spacing w:after="100" w:afterAutospacing="1" w:line="240" w:lineRule="auto"/>
        <w:ind w:left="360"/>
        <w:rPr>
          <w:rFonts w:cstheme="minorHAnsi"/>
        </w:rPr>
      </w:pPr>
      <w:r>
        <w:rPr>
          <w:rFonts w:cstheme="minorHAnsi"/>
        </w:rPr>
        <w:t xml:space="preserve">Relevant Statistics: </w:t>
      </w:r>
    </w:p>
    <w:p w14:paraId="463CD096" w14:textId="77777777" w:rsidR="001F68B8" w:rsidRDefault="001F68B8" w:rsidP="000143D2">
      <w:pPr>
        <w:autoSpaceDE w:val="0"/>
        <w:autoSpaceDN w:val="0"/>
        <w:adjustRightInd w:val="0"/>
        <w:spacing w:after="0" w:line="240" w:lineRule="auto"/>
        <w:ind w:left="1080"/>
        <w:rPr>
          <w:rFonts w:cstheme="minorHAnsi"/>
        </w:rPr>
      </w:pPr>
      <w:r>
        <w:rPr>
          <w:rFonts w:cstheme="minorHAnsi"/>
        </w:rPr>
        <w:t xml:space="preserve">In a study of caregivers of children with IDD conducted during the height of the pandemic </w:t>
      </w:r>
      <w:r>
        <w:t>(Willner, et al 2021)</w:t>
      </w:r>
      <w:r>
        <w:rPr>
          <w:rFonts w:cstheme="minorHAnsi"/>
        </w:rPr>
        <w:t>:</w:t>
      </w:r>
    </w:p>
    <w:p w14:paraId="261AF604" w14:textId="77777777" w:rsidR="001F68B8" w:rsidRPr="00A42305" w:rsidRDefault="001F68B8" w:rsidP="00443C7C">
      <w:pPr>
        <w:pStyle w:val="ListParagraph"/>
        <w:numPr>
          <w:ilvl w:val="0"/>
          <w:numId w:val="39"/>
        </w:numPr>
        <w:autoSpaceDE w:val="0"/>
        <w:autoSpaceDN w:val="0"/>
        <w:adjustRightInd w:val="0"/>
        <w:spacing w:after="100" w:afterAutospacing="1" w:line="240" w:lineRule="auto"/>
        <w:rPr>
          <w:rFonts w:cstheme="minorHAnsi"/>
        </w:rPr>
      </w:pPr>
      <w:r>
        <w:t xml:space="preserve">Forty-three percent reported high levels of anxiety compared to 8% of caregivers of children without disabilities. </w:t>
      </w:r>
    </w:p>
    <w:p w14:paraId="735CC407" w14:textId="77777777" w:rsidR="001F68B8" w:rsidRPr="00A42305" w:rsidRDefault="001F68B8" w:rsidP="00443C7C">
      <w:pPr>
        <w:pStyle w:val="ListParagraph"/>
        <w:numPr>
          <w:ilvl w:val="0"/>
          <w:numId w:val="39"/>
        </w:numPr>
        <w:autoSpaceDE w:val="0"/>
        <w:autoSpaceDN w:val="0"/>
        <w:adjustRightInd w:val="0"/>
        <w:spacing w:after="100" w:afterAutospacing="1" w:line="240" w:lineRule="auto"/>
        <w:rPr>
          <w:rFonts w:cstheme="minorHAnsi"/>
        </w:rPr>
      </w:pPr>
      <w:r>
        <w:t>Forty-five percent reported major depression compared to 11% of caregivers of children without disabilities.</w:t>
      </w:r>
    </w:p>
    <w:p w14:paraId="48D932CF" w14:textId="0DBFE1B3" w:rsidR="001F68B8" w:rsidRDefault="001F68B8" w:rsidP="00443C7C">
      <w:pPr>
        <w:pStyle w:val="ListParagraph"/>
        <w:numPr>
          <w:ilvl w:val="0"/>
          <w:numId w:val="39"/>
        </w:numPr>
      </w:pPr>
      <w:r>
        <w:t>Differences found between the two groups were</w:t>
      </w:r>
      <w:r w:rsidRPr="00965193">
        <w:t xml:space="preserve"> 2-3 times greater than </w:t>
      </w:r>
      <w:r w:rsidR="000143D2">
        <w:t>the differences</w:t>
      </w:r>
      <w:r>
        <w:t xml:space="preserve"> found</w:t>
      </w:r>
      <w:r w:rsidRPr="00965193">
        <w:t xml:space="preserve"> </w:t>
      </w:r>
      <w:r w:rsidR="000143D2">
        <w:t xml:space="preserve">between the two groups </w:t>
      </w:r>
      <w:r w:rsidRPr="00965193">
        <w:t>in</w:t>
      </w:r>
      <w:r>
        <w:t xml:space="preserve"> similar </w:t>
      </w:r>
      <w:r w:rsidRPr="00965193">
        <w:t xml:space="preserve">pre-pandemic studies. </w:t>
      </w:r>
    </w:p>
    <w:p w14:paraId="325C6DDA" w14:textId="1C183F04" w:rsidR="00BF2C90" w:rsidRDefault="00BF2C90" w:rsidP="000143D2">
      <w:pPr>
        <w:autoSpaceDE w:val="0"/>
        <w:autoSpaceDN w:val="0"/>
        <w:adjustRightInd w:val="0"/>
        <w:spacing w:after="0" w:line="240" w:lineRule="auto"/>
        <w:ind w:left="1080"/>
        <w:rPr>
          <w:rFonts w:cstheme="minorHAnsi"/>
        </w:rPr>
      </w:pPr>
      <w:r>
        <w:rPr>
          <w:rFonts w:cstheme="minorHAnsi"/>
        </w:rPr>
        <w:t xml:space="preserve">In the needs assessment survey conducted as part of this project with Texas self-advocates during the pandemic: </w:t>
      </w:r>
    </w:p>
    <w:p w14:paraId="1EEF175E" w14:textId="5EE394F7" w:rsidR="00BF2C90" w:rsidRPr="00A42305" w:rsidRDefault="00BF2C90" w:rsidP="00443C7C">
      <w:pPr>
        <w:pStyle w:val="ListParagraph"/>
        <w:numPr>
          <w:ilvl w:val="0"/>
          <w:numId w:val="39"/>
        </w:numPr>
        <w:autoSpaceDE w:val="0"/>
        <w:autoSpaceDN w:val="0"/>
        <w:adjustRightInd w:val="0"/>
        <w:spacing w:after="100" w:afterAutospacing="1" w:line="240" w:lineRule="auto"/>
        <w:rPr>
          <w:rFonts w:cstheme="minorHAnsi"/>
        </w:rPr>
      </w:pPr>
      <w:r>
        <w:t xml:space="preserve">Eighty-four percent of respondents reported having been diagnosed with depression. </w:t>
      </w:r>
    </w:p>
    <w:p w14:paraId="50D9108A" w14:textId="667DDF47" w:rsidR="00BF2C90" w:rsidRDefault="00BF2C90" w:rsidP="00443C7C">
      <w:pPr>
        <w:pStyle w:val="ListParagraph"/>
        <w:numPr>
          <w:ilvl w:val="0"/>
          <w:numId w:val="39"/>
        </w:numPr>
      </w:pPr>
      <w:r>
        <w:t>Forty-nine percent of respondents reporting having been diagnosed with anxiety.</w:t>
      </w:r>
    </w:p>
    <w:p w14:paraId="4F7F0930" w14:textId="77777777" w:rsidR="001F68B8" w:rsidRDefault="001F68B8" w:rsidP="001F68B8">
      <w:pPr>
        <w:ind w:left="720"/>
      </w:pPr>
      <w:r w:rsidRPr="00A97087">
        <w:t>Related Framework Topics:</w:t>
      </w:r>
    </w:p>
    <w:p w14:paraId="5790560B" w14:textId="77777777" w:rsidR="001F68B8" w:rsidRPr="008B2BEC" w:rsidRDefault="001F68B8" w:rsidP="00443C7C">
      <w:pPr>
        <w:pStyle w:val="ListParagraph"/>
        <w:numPr>
          <w:ilvl w:val="0"/>
          <w:numId w:val="15"/>
        </w:numPr>
        <w:ind w:left="1440"/>
      </w:pPr>
      <w:r>
        <w:rPr>
          <w:rFonts w:cstheme="minorHAnsi"/>
        </w:rPr>
        <w:t>Caregiver Education</w:t>
      </w:r>
    </w:p>
    <w:p w14:paraId="5741DB81" w14:textId="77777777" w:rsidR="001F68B8" w:rsidRDefault="001F68B8" w:rsidP="00443C7C">
      <w:pPr>
        <w:pStyle w:val="ListParagraph"/>
        <w:numPr>
          <w:ilvl w:val="0"/>
          <w:numId w:val="15"/>
        </w:numPr>
        <w:ind w:left="1440"/>
      </w:pPr>
      <w:r>
        <w:t>Financial Distress</w:t>
      </w:r>
    </w:p>
    <w:p w14:paraId="148ED934" w14:textId="77777777" w:rsidR="001F68B8" w:rsidRDefault="001F68B8" w:rsidP="00443C7C">
      <w:pPr>
        <w:pStyle w:val="ListParagraph"/>
        <w:numPr>
          <w:ilvl w:val="0"/>
          <w:numId w:val="15"/>
        </w:numPr>
        <w:ind w:left="1440"/>
      </w:pPr>
      <w:r>
        <w:t>Lack of Technological Infrastructure</w:t>
      </w:r>
    </w:p>
    <w:p w14:paraId="472F649A" w14:textId="77777777" w:rsidR="001F68B8" w:rsidRDefault="001F68B8" w:rsidP="00443C7C">
      <w:pPr>
        <w:pStyle w:val="ListParagraph"/>
        <w:numPr>
          <w:ilvl w:val="0"/>
          <w:numId w:val="15"/>
        </w:numPr>
        <w:ind w:left="1440"/>
      </w:pPr>
      <w:r>
        <w:t>Service Coordination</w:t>
      </w:r>
    </w:p>
    <w:p w14:paraId="00333114" w14:textId="77777777" w:rsidR="001F68B8" w:rsidRDefault="001F68B8" w:rsidP="00443C7C">
      <w:pPr>
        <w:pStyle w:val="ListParagraph"/>
        <w:numPr>
          <w:ilvl w:val="0"/>
          <w:numId w:val="15"/>
        </w:numPr>
        <w:ind w:left="1440"/>
      </w:pPr>
      <w:r>
        <w:t>Co-Occurring Conditions</w:t>
      </w:r>
    </w:p>
    <w:p w14:paraId="46EE8A88" w14:textId="77777777" w:rsidR="001F68B8" w:rsidRDefault="001F68B8" w:rsidP="00443C7C">
      <w:pPr>
        <w:pStyle w:val="ListParagraph"/>
        <w:numPr>
          <w:ilvl w:val="0"/>
          <w:numId w:val="15"/>
        </w:numPr>
        <w:ind w:left="1440"/>
      </w:pPr>
      <w:r>
        <w:t>Disability-Insensitive Diagnostic Approaches</w:t>
      </w:r>
    </w:p>
    <w:p w14:paraId="48455B13" w14:textId="77777777" w:rsidR="001F68B8" w:rsidRDefault="001F68B8" w:rsidP="00443C7C">
      <w:pPr>
        <w:pStyle w:val="ListParagraph"/>
        <w:numPr>
          <w:ilvl w:val="0"/>
          <w:numId w:val="15"/>
        </w:numPr>
        <w:ind w:left="1440"/>
      </w:pPr>
      <w:r>
        <w:t>Telehealth</w:t>
      </w:r>
    </w:p>
    <w:p w14:paraId="27C3BDB2" w14:textId="77777777" w:rsidR="001F68B8" w:rsidRDefault="001F68B8" w:rsidP="00443C7C">
      <w:pPr>
        <w:pStyle w:val="ListParagraph"/>
        <w:numPr>
          <w:ilvl w:val="0"/>
          <w:numId w:val="15"/>
        </w:numPr>
        <w:ind w:left="1440"/>
      </w:pPr>
      <w:r>
        <w:t>Over or Inappropriate Medication</w:t>
      </w:r>
    </w:p>
    <w:p w14:paraId="1B512EAE" w14:textId="77777777" w:rsidR="001F68B8" w:rsidRPr="00A97087" w:rsidRDefault="001F68B8" w:rsidP="00443C7C">
      <w:pPr>
        <w:pStyle w:val="ListParagraph"/>
        <w:numPr>
          <w:ilvl w:val="0"/>
          <w:numId w:val="15"/>
        </w:numPr>
        <w:ind w:left="1440"/>
      </w:pPr>
      <w:r>
        <w:t>Family/Caregiver Stressors</w:t>
      </w:r>
    </w:p>
    <w:p w14:paraId="14789AF6" w14:textId="77777777" w:rsidR="001F68B8" w:rsidRPr="00A97087" w:rsidRDefault="001F68B8" w:rsidP="00F60D80">
      <w:pPr>
        <w:pStyle w:val="Heading2"/>
      </w:pPr>
      <w:bookmarkStart w:id="93" w:name="_Toc70679947"/>
      <w:r w:rsidRPr="00A97087">
        <w:t>Trauma and PTSD</w:t>
      </w:r>
      <w:bookmarkEnd w:id="93"/>
    </w:p>
    <w:p w14:paraId="71DD895C" w14:textId="13B8CD4F" w:rsidR="001F68B8" w:rsidRDefault="001F68B8" w:rsidP="00E9436E">
      <w:pPr>
        <w:autoSpaceDE w:val="0"/>
        <w:autoSpaceDN w:val="0"/>
        <w:adjustRightInd w:val="0"/>
        <w:spacing w:after="100" w:afterAutospacing="1" w:line="240" w:lineRule="auto"/>
        <w:rPr>
          <w:rFonts w:cstheme="minorHAnsi"/>
        </w:rPr>
      </w:pPr>
      <w:r w:rsidRPr="003D7F86">
        <w:rPr>
          <w:rFonts w:cstheme="minorHAnsi"/>
        </w:rPr>
        <w:t xml:space="preserve">Summary: </w:t>
      </w:r>
      <w:r>
        <w:rPr>
          <w:rFonts w:cstheme="minorHAnsi"/>
        </w:rPr>
        <w:t>People</w:t>
      </w:r>
      <w:r w:rsidRPr="00B76691">
        <w:rPr>
          <w:rFonts w:cstheme="minorHAnsi"/>
        </w:rPr>
        <w:t xml:space="preserve"> with disabilities are over four times as likely to be victims of crime as </w:t>
      </w:r>
      <w:r>
        <w:rPr>
          <w:rFonts w:cstheme="minorHAnsi"/>
        </w:rPr>
        <w:t>people without disabilities</w:t>
      </w:r>
      <w:r w:rsidRPr="00B76691">
        <w:rPr>
          <w:rFonts w:cstheme="minorHAnsi"/>
        </w:rPr>
        <w:t xml:space="preserve"> (</w:t>
      </w:r>
      <w:r>
        <w:t>Charlton et al., 2004; Focht-New et al., 2008)</w:t>
      </w:r>
      <w:r w:rsidRPr="00B76691">
        <w:rPr>
          <w:rFonts w:cstheme="minorHAnsi"/>
        </w:rPr>
        <w:t>.</w:t>
      </w:r>
      <w:r>
        <w:rPr>
          <w:rFonts w:cstheme="minorHAnsi"/>
        </w:rPr>
        <w:t xml:space="preserve"> Additionally, if a person has experienced one kind of abuse, it is likely that they have experienced other types of abuse as well (</w:t>
      </w:r>
      <w:r w:rsidRPr="00512B12">
        <w:rPr>
          <w:rFonts w:cstheme="minorHAnsi"/>
        </w:rPr>
        <w:t>Bedard, 2013</w:t>
      </w:r>
      <w:r>
        <w:rPr>
          <w:rFonts w:cstheme="minorHAnsi"/>
        </w:rPr>
        <w:t xml:space="preserve">). </w:t>
      </w:r>
      <w:r w:rsidRPr="003D7F86">
        <w:rPr>
          <w:rFonts w:cstheme="minorHAnsi"/>
        </w:rPr>
        <w:t>Factors that contribute to this increased risk include a lack of education around social norms, healthy relationships, and sexual development</w:t>
      </w:r>
      <w:r>
        <w:rPr>
          <w:rFonts w:cstheme="minorHAnsi"/>
        </w:rPr>
        <w:t>,</w:t>
      </w:r>
      <w:r w:rsidRPr="003D7F86">
        <w:rPr>
          <w:rFonts w:cstheme="minorHAnsi"/>
        </w:rPr>
        <w:t xml:space="preserve"> and being more dependent on support/services. </w:t>
      </w:r>
    </w:p>
    <w:p w14:paraId="5AEB7EE3" w14:textId="77777777" w:rsidR="001F68B8" w:rsidRDefault="001F68B8" w:rsidP="00E9436E">
      <w:pPr>
        <w:autoSpaceDE w:val="0"/>
        <w:autoSpaceDN w:val="0"/>
        <w:adjustRightInd w:val="0"/>
        <w:spacing w:after="100" w:afterAutospacing="1" w:line="240" w:lineRule="auto"/>
        <w:rPr>
          <w:rFonts w:cstheme="minorHAnsi"/>
        </w:rPr>
      </w:pPr>
      <w:r>
        <w:rPr>
          <w:rFonts w:cstheme="minorHAnsi"/>
        </w:rPr>
        <w:t>Children with lower intelligence quotient (IQ) are more susceptible to traumatic experiences, while y</w:t>
      </w:r>
      <w:r w:rsidRPr="00A30F49">
        <w:rPr>
          <w:rFonts w:cstheme="minorHAnsi"/>
        </w:rPr>
        <w:t>outh with an IQ score greater than 115 at age 6 years were at a far lower risk for PTSD.</w:t>
      </w:r>
      <w:r>
        <w:rPr>
          <w:rFonts w:cstheme="minorHAnsi"/>
        </w:rPr>
        <w:t xml:space="preserve"> (Breslau et al., 2005). </w:t>
      </w:r>
      <w:r w:rsidRPr="00A5253B">
        <w:rPr>
          <w:rFonts w:cstheme="minorHAnsi"/>
        </w:rPr>
        <w:t>Pw</w:t>
      </w:r>
      <w:r>
        <w:rPr>
          <w:rFonts w:cstheme="minorHAnsi"/>
        </w:rPr>
        <w:t>I</w:t>
      </w:r>
      <w:r w:rsidRPr="00A5253B">
        <w:rPr>
          <w:rFonts w:cstheme="minorHAnsi"/>
        </w:rPr>
        <w:t>DD may experience cognitive and processing delays that interfere with understanding what is happening in abusive situations</w:t>
      </w:r>
      <w:r>
        <w:rPr>
          <w:rFonts w:cstheme="minorHAnsi"/>
        </w:rPr>
        <w:t xml:space="preserve">, produce </w:t>
      </w:r>
      <w:r w:rsidRPr="00A5253B">
        <w:rPr>
          <w:rFonts w:cstheme="minorHAnsi"/>
        </w:rPr>
        <w:t xml:space="preserve">feelings of isolation and withdrawal, </w:t>
      </w:r>
      <w:r>
        <w:rPr>
          <w:rFonts w:cstheme="minorHAnsi"/>
        </w:rPr>
        <w:t xml:space="preserve">and </w:t>
      </w:r>
      <w:r w:rsidRPr="00A5253B">
        <w:rPr>
          <w:rFonts w:cstheme="minorHAnsi"/>
        </w:rPr>
        <w:t>may make them more vulnerable to manipulation</w:t>
      </w:r>
      <w:r>
        <w:rPr>
          <w:rFonts w:cstheme="minorHAnsi"/>
        </w:rPr>
        <w:t xml:space="preserve"> (</w:t>
      </w:r>
      <w:r>
        <w:t>Charlton et al., 2004; Lowe et al., 2007)</w:t>
      </w:r>
      <w:r>
        <w:rPr>
          <w:rFonts w:cstheme="minorHAnsi"/>
        </w:rPr>
        <w:t>.</w:t>
      </w:r>
      <w:r>
        <w:t xml:space="preserve"> </w:t>
      </w:r>
      <w:r>
        <w:rPr>
          <w:rFonts w:cstheme="minorHAnsi"/>
        </w:rPr>
        <w:t>Children exposed to abuse can experience negative social, emotional, behavioral, and academic outcomes (Dababnah et al., 2018).</w:t>
      </w:r>
    </w:p>
    <w:p w14:paraId="176FBD08" w14:textId="22EE84E8" w:rsidR="001F68B8" w:rsidRDefault="001F68B8" w:rsidP="00E9436E">
      <w:pPr>
        <w:autoSpaceDE w:val="0"/>
        <w:autoSpaceDN w:val="0"/>
        <w:adjustRightInd w:val="0"/>
        <w:spacing w:after="100" w:afterAutospacing="1" w:line="240" w:lineRule="auto"/>
        <w:rPr>
          <w:rFonts w:cstheme="minorHAnsi"/>
        </w:rPr>
      </w:pPr>
      <w:r>
        <w:rPr>
          <w:rFonts w:cstheme="minorHAnsi"/>
        </w:rPr>
        <w:t>N</w:t>
      </w:r>
      <w:r w:rsidRPr="00F67B52">
        <w:rPr>
          <w:rFonts w:cstheme="minorHAnsi"/>
        </w:rPr>
        <w:t xml:space="preserve">egative life events are associated with mental </w:t>
      </w:r>
      <w:r>
        <w:rPr>
          <w:rFonts w:cstheme="minorHAnsi"/>
        </w:rPr>
        <w:t xml:space="preserve">health conditions </w:t>
      </w:r>
      <w:r w:rsidRPr="00F67B52">
        <w:rPr>
          <w:rFonts w:cstheme="minorHAnsi"/>
        </w:rPr>
        <w:t>in PwIDD</w:t>
      </w:r>
      <w:r w:rsidR="000143D2">
        <w:rPr>
          <w:rFonts w:cstheme="minorHAnsi"/>
        </w:rPr>
        <w:t xml:space="preserve">. However, </w:t>
      </w:r>
      <w:r>
        <w:rPr>
          <w:rFonts w:cstheme="minorHAnsi"/>
        </w:rPr>
        <w:t>most incidents of abuse and neglect of PwIDD are not reported</w:t>
      </w:r>
      <w:r w:rsidRPr="00F67B52">
        <w:rPr>
          <w:rFonts w:cstheme="minorHAnsi"/>
        </w:rPr>
        <w:t xml:space="preserve">. </w:t>
      </w:r>
      <w:r>
        <w:rPr>
          <w:rFonts w:cstheme="minorHAnsi"/>
        </w:rPr>
        <w:t xml:space="preserve">(Hove &amp; Havik, 2010). </w:t>
      </w:r>
      <w:r w:rsidRPr="003D7F86">
        <w:rPr>
          <w:rFonts w:cstheme="minorHAnsi"/>
        </w:rPr>
        <w:t>A variety of factors interfere with the ability to report, such as difficulty commu</w:t>
      </w:r>
      <w:r>
        <w:rPr>
          <w:rFonts w:cstheme="minorHAnsi"/>
        </w:rPr>
        <w:t xml:space="preserve">nicating that abuse took place and not being believed when it is communicated </w:t>
      </w:r>
      <w:r w:rsidRPr="003D7F86">
        <w:rPr>
          <w:rFonts w:cstheme="minorHAnsi"/>
        </w:rPr>
        <w:t>(Pinals</w:t>
      </w:r>
      <w:r>
        <w:rPr>
          <w:rFonts w:cstheme="minorHAnsi"/>
        </w:rPr>
        <w:t xml:space="preserve"> et al.</w:t>
      </w:r>
      <w:r w:rsidRPr="003D7F86">
        <w:rPr>
          <w:rFonts w:cstheme="minorHAnsi"/>
        </w:rPr>
        <w:t>, 2017</w:t>
      </w:r>
      <w:r>
        <w:rPr>
          <w:rFonts w:cstheme="minorHAnsi"/>
        </w:rPr>
        <w:t xml:space="preserve">; </w:t>
      </w:r>
      <w:r w:rsidRPr="003D7F86">
        <w:rPr>
          <w:rFonts w:cstheme="minorHAnsi"/>
        </w:rPr>
        <w:t>Texas Health and Human Services Statewide Behavioral Health Coordinating Council, 2019).</w:t>
      </w:r>
      <w:r>
        <w:rPr>
          <w:rFonts w:cstheme="minorHAnsi"/>
        </w:rPr>
        <w:t xml:space="preserve"> </w:t>
      </w:r>
    </w:p>
    <w:p w14:paraId="34B3AB55" w14:textId="77777777" w:rsidR="001F68B8" w:rsidRPr="00E477D8" w:rsidRDefault="001F68B8" w:rsidP="00A97087">
      <w:r w:rsidRPr="000C1EB9">
        <w:rPr>
          <w:rFonts w:cstheme="minorHAnsi"/>
        </w:rPr>
        <w:t xml:space="preserve">To address a history of victimization, studies have recommended the use of a biographical timeline as an assessment and intervention strategy, the </w:t>
      </w:r>
      <w:r>
        <w:rPr>
          <w:rFonts w:cstheme="minorHAnsi"/>
        </w:rPr>
        <w:t>use of</w:t>
      </w:r>
      <w:r w:rsidRPr="000C1EB9">
        <w:rPr>
          <w:rFonts w:cstheme="minorHAnsi"/>
        </w:rPr>
        <w:t xml:space="preserve"> a social therapeutic environment, supportive interventions, communication, and psychiatric care and therapy (Marcal &amp; Trifoso, 2017; Focht-New</w:t>
      </w:r>
      <w:r>
        <w:rPr>
          <w:rFonts w:cstheme="minorHAnsi"/>
        </w:rPr>
        <w:t xml:space="preserve"> et al.</w:t>
      </w:r>
      <w:r w:rsidRPr="000C1EB9">
        <w:rPr>
          <w:rFonts w:cstheme="minorHAnsi"/>
        </w:rPr>
        <w:t>, 2008; Focht-New</w:t>
      </w:r>
      <w:r>
        <w:rPr>
          <w:rFonts w:cstheme="minorHAnsi"/>
        </w:rPr>
        <w:t xml:space="preserve"> et al.</w:t>
      </w:r>
      <w:r w:rsidRPr="000C1EB9">
        <w:rPr>
          <w:rFonts w:cstheme="minorHAnsi"/>
        </w:rPr>
        <w:t>, 2008).</w:t>
      </w:r>
      <w:r>
        <w:rPr>
          <w:rFonts w:cstheme="minorHAnsi"/>
        </w:rPr>
        <w:t xml:space="preserve"> </w:t>
      </w:r>
      <w:r w:rsidRPr="000C1EB9">
        <w:t>Psychopharmacology is recommended in the treatment of re</w:t>
      </w:r>
      <w:r>
        <w:t>e</w:t>
      </w:r>
      <w:r w:rsidRPr="000C1EB9">
        <w:t>xperiencing phenomena, avoidance and numbing phenomena, and hyperarousal (Focht-New</w:t>
      </w:r>
      <w:r>
        <w:t xml:space="preserve"> et al.</w:t>
      </w:r>
      <w:r w:rsidRPr="000C1EB9">
        <w:t>, 2008).</w:t>
      </w:r>
    </w:p>
    <w:p w14:paraId="6BC0A408" w14:textId="77777777" w:rsidR="001F68B8" w:rsidRDefault="001F68B8" w:rsidP="000C2860">
      <w:pPr>
        <w:ind w:left="720"/>
      </w:pPr>
      <w:r w:rsidRPr="00A97087">
        <w:t xml:space="preserve">Audience(s): </w:t>
      </w:r>
      <w:r w:rsidRPr="00A97087">
        <w:rPr>
          <w:rFonts w:cstheme="minorHAnsi"/>
        </w:rPr>
        <w:t>Self-Advocates; Family/Friends/Allies; Service Providers; Health Care Providers; IDD/BH/MH Agencies</w:t>
      </w:r>
    </w:p>
    <w:p w14:paraId="5861C409" w14:textId="77777777" w:rsidR="001F68B8" w:rsidRDefault="001F68B8">
      <w:pPr>
        <w:autoSpaceDE w:val="0"/>
        <w:autoSpaceDN w:val="0"/>
        <w:adjustRightInd w:val="0"/>
        <w:spacing w:after="100" w:afterAutospacing="1" w:line="240" w:lineRule="auto"/>
        <w:ind w:firstLine="720"/>
        <w:rPr>
          <w:rFonts w:cstheme="minorHAnsi"/>
        </w:rPr>
      </w:pPr>
      <w:r>
        <w:rPr>
          <w:rFonts w:cstheme="minorHAnsi"/>
        </w:rPr>
        <w:t xml:space="preserve">Relevant Statistics: </w:t>
      </w:r>
    </w:p>
    <w:p w14:paraId="39AA744C" w14:textId="77777777" w:rsidR="001F68B8"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The rate of physical abuse among children with disabilities (per 1000) is 9.4, sexual abuse is 3.5, and emotional abuse is 3.5. In comparison, the rate of physical abuse among children without disabilities (per 1000) is 4.5, sexual abuse is 2.0, and emotional abuse is 2.9. (</w:t>
      </w:r>
      <w:r>
        <w:t>Charlton et al., 2004)</w:t>
      </w:r>
      <w:r w:rsidRPr="00D70801">
        <w:rPr>
          <w:rFonts w:cstheme="minorHAnsi"/>
        </w:rPr>
        <w:t>.</w:t>
      </w:r>
    </w:p>
    <w:p w14:paraId="162C8D6E" w14:textId="77777777" w:rsidR="000143D2" w:rsidRPr="000143D2"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Five million crimes are committed against people with disabilities each year in the United States (</w:t>
      </w:r>
      <w:r>
        <w:t xml:space="preserve">Charlton et al., 2004). </w:t>
      </w:r>
    </w:p>
    <w:p w14:paraId="4D90F6A6" w14:textId="7C64FCDA" w:rsidR="000143D2"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 xml:space="preserve">People with disabilities are 2-to-10 times more likely to be sexually abused than those without disabilities. Maltreatment of children with disabilities is 1.5-to-10 times higher than of children without disabilities. One </w:t>
      </w:r>
      <w:r w:rsidR="000143D2">
        <w:rPr>
          <w:rFonts w:cstheme="minorHAnsi"/>
        </w:rPr>
        <w:t xml:space="preserve">out </w:t>
      </w:r>
      <w:r w:rsidRPr="00D70801">
        <w:rPr>
          <w:rFonts w:cstheme="minorHAnsi"/>
        </w:rPr>
        <w:t xml:space="preserve">of 30 cases of sexual abuse or assault of PwIDD is reported as opposed to one of five among people without a disability. </w:t>
      </w:r>
      <w:r w:rsidR="000143D2" w:rsidRPr="00D70801">
        <w:rPr>
          <w:rFonts w:cstheme="minorHAnsi"/>
        </w:rPr>
        <w:t>(</w:t>
      </w:r>
      <w:r w:rsidR="000143D2">
        <w:t>Charlton et al., 2004)</w:t>
      </w:r>
    </w:p>
    <w:p w14:paraId="13429FEA" w14:textId="77777777" w:rsidR="000143D2"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Even when abuse is reported, charges are rarely investigated when the victim has a disability. Victims typically have difficulty accessing appropriate services. Risk of abuse increases by 78% due to exposure to the disabilities service system alone</w:t>
      </w:r>
      <w:r w:rsidR="000143D2">
        <w:rPr>
          <w:rFonts w:cstheme="minorHAnsi"/>
        </w:rPr>
        <w:t xml:space="preserve"> </w:t>
      </w:r>
      <w:r w:rsidR="000143D2" w:rsidRPr="00D70801">
        <w:rPr>
          <w:rFonts w:cstheme="minorHAnsi"/>
        </w:rPr>
        <w:t>(</w:t>
      </w:r>
      <w:r w:rsidR="000143D2">
        <w:t>Charlton et al., 2004)</w:t>
      </w:r>
      <w:r w:rsidRPr="00D70801">
        <w:rPr>
          <w:rFonts w:cstheme="minorHAnsi"/>
        </w:rPr>
        <w:t xml:space="preserve">. </w:t>
      </w:r>
    </w:p>
    <w:p w14:paraId="5B3C5815" w14:textId="11F586D7" w:rsidR="001F68B8" w:rsidRPr="00D70801"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Immediate family members perpetrate most of the neglect, physical abuse, and emotional abuse, and extra-familial perpetrators account for the majority of sexual abuse. Sexual abuse incidents are almost four times as common in institutional settings as in the community. 99% of those who commit abuse are well known to, and trusted by, both the child and the child's care providers (</w:t>
      </w:r>
      <w:r>
        <w:t>Charlton et al., 2004).</w:t>
      </w:r>
    </w:p>
    <w:p w14:paraId="350BFA9E" w14:textId="77777777" w:rsidR="001F68B8"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A review of 50 studies revealed that sufficient evidence exists that children and youth with disabilities are at increased risk to be victims of violence. This effect was consistent across studies conducted in medical, child protective, law enforcement, and school settings, and the effects are cross-cultural. Reports of being forced to have sexual intercourse were about twice as high (19.6% vs. 9.4%) among girls with a physical or long-term health problem than among a group consisting of girls without such disabilities or health problems (Marcal &amp; Trifoso, 2017).</w:t>
      </w:r>
    </w:p>
    <w:p w14:paraId="279A42D6" w14:textId="77777777" w:rsidR="001F68B8" w:rsidRPr="00D70801" w:rsidRDefault="001F68B8" w:rsidP="00443C7C">
      <w:pPr>
        <w:pStyle w:val="ListParagraph"/>
        <w:numPr>
          <w:ilvl w:val="0"/>
          <w:numId w:val="39"/>
        </w:numPr>
        <w:autoSpaceDE w:val="0"/>
        <w:autoSpaceDN w:val="0"/>
        <w:adjustRightInd w:val="0"/>
        <w:spacing w:after="100" w:afterAutospacing="1" w:line="240" w:lineRule="auto"/>
        <w:rPr>
          <w:rFonts w:cstheme="minorHAnsi"/>
        </w:rPr>
      </w:pPr>
      <w:r w:rsidRPr="00D70801">
        <w:rPr>
          <w:rFonts w:cstheme="minorHAnsi"/>
        </w:rPr>
        <w:t>According to various studies, PwIDD are anywhere from 3 to 10 times more likely to experience physical abuse, neglect, and/or sexual abuse in their lifetime (Bedard, 2013; Texas Health and Human Services Statewide Behavioral Health Coordinating Council, 2019).</w:t>
      </w:r>
    </w:p>
    <w:p w14:paraId="6402D180" w14:textId="77777777" w:rsidR="001F68B8" w:rsidRDefault="001F68B8" w:rsidP="00A97087">
      <w:pPr>
        <w:ind w:left="720"/>
      </w:pPr>
      <w:r w:rsidRPr="00A97087">
        <w:t>Related Framework Topics:</w:t>
      </w:r>
    </w:p>
    <w:p w14:paraId="5B2BF975" w14:textId="77777777" w:rsidR="001F68B8" w:rsidRPr="00A97087" w:rsidRDefault="001F68B8" w:rsidP="00443C7C">
      <w:pPr>
        <w:pStyle w:val="ListParagraph"/>
        <w:numPr>
          <w:ilvl w:val="0"/>
          <w:numId w:val="15"/>
        </w:numPr>
        <w:ind w:left="1440"/>
      </w:pPr>
      <w:r w:rsidRPr="00A97087">
        <w:rPr>
          <w:rFonts w:cstheme="minorHAnsi"/>
        </w:rPr>
        <w:t>Stigma and Secrecy</w:t>
      </w:r>
      <w:r w:rsidRPr="00A97087">
        <w:rPr>
          <w:rFonts w:cstheme="minorHAnsi"/>
        </w:rPr>
        <w:tab/>
      </w:r>
    </w:p>
    <w:p w14:paraId="410DF52A" w14:textId="77777777" w:rsidR="001F68B8" w:rsidRPr="00A97087" w:rsidRDefault="001F68B8" w:rsidP="00443C7C">
      <w:pPr>
        <w:pStyle w:val="ListParagraph"/>
        <w:numPr>
          <w:ilvl w:val="0"/>
          <w:numId w:val="15"/>
        </w:numPr>
        <w:ind w:left="1440"/>
      </w:pPr>
      <w:r w:rsidRPr="00A97087">
        <w:rPr>
          <w:rFonts w:cstheme="minorHAnsi"/>
        </w:rPr>
        <w:t>Assessment Tools</w:t>
      </w:r>
      <w:r w:rsidRPr="00A97087">
        <w:rPr>
          <w:rFonts w:cstheme="minorHAnsi"/>
        </w:rPr>
        <w:tab/>
      </w:r>
    </w:p>
    <w:p w14:paraId="4F83292B" w14:textId="77777777" w:rsidR="001F68B8" w:rsidRPr="00A97087" w:rsidRDefault="001F68B8" w:rsidP="00443C7C">
      <w:pPr>
        <w:pStyle w:val="ListParagraph"/>
        <w:numPr>
          <w:ilvl w:val="0"/>
          <w:numId w:val="15"/>
        </w:numPr>
        <w:ind w:left="1440"/>
      </w:pPr>
      <w:r w:rsidRPr="00A97087">
        <w:rPr>
          <w:rFonts w:cstheme="minorHAnsi"/>
        </w:rPr>
        <w:t>Multi-Dimensional Assessment Process</w:t>
      </w:r>
    </w:p>
    <w:p w14:paraId="75CF3973" w14:textId="77777777" w:rsidR="001F68B8" w:rsidRPr="00A97087" w:rsidRDefault="001F68B8" w:rsidP="00443C7C">
      <w:pPr>
        <w:pStyle w:val="ListParagraph"/>
        <w:numPr>
          <w:ilvl w:val="0"/>
          <w:numId w:val="15"/>
        </w:numPr>
        <w:ind w:left="1440"/>
      </w:pPr>
      <w:r w:rsidRPr="00A97087">
        <w:rPr>
          <w:rFonts w:cstheme="minorHAnsi"/>
        </w:rPr>
        <w:t>Comorbid Conditions</w:t>
      </w:r>
    </w:p>
    <w:p w14:paraId="29DBE106" w14:textId="77777777" w:rsidR="001F68B8" w:rsidRPr="00A97087" w:rsidRDefault="001F68B8" w:rsidP="00443C7C">
      <w:pPr>
        <w:pStyle w:val="ListParagraph"/>
        <w:numPr>
          <w:ilvl w:val="0"/>
          <w:numId w:val="15"/>
        </w:numPr>
        <w:ind w:left="1440"/>
      </w:pPr>
      <w:r w:rsidRPr="00A97087">
        <w:rPr>
          <w:rFonts w:cstheme="minorHAnsi"/>
        </w:rPr>
        <w:t>Appropriate Use of Medication</w:t>
      </w:r>
    </w:p>
    <w:p w14:paraId="73545A8D" w14:textId="77777777" w:rsidR="001F68B8" w:rsidRPr="00A97087" w:rsidRDefault="001F68B8" w:rsidP="00443C7C">
      <w:pPr>
        <w:pStyle w:val="ListParagraph"/>
        <w:numPr>
          <w:ilvl w:val="0"/>
          <w:numId w:val="15"/>
        </w:numPr>
        <w:ind w:left="1440"/>
      </w:pPr>
      <w:r w:rsidRPr="00A97087">
        <w:rPr>
          <w:rFonts w:cstheme="minorHAnsi"/>
        </w:rPr>
        <w:t>Psychotherapy</w:t>
      </w:r>
    </w:p>
    <w:p w14:paraId="0622B5FB" w14:textId="77777777" w:rsidR="001F68B8" w:rsidRPr="00A97087" w:rsidRDefault="001F68B8" w:rsidP="00443C7C">
      <w:pPr>
        <w:pStyle w:val="ListParagraph"/>
        <w:numPr>
          <w:ilvl w:val="0"/>
          <w:numId w:val="15"/>
        </w:numPr>
        <w:ind w:left="1440"/>
      </w:pPr>
      <w:r w:rsidRPr="00A97087">
        <w:rPr>
          <w:rFonts w:cstheme="minorHAnsi"/>
        </w:rPr>
        <w:t>The Restorative Integral Support (RIS) model</w:t>
      </w:r>
    </w:p>
    <w:p w14:paraId="7CAC213E" w14:textId="77777777" w:rsidR="001F68B8" w:rsidRPr="00A97087" w:rsidRDefault="001F68B8" w:rsidP="00443C7C">
      <w:pPr>
        <w:pStyle w:val="ListParagraph"/>
        <w:numPr>
          <w:ilvl w:val="0"/>
          <w:numId w:val="15"/>
        </w:numPr>
        <w:ind w:left="1440"/>
      </w:pPr>
      <w:r w:rsidRPr="00A97087">
        <w:rPr>
          <w:rFonts w:cstheme="minorHAnsi"/>
        </w:rPr>
        <w:t>Crisis Behavior Intervention Services</w:t>
      </w:r>
    </w:p>
    <w:p w14:paraId="7284372A" w14:textId="77777777" w:rsidR="001F68B8" w:rsidRPr="00A97087" w:rsidRDefault="001F68B8" w:rsidP="00443C7C">
      <w:pPr>
        <w:pStyle w:val="ListParagraph"/>
        <w:numPr>
          <w:ilvl w:val="0"/>
          <w:numId w:val="15"/>
        </w:numPr>
        <w:ind w:left="1440"/>
      </w:pPr>
      <w:r w:rsidRPr="00A97087">
        <w:rPr>
          <w:rFonts w:cstheme="minorHAnsi"/>
        </w:rPr>
        <w:t>Medication Inaccuracies</w:t>
      </w:r>
    </w:p>
    <w:p w14:paraId="554538F9" w14:textId="77777777" w:rsidR="001F68B8" w:rsidRPr="00A97087" w:rsidRDefault="001F68B8" w:rsidP="00443C7C">
      <w:pPr>
        <w:pStyle w:val="ListParagraph"/>
        <w:numPr>
          <w:ilvl w:val="0"/>
          <w:numId w:val="15"/>
        </w:numPr>
        <w:ind w:left="1440"/>
      </w:pPr>
      <w:r w:rsidRPr="00A97087">
        <w:rPr>
          <w:rFonts w:cstheme="minorHAnsi"/>
        </w:rPr>
        <w:t>Lack of Trauma-Informed Care</w:t>
      </w:r>
    </w:p>
    <w:p w14:paraId="5BA785E4" w14:textId="77777777" w:rsidR="001F68B8" w:rsidRPr="00A97087" w:rsidRDefault="001F68B8" w:rsidP="00443C7C">
      <w:pPr>
        <w:pStyle w:val="ListParagraph"/>
        <w:numPr>
          <w:ilvl w:val="0"/>
          <w:numId w:val="15"/>
        </w:numPr>
        <w:ind w:left="1440"/>
      </w:pPr>
      <w:r w:rsidRPr="00A97087">
        <w:rPr>
          <w:rFonts w:cstheme="minorHAnsi"/>
        </w:rPr>
        <w:t>Unnecessary Institutionalizations</w:t>
      </w:r>
    </w:p>
    <w:p w14:paraId="44C86913" w14:textId="77777777" w:rsidR="001F68B8" w:rsidRPr="00A97087" w:rsidRDefault="001F68B8" w:rsidP="00443C7C">
      <w:pPr>
        <w:pStyle w:val="ListParagraph"/>
        <w:numPr>
          <w:ilvl w:val="0"/>
          <w:numId w:val="15"/>
        </w:numPr>
        <w:ind w:left="1440"/>
      </w:pPr>
      <w:r w:rsidRPr="00A97087">
        <w:rPr>
          <w:rFonts w:cstheme="minorHAnsi"/>
        </w:rPr>
        <w:t>Integrated Care</w:t>
      </w:r>
    </w:p>
    <w:p w14:paraId="5773D14C" w14:textId="77777777" w:rsidR="001F68B8" w:rsidRPr="00A97087" w:rsidRDefault="001F68B8" w:rsidP="00443C7C">
      <w:pPr>
        <w:pStyle w:val="ListParagraph"/>
        <w:numPr>
          <w:ilvl w:val="0"/>
          <w:numId w:val="15"/>
        </w:numPr>
        <w:ind w:left="1440"/>
      </w:pPr>
      <w:r w:rsidRPr="00A97087">
        <w:rPr>
          <w:rFonts w:cstheme="minorHAnsi"/>
        </w:rPr>
        <w:t>Multi-Disciplinary Training</w:t>
      </w:r>
    </w:p>
    <w:p w14:paraId="113130D2" w14:textId="77777777" w:rsidR="001F68B8" w:rsidRPr="00A97087" w:rsidRDefault="001F68B8" w:rsidP="00443C7C">
      <w:pPr>
        <w:pStyle w:val="ListParagraph"/>
        <w:numPr>
          <w:ilvl w:val="0"/>
          <w:numId w:val="15"/>
        </w:numPr>
        <w:ind w:left="1440"/>
      </w:pPr>
      <w:r w:rsidRPr="00A97087">
        <w:rPr>
          <w:rFonts w:cstheme="minorHAnsi"/>
        </w:rPr>
        <w:t>Person-Centered Care</w:t>
      </w:r>
    </w:p>
    <w:p w14:paraId="272AA475" w14:textId="77777777" w:rsidR="001F68B8" w:rsidRPr="00A97087" w:rsidRDefault="001F68B8" w:rsidP="00443C7C">
      <w:pPr>
        <w:pStyle w:val="ListParagraph"/>
        <w:numPr>
          <w:ilvl w:val="0"/>
          <w:numId w:val="15"/>
        </w:numPr>
        <w:ind w:left="1440"/>
      </w:pPr>
      <w:r w:rsidRPr="00A97087">
        <w:rPr>
          <w:rFonts w:cstheme="minorHAnsi"/>
        </w:rPr>
        <w:t>Autonomy</w:t>
      </w:r>
    </w:p>
    <w:p w14:paraId="29F3F0E0" w14:textId="77777777" w:rsidR="001F68B8" w:rsidRPr="00A97087" w:rsidRDefault="001F68B8" w:rsidP="00443C7C">
      <w:pPr>
        <w:pStyle w:val="ListParagraph"/>
        <w:numPr>
          <w:ilvl w:val="0"/>
          <w:numId w:val="15"/>
        </w:numPr>
        <w:ind w:left="1440"/>
      </w:pPr>
      <w:r w:rsidRPr="00A97087">
        <w:rPr>
          <w:rFonts w:cstheme="minorHAnsi"/>
        </w:rPr>
        <w:t>Negative Attitude of Health Care Providers</w:t>
      </w:r>
      <w:r w:rsidRPr="00A97087">
        <w:rPr>
          <w:rFonts w:cstheme="minorHAnsi"/>
        </w:rPr>
        <w:tab/>
      </w:r>
      <w:r w:rsidRPr="00A97087">
        <w:rPr>
          <w:rFonts w:cstheme="minorHAnsi"/>
        </w:rPr>
        <w:tab/>
      </w:r>
    </w:p>
    <w:p w14:paraId="0E6C8916" w14:textId="77777777" w:rsidR="001F68B8" w:rsidRPr="00A97087" w:rsidRDefault="001F68B8" w:rsidP="00F60D80">
      <w:pPr>
        <w:pStyle w:val="Heading2"/>
      </w:pPr>
      <w:bookmarkStart w:id="94" w:name="_Toc70679948"/>
      <w:r w:rsidRPr="00A97087">
        <w:t>Treatment in a School Setting</w:t>
      </w:r>
      <w:bookmarkEnd w:id="94"/>
    </w:p>
    <w:p w14:paraId="74D3BDF2" w14:textId="77777777" w:rsidR="001F68B8" w:rsidRDefault="001F68B8" w:rsidP="00E9436E">
      <w:pPr>
        <w:tabs>
          <w:tab w:val="left" w:pos="975"/>
        </w:tabs>
        <w:spacing w:after="100" w:afterAutospacing="1" w:line="240" w:lineRule="auto"/>
        <w:rPr>
          <w:rFonts w:cstheme="minorHAnsi"/>
        </w:rPr>
      </w:pPr>
      <w:r w:rsidRPr="00065D07">
        <w:rPr>
          <w:rFonts w:cstheme="minorHAnsi"/>
        </w:rPr>
        <w:t>Summary:</w:t>
      </w:r>
      <w:r>
        <w:rPr>
          <w:rFonts w:cstheme="minorHAnsi"/>
        </w:rPr>
        <w:t xml:space="preserve"> Special education services in the school setting must be equipped to work with children and adolescents with IDD who are also experiencing mental health difficulties. A unique Individualized Education Plan should be in place for children and adolescents with IDD </w:t>
      </w:r>
      <w:r w:rsidRPr="00065D07">
        <w:rPr>
          <w:rFonts w:cstheme="minorHAnsi"/>
        </w:rPr>
        <w:t xml:space="preserve">and </w:t>
      </w:r>
      <w:r w:rsidRPr="00D64D35">
        <w:rPr>
          <w:rFonts w:cstheme="minorHAnsi"/>
        </w:rPr>
        <w:t>neurodevelopmental disorders</w:t>
      </w:r>
      <w:r w:rsidRPr="00065D07">
        <w:rPr>
          <w:rFonts w:cstheme="minorHAnsi"/>
        </w:rPr>
        <w:t xml:space="preserve"> that addresses both mental health issues and IDD</w:t>
      </w:r>
      <w:r>
        <w:rPr>
          <w:rFonts w:cstheme="minorHAnsi"/>
        </w:rPr>
        <w:t xml:space="preserve"> (</w:t>
      </w:r>
      <w:r w:rsidRPr="00900B4F">
        <w:rPr>
          <w:rFonts w:cstheme="minorHAnsi"/>
        </w:rPr>
        <w:t>Pinals</w:t>
      </w:r>
      <w:r>
        <w:rPr>
          <w:rFonts w:cstheme="minorHAnsi"/>
        </w:rPr>
        <w:t xml:space="preserve"> et al.</w:t>
      </w:r>
      <w:r w:rsidRPr="00900B4F">
        <w:rPr>
          <w:rFonts w:cstheme="minorHAnsi"/>
        </w:rPr>
        <w:t>, 20</w:t>
      </w:r>
      <w:r>
        <w:rPr>
          <w:rFonts w:cstheme="minorHAnsi"/>
        </w:rPr>
        <w:t>17</w:t>
      </w:r>
      <w:r w:rsidRPr="00065D07">
        <w:rPr>
          <w:rFonts w:cstheme="minorHAnsi"/>
        </w:rPr>
        <w:t>)</w:t>
      </w:r>
      <w:r>
        <w:rPr>
          <w:rFonts w:cstheme="minorHAnsi"/>
        </w:rPr>
        <w:t>.</w:t>
      </w:r>
    </w:p>
    <w:p w14:paraId="7A2AEC84" w14:textId="77777777" w:rsidR="001F68B8" w:rsidRDefault="001F68B8" w:rsidP="00E9436E">
      <w:pPr>
        <w:spacing w:after="100" w:afterAutospacing="1" w:line="240" w:lineRule="auto"/>
        <w:ind w:firstLine="720"/>
        <w:rPr>
          <w:rFonts w:cstheme="minorHAnsi"/>
        </w:rPr>
      </w:pPr>
      <w:r w:rsidRPr="00A97087">
        <w:rPr>
          <w:rFonts w:cstheme="minorHAnsi"/>
        </w:rPr>
        <w:t>Audience(s): Health Care Providers; Family/Friends/Allies; Service Providers; Policymakers</w:t>
      </w:r>
    </w:p>
    <w:p w14:paraId="5BC06AAE" w14:textId="77777777" w:rsidR="001F68B8" w:rsidRDefault="001F68B8" w:rsidP="00A97087">
      <w:pPr>
        <w:ind w:firstLine="720"/>
      </w:pPr>
      <w:r>
        <w:t>Relevant Statistics:</w:t>
      </w:r>
    </w:p>
    <w:p w14:paraId="7FC9703F" w14:textId="77777777" w:rsidR="001F68B8" w:rsidRDefault="001F68B8" w:rsidP="00443C7C">
      <w:pPr>
        <w:pStyle w:val="ListParagraph"/>
        <w:numPr>
          <w:ilvl w:val="0"/>
          <w:numId w:val="40"/>
        </w:numPr>
        <w:autoSpaceDE w:val="0"/>
        <w:autoSpaceDN w:val="0"/>
        <w:adjustRightInd w:val="0"/>
        <w:spacing w:after="100" w:afterAutospacing="1" w:line="240" w:lineRule="auto"/>
        <w:rPr>
          <w:rFonts w:cstheme="minorHAnsi"/>
        </w:rPr>
      </w:pPr>
      <w:r w:rsidRPr="00D70801">
        <w:rPr>
          <w:rFonts w:cstheme="minorHAnsi"/>
        </w:rPr>
        <w:t>The total number of students between the ages of 3 and 21 receiving special education services in Texas in the 2017-2018 school year was 498,588. Of these students, 54,134 were identified as intellectually disabled, 66,774 were identified as having autism spectrum disorder, and 7,163 were identified as multiply disabled (Texas Health and Human Services Statewide Behavioral Health Coordinating Council, 2019).</w:t>
      </w:r>
    </w:p>
    <w:p w14:paraId="6DE41553" w14:textId="77777777" w:rsidR="001F68B8" w:rsidRDefault="001F68B8" w:rsidP="00443C7C">
      <w:pPr>
        <w:pStyle w:val="ListParagraph"/>
        <w:numPr>
          <w:ilvl w:val="0"/>
          <w:numId w:val="40"/>
        </w:numPr>
        <w:autoSpaceDE w:val="0"/>
        <w:autoSpaceDN w:val="0"/>
        <w:adjustRightInd w:val="0"/>
        <w:spacing w:after="100" w:afterAutospacing="1" w:line="240" w:lineRule="auto"/>
        <w:rPr>
          <w:rFonts w:cstheme="minorHAnsi"/>
        </w:rPr>
      </w:pPr>
      <w:r w:rsidRPr="00697EA8">
        <w:rPr>
          <w:rFonts w:cstheme="minorHAnsi"/>
        </w:rPr>
        <w:t xml:space="preserve">A national report released in 2018 revealed while </w:t>
      </w:r>
      <w:r>
        <w:rPr>
          <w:rFonts w:cstheme="minorHAnsi"/>
        </w:rPr>
        <w:t xml:space="preserve">only </w:t>
      </w:r>
      <w:r w:rsidRPr="00697EA8">
        <w:rPr>
          <w:rFonts w:cstheme="minorHAnsi"/>
        </w:rPr>
        <w:t>12</w:t>
      </w:r>
      <w:r>
        <w:rPr>
          <w:rFonts w:cstheme="minorHAnsi"/>
        </w:rPr>
        <w:t>%</w:t>
      </w:r>
      <w:r w:rsidRPr="00697EA8">
        <w:rPr>
          <w:rFonts w:cstheme="minorHAnsi"/>
        </w:rPr>
        <w:t xml:space="preserve"> of students are students with disabilities, students with disabilities represented: </w:t>
      </w:r>
    </w:p>
    <w:p w14:paraId="6212F57B"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28</w:t>
      </w:r>
      <w:r>
        <w:rPr>
          <w:rFonts w:cstheme="minorHAnsi"/>
        </w:rPr>
        <w:t>%</w:t>
      </w:r>
      <w:r w:rsidRPr="00697EA8">
        <w:rPr>
          <w:rFonts w:cstheme="minorHAnsi"/>
        </w:rPr>
        <w:t xml:space="preserve"> of referrals to law enforcement or subjected to school-related events</w:t>
      </w:r>
    </w:p>
    <w:p w14:paraId="0C6051EB"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51</w:t>
      </w:r>
      <w:r>
        <w:rPr>
          <w:rFonts w:cstheme="minorHAnsi"/>
        </w:rPr>
        <w:t>%</w:t>
      </w:r>
      <w:r w:rsidRPr="00697EA8">
        <w:rPr>
          <w:rFonts w:cstheme="minorHAnsi"/>
        </w:rPr>
        <w:t xml:space="preserve"> of students subjected to harassment or bullying based on their disability</w:t>
      </w:r>
    </w:p>
    <w:p w14:paraId="66335CDD"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71</w:t>
      </w:r>
      <w:r>
        <w:rPr>
          <w:rFonts w:cstheme="minorHAnsi"/>
        </w:rPr>
        <w:t>%</w:t>
      </w:r>
      <w:r w:rsidRPr="00697EA8">
        <w:rPr>
          <w:rFonts w:cstheme="minorHAnsi"/>
        </w:rPr>
        <w:t xml:space="preserve"> of all students restrained</w:t>
      </w:r>
    </w:p>
    <w:p w14:paraId="5B7E88D6"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66</w:t>
      </w:r>
      <w:r>
        <w:rPr>
          <w:rFonts w:cstheme="minorHAnsi"/>
        </w:rPr>
        <w:t>%</w:t>
      </w:r>
      <w:r w:rsidRPr="00697EA8">
        <w:rPr>
          <w:rFonts w:cstheme="minorHAnsi"/>
        </w:rPr>
        <w:t xml:space="preserve"> of all students secluded</w:t>
      </w:r>
    </w:p>
    <w:p w14:paraId="205471EE"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25</w:t>
      </w:r>
      <w:r>
        <w:rPr>
          <w:rFonts w:cstheme="minorHAnsi"/>
        </w:rPr>
        <w:t>%</w:t>
      </w:r>
      <w:r w:rsidRPr="00697EA8">
        <w:rPr>
          <w:rFonts w:cstheme="minorHAnsi"/>
        </w:rPr>
        <w:t xml:space="preserve"> disciplined for bullying</w:t>
      </w:r>
    </w:p>
    <w:p w14:paraId="62A3786C"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26</w:t>
      </w:r>
      <w:r>
        <w:rPr>
          <w:rFonts w:cstheme="minorHAnsi"/>
        </w:rPr>
        <w:t>%</w:t>
      </w:r>
      <w:r w:rsidRPr="00697EA8">
        <w:rPr>
          <w:rFonts w:cstheme="minorHAnsi"/>
        </w:rPr>
        <w:t xml:space="preserve"> out of school suspensions</w:t>
      </w:r>
    </w:p>
    <w:p w14:paraId="344FB395" w14:textId="77777777" w:rsidR="001F68B8" w:rsidRDefault="001F68B8" w:rsidP="00443C7C">
      <w:pPr>
        <w:pStyle w:val="ListParagraph"/>
        <w:numPr>
          <w:ilvl w:val="1"/>
          <w:numId w:val="41"/>
        </w:numPr>
        <w:autoSpaceDE w:val="0"/>
        <w:autoSpaceDN w:val="0"/>
        <w:adjustRightInd w:val="0"/>
        <w:spacing w:after="100" w:afterAutospacing="1" w:line="240" w:lineRule="auto"/>
        <w:rPr>
          <w:rFonts w:cstheme="minorHAnsi"/>
        </w:rPr>
      </w:pPr>
      <w:r w:rsidRPr="00697EA8">
        <w:rPr>
          <w:rFonts w:cstheme="minorHAnsi"/>
        </w:rPr>
        <w:t>24</w:t>
      </w:r>
      <w:r>
        <w:rPr>
          <w:rFonts w:cstheme="minorHAnsi"/>
        </w:rPr>
        <w:t>%</w:t>
      </w:r>
      <w:r w:rsidRPr="00697EA8">
        <w:rPr>
          <w:rFonts w:cstheme="minorHAnsi"/>
        </w:rPr>
        <w:t xml:space="preserve"> expulsions</w:t>
      </w:r>
      <w:r>
        <w:rPr>
          <w:rFonts w:cstheme="minorHAnsi"/>
        </w:rPr>
        <w:t xml:space="preserve"> </w:t>
      </w:r>
      <w:r w:rsidRPr="00465B24">
        <w:rPr>
          <w:rFonts w:cstheme="minorHAnsi"/>
        </w:rPr>
        <w:t>(Texas Health and Human Services Statewide Behavioral Health Coordinating Council, 2019)</w:t>
      </w:r>
    </w:p>
    <w:p w14:paraId="70A927A1" w14:textId="77777777" w:rsidR="001F68B8" w:rsidRDefault="001F68B8" w:rsidP="00443C7C">
      <w:pPr>
        <w:pStyle w:val="ListParagraph"/>
        <w:numPr>
          <w:ilvl w:val="0"/>
          <w:numId w:val="40"/>
        </w:numPr>
        <w:autoSpaceDE w:val="0"/>
        <w:autoSpaceDN w:val="0"/>
        <w:adjustRightInd w:val="0"/>
        <w:spacing w:after="100" w:afterAutospacing="1" w:line="240" w:lineRule="auto"/>
        <w:rPr>
          <w:rFonts w:cstheme="minorHAnsi"/>
        </w:rPr>
      </w:pPr>
      <w:r>
        <w:rPr>
          <w:rFonts w:cstheme="minorHAnsi"/>
        </w:rPr>
        <w:t xml:space="preserve">A review of public schools in Omaha, Nebraska, revealed that </w:t>
      </w:r>
      <w:r w:rsidRPr="00307788">
        <w:rPr>
          <w:rFonts w:cstheme="minorHAnsi"/>
        </w:rPr>
        <w:t xml:space="preserve">children with disabilities were more likely to be maltreated than peers without disabilities by the following multipliers: </w:t>
      </w:r>
      <w:r>
        <w:rPr>
          <w:rFonts w:cstheme="minorHAnsi"/>
        </w:rPr>
        <w:t>n</w:t>
      </w:r>
      <w:r w:rsidRPr="00307788">
        <w:rPr>
          <w:rFonts w:cstheme="minorHAnsi"/>
        </w:rPr>
        <w:t xml:space="preserve">eglect: 3.76, </w:t>
      </w:r>
      <w:r>
        <w:rPr>
          <w:rFonts w:cstheme="minorHAnsi"/>
        </w:rPr>
        <w:t>p</w:t>
      </w:r>
      <w:r w:rsidRPr="00307788">
        <w:rPr>
          <w:rFonts w:cstheme="minorHAnsi"/>
        </w:rPr>
        <w:t xml:space="preserve">hysical </w:t>
      </w:r>
      <w:r>
        <w:rPr>
          <w:rFonts w:cstheme="minorHAnsi"/>
        </w:rPr>
        <w:t>a</w:t>
      </w:r>
      <w:r w:rsidRPr="00307788">
        <w:rPr>
          <w:rFonts w:cstheme="minorHAnsi"/>
        </w:rPr>
        <w:t>buse: 3.79, and</w:t>
      </w:r>
      <w:r>
        <w:rPr>
          <w:rFonts w:cstheme="minorHAnsi"/>
        </w:rPr>
        <w:t xml:space="preserve"> s</w:t>
      </w:r>
      <w:r w:rsidRPr="00307788">
        <w:rPr>
          <w:rFonts w:cstheme="minorHAnsi"/>
        </w:rPr>
        <w:t xml:space="preserve">exual </w:t>
      </w:r>
      <w:r>
        <w:rPr>
          <w:rFonts w:cstheme="minorHAnsi"/>
        </w:rPr>
        <w:t>a</w:t>
      </w:r>
      <w:r w:rsidRPr="00307788">
        <w:rPr>
          <w:rFonts w:cstheme="minorHAnsi"/>
        </w:rPr>
        <w:t>buse: 3.14</w:t>
      </w:r>
      <w:r>
        <w:rPr>
          <w:rFonts w:cstheme="minorHAnsi"/>
        </w:rPr>
        <w:t xml:space="preserve"> </w:t>
      </w:r>
      <w:r w:rsidRPr="00411C05">
        <w:rPr>
          <w:rFonts w:cstheme="minorHAnsi"/>
        </w:rPr>
        <w:t>(Marcal &amp; Trifoso, 2017)</w:t>
      </w:r>
      <w:r>
        <w:rPr>
          <w:rFonts w:cstheme="minorHAnsi"/>
        </w:rPr>
        <w:t>.</w:t>
      </w:r>
    </w:p>
    <w:p w14:paraId="246236CA" w14:textId="77777777" w:rsidR="001F68B8" w:rsidRDefault="001F68B8" w:rsidP="00443C7C">
      <w:pPr>
        <w:pStyle w:val="ListParagraph"/>
        <w:numPr>
          <w:ilvl w:val="0"/>
          <w:numId w:val="40"/>
        </w:numPr>
        <w:autoSpaceDE w:val="0"/>
        <w:autoSpaceDN w:val="0"/>
        <w:adjustRightInd w:val="0"/>
        <w:spacing w:after="100" w:afterAutospacing="1" w:line="240" w:lineRule="auto"/>
        <w:rPr>
          <w:rFonts w:cstheme="minorHAnsi"/>
        </w:rPr>
      </w:pPr>
      <w:r w:rsidRPr="00E25EA1">
        <w:rPr>
          <w:rFonts w:cstheme="minorHAnsi"/>
        </w:rPr>
        <w:t xml:space="preserve">A clinical sample of 156 children with </w:t>
      </w:r>
      <w:r>
        <w:rPr>
          <w:rFonts w:cstheme="minorHAnsi"/>
        </w:rPr>
        <w:t>autism spectrum disorder</w:t>
      </w:r>
      <w:r w:rsidRPr="00E25EA1">
        <w:rPr>
          <w:rFonts w:cstheme="minorHAnsi"/>
        </w:rPr>
        <w:t xml:space="preserve"> revealed that 18.5% had been physically abused and 16.6% had been sexually abused</w:t>
      </w:r>
      <w:r>
        <w:rPr>
          <w:rFonts w:cstheme="minorHAnsi"/>
        </w:rPr>
        <w:t xml:space="preserve">. </w:t>
      </w:r>
      <w:r w:rsidRPr="00411C05">
        <w:rPr>
          <w:rFonts w:cstheme="minorHAnsi"/>
        </w:rPr>
        <w:t>(Marcal &amp; Trifoso, 2017)</w:t>
      </w:r>
      <w:r>
        <w:rPr>
          <w:rFonts w:cstheme="minorHAnsi"/>
        </w:rPr>
        <w:t>.</w:t>
      </w:r>
    </w:p>
    <w:p w14:paraId="66DC9B0D" w14:textId="77777777" w:rsidR="001F68B8" w:rsidRDefault="001F68B8" w:rsidP="00A97087">
      <w:pPr>
        <w:ind w:left="720"/>
      </w:pPr>
      <w:r w:rsidRPr="00A97087">
        <w:t>Related Framework Topics:</w:t>
      </w:r>
    </w:p>
    <w:p w14:paraId="3835405A" w14:textId="77777777" w:rsidR="001F68B8" w:rsidRDefault="001F68B8" w:rsidP="001F68B8">
      <w:pPr>
        <w:pStyle w:val="ListParagraph"/>
        <w:ind w:left="1080"/>
      </w:pPr>
      <w:r>
        <w:t>Systemic Barriers to Integrated Care</w:t>
      </w:r>
    </w:p>
    <w:p w14:paraId="6DF2957C" w14:textId="77777777" w:rsidR="001F68B8" w:rsidRPr="00A97087" w:rsidRDefault="001F68B8" w:rsidP="00F60D80">
      <w:pPr>
        <w:pStyle w:val="Heading2"/>
      </w:pPr>
      <w:bookmarkStart w:id="95" w:name="_Toc70679949"/>
      <w:r w:rsidRPr="077F9095">
        <w:t>Foster Care and Residential Facilities</w:t>
      </w:r>
      <w:bookmarkEnd w:id="95"/>
    </w:p>
    <w:p w14:paraId="0E5D9941" w14:textId="77777777" w:rsidR="001F68B8" w:rsidRPr="003B653A" w:rsidRDefault="001F68B8" w:rsidP="001F68B8">
      <w:pPr>
        <w:autoSpaceDE w:val="0"/>
        <w:autoSpaceDN w:val="0"/>
        <w:adjustRightInd w:val="0"/>
        <w:spacing w:after="100" w:afterAutospacing="1" w:line="240" w:lineRule="auto"/>
        <w:rPr>
          <w:rFonts w:cstheme="minorHAnsi"/>
        </w:rPr>
      </w:pPr>
      <w:r w:rsidRPr="077F9095">
        <w:t xml:space="preserve">Summary: According to the American Academy of Pediatrics Council on Children with Disabilities, children with IDD are at higher risk for out-of-home placement than other children and are at a particularly higher risk for placement in residential facilities (Texas Health and Human Services Statewide Behavioral Health Coordinating Council, 2019; </w:t>
      </w:r>
      <w:r>
        <w:t xml:space="preserve">Lowe et al., 2007; National Association of State Mental Health Program Directors, 2015; Jacobstein et al., 2007). Being </w:t>
      </w:r>
      <w:r w:rsidRPr="003B653A">
        <w:rPr>
          <w:rFonts w:cstheme="minorHAnsi"/>
        </w:rPr>
        <w:t xml:space="preserve">raised in large congregate settings </w:t>
      </w:r>
      <w:r>
        <w:rPr>
          <w:rFonts w:cstheme="minorHAnsi"/>
        </w:rPr>
        <w:t>with</w:t>
      </w:r>
      <w:r w:rsidRPr="003B653A">
        <w:rPr>
          <w:rFonts w:cstheme="minorHAnsi"/>
        </w:rPr>
        <w:t xml:space="preserve"> non-parental care by rotating shifts of caregivers </w:t>
      </w:r>
      <w:r>
        <w:rPr>
          <w:rFonts w:cstheme="minorHAnsi"/>
        </w:rPr>
        <w:t>results in</w:t>
      </w:r>
      <w:r w:rsidRPr="003B653A">
        <w:rPr>
          <w:rFonts w:cstheme="minorHAnsi"/>
        </w:rPr>
        <w:t xml:space="preserve"> poorer developmental outcomes compared to children raised in families</w:t>
      </w:r>
      <w:r>
        <w:rPr>
          <w:rFonts w:cstheme="minorHAnsi"/>
        </w:rPr>
        <w:t>.</w:t>
      </w:r>
      <w:r w:rsidRPr="003B653A">
        <w:rPr>
          <w:rFonts w:cstheme="minorHAnsi"/>
        </w:rPr>
        <w:t xml:space="preserve"> (Texas Health and Human Services Statewide Behavioral Health Coordinating Council, 2019).</w:t>
      </w:r>
    </w:p>
    <w:p w14:paraId="37CD18F9" w14:textId="77777777" w:rsidR="001F68B8" w:rsidRPr="00305164" w:rsidRDefault="001F68B8" w:rsidP="001F68B8">
      <w:pPr>
        <w:spacing w:afterAutospacing="1" w:line="240" w:lineRule="auto"/>
        <w:ind w:left="720"/>
      </w:pPr>
      <w:r>
        <w:t>Audience(s): Self-Advocates; Service Providers; Health Care Providers; IDD/BH/MH Agencies; Policymakers</w:t>
      </w:r>
    </w:p>
    <w:p w14:paraId="5243D170" w14:textId="77777777" w:rsidR="001F68B8" w:rsidRDefault="001F68B8" w:rsidP="00A97087">
      <w:pPr>
        <w:ind w:firstLine="720"/>
      </w:pPr>
      <w:r>
        <w:t>Relevant Statistics:</w:t>
      </w:r>
    </w:p>
    <w:p w14:paraId="0EC68C62" w14:textId="77777777" w:rsidR="001F68B8" w:rsidRDefault="001F68B8" w:rsidP="00443C7C">
      <w:pPr>
        <w:pStyle w:val="ListParagraph"/>
        <w:numPr>
          <w:ilvl w:val="0"/>
          <w:numId w:val="42"/>
        </w:numPr>
        <w:autoSpaceDE w:val="0"/>
        <w:autoSpaceDN w:val="0"/>
        <w:adjustRightInd w:val="0"/>
        <w:spacing w:after="100" w:afterAutospacing="1" w:line="240" w:lineRule="auto"/>
      </w:pPr>
      <w:r w:rsidRPr="077F9095">
        <w:t>Primary reasons youth with disabilities to enter the foster care system are:</w:t>
      </w:r>
    </w:p>
    <w:p w14:paraId="72044525" w14:textId="77777777" w:rsidR="001F68B8" w:rsidRDefault="001F68B8" w:rsidP="00443C7C">
      <w:pPr>
        <w:pStyle w:val="ListParagraph"/>
        <w:numPr>
          <w:ilvl w:val="1"/>
          <w:numId w:val="42"/>
        </w:numPr>
        <w:autoSpaceDE w:val="0"/>
        <w:autoSpaceDN w:val="0"/>
        <w:adjustRightInd w:val="0"/>
        <w:spacing w:after="100" w:afterAutospacing="1" w:line="240" w:lineRule="auto"/>
      </w:pPr>
      <w:r w:rsidRPr="077F9095">
        <w:t>The child’s behavior (21.2% for children with disabilities vs. 9.4% for children without) (Texas Health and Human Services Statewide Behavioral Health Coordinating Council, 2019).</w:t>
      </w:r>
    </w:p>
    <w:p w14:paraId="28DD8977" w14:textId="77777777" w:rsidR="001F68B8" w:rsidRDefault="001F68B8" w:rsidP="00443C7C">
      <w:pPr>
        <w:pStyle w:val="ListParagraph"/>
        <w:numPr>
          <w:ilvl w:val="1"/>
          <w:numId w:val="42"/>
        </w:numPr>
        <w:autoSpaceDE w:val="0"/>
        <w:autoSpaceDN w:val="0"/>
        <w:adjustRightInd w:val="0"/>
        <w:spacing w:after="100" w:afterAutospacing="1" w:line="240" w:lineRule="auto"/>
      </w:pPr>
      <w:r w:rsidRPr="077F9095">
        <w:t>Parental inability to cope (22.9% for children with disabilities vs. 16.9% for children without)</w:t>
      </w:r>
    </w:p>
    <w:p w14:paraId="55EF58CB" w14:textId="77777777" w:rsidR="001F68B8" w:rsidRDefault="001F68B8" w:rsidP="00443C7C">
      <w:pPr>
        <w:pStyle w:val="ListParagraph"/>
        <w:numPr>
          <w:ilvl w:val="1"/>
          <w:numId w:val="42"/>
        </w:numPr>
        <w:autoSpaceDE w:val="0"/>
        <w:autoSpaceDN w:val="0"/>
        <w:adjustRightInd w:val="0"/>
        <w:spacing w:after="100" w:afterAutospacing="1" w:line="240" w:lineRule="auto"/>
        <w:rPr>
          <w:rFonts w:eastAsiaTheme="minorEastAsia"/>
        </w:rPr>
      </w:pPr>
      <w:r w:rsidRPr="077F9095">
        <w:t xml:space="preserve">Neglect </w:t>
      </w:r>
      <w:r w:rsidRPr="077F9095">
        <w:rPr>
          <w:rFonts w:ascii="Calibri" w:eastAsia="Calibri" w:hAnsi="Calibri" w:cs="Calibri"/>
          <w:color w:val="000000" w:themeColor="text1"/>
        </w:rPr>
        <w:t>(58.1% for children with disabilities vs. 60.1% for children without)</w:t>
      </w:r>
    </w:p>
    <w:p w14:paraId="5A2E5749" w14:textId="77777777" w:rsidR="001F68B8" w:rsidRDefault="001F68B8" w:rsidP="00443C7C">
      <w:pPr>
        <w:pStyle w:val="ListParagraph"/>
        <w:numPr>
          <w:ilvl w:val="0"/>
          <w:numId w:val="42"/>
        </w:numPr>
        <w:spacing w:afterAutospacing="1" w:line="240" w:lineRule="auto"/>
        <w:rPr>
          <w:rFonts w:eastAsiaTheme="minorEastAsia"/>
          <w:color w:val="000000" w:themeColor="text1"/>
        </w:rPr>
      </w:pPr>
      <w:r w:rsidRPr="003B653A">
        <w:rPr>
          <w:rFonts w:eastAsia="Calibri" w:cstheme="minorHAnsi"/>
          <w:color w:val="000000" w:themeColor="text1"/>
        </w:rPr>
        <w:t>Y</w:t>
      </w:r>
      <w:r w:rsidRPr="003B653A">
        <w:rPr>
          <w:rFonts w:eastAsia="Times New Roman" w:cstheme="minorHAnsi"/>
          <w:color w:val="000000" w:themeColor="text1"/>
        </w:rPr>
        <w:t>outh with disabilities have be</w:t>
      </w:r>
      <w:r w:rsidRPr="003B653A">
        <w:rPr>
          <w:rFonts w:eastAsiaTheme="minorEastAsia" w:cstheme="minorHAnsi"/>
          <w:color w:val="000000" w:themeColor="text1"/>
        </w:rPr>
        <w:t>en found to be more likely to experience placement</w:t>
      </w:r>
      <w:r w:rsidRPr="077F9095">
        <w:rPr>
          <w:rFonts w:eastAsiaTheme="minorEastAsia"/>
          <w:color w:val="000000" w:themeColor="text1"/>
        </w:rPr>
        <w:t xml:space="preserve"> instability and less likely to be reunified with family. These children are 2.47 times more likely than children without disabilities to live in a child welfare funded institution, and 2.2 times more likely than children without disabilities to live in a community-based group home (Texas Health and Human Services Statewide Behavioral Health Coordinating Council, 2019).</w:t>
      </w:r>
    </w:p>
    <w:p w14:paraId="3ED768CE" w14:textId="77777777" w:rsidR="001F68B8" w:rsidRDefault="001F68B8" w:rsidP="00443C7C">
      <w:pPr>
        <w:pStyle w:val="ListParagraph"/>
        <w:numPr>
          <w:ilvl w:val="0"/>
          <w:numId w:val="42"/>
        </w:numPr>
        <w:spacing w:afterAutospacing="1" w:line="240" w:lineRule="auto"/>
        <w:rPr>
          <w:rFonts w:eastAsiaTheme="minorEastAsia"/>
          <w:color w:val="000000" w:themeColor="text1"/>
        </w:rPr>
      </w:pPr>
      <w:r w:rsidRPr="077F9095">
        <w:rPr>
          <w:rFonts w:eastAsiaTheme="minorEastAsia"/>
          <w:color w:val="000000" w:themeColor="text1"/>
        </w:rPr>
        <w:t>One study found that children with substantiated maltreatment who had disabilities were about twice as likely to be in out of home placement as children with substantiated maltreatment without disabilities. Being in out of home placement increases the chances of further maltreatment (Marcal &amp; Trifoso, 2017).</w:t>
      </w:r>
    </w:p>
    <w:p w14:paraId="68DC8624" w14:textId="77777777" w:rsidR="001F68B8" w:rsidRDefault="001F68B8" w:rsidP="00A97087">
      <w:pPr>
        <w:ind w:left="720"/>
      </w:pPr>
      <w:r w:rsidRPr="00A97087">
        <w:t>Related Framework Topics:</w:t>
      </w:r>
    </w:p>
    <w:p w14:paraId="6F131513" w14:textId="77777777" w:rsidR="001F68B8" w:rsidRDefault="001F68B8" w:rsidP="00443C7C">
      <w:pPr>
        <w:pStyle w:val="ListParagraph"/>
        <w:numPr>
          <w:ilvl w:val="0"/>
          <w:numId w:val="16"/>
        </w:numPr>
        <w:ind w:left="1440"/>
      </w:pPr>
      <w:r w:rsidRPr="002B1873">
        <w:t>Inappropriate Placement in Foster Care and Residential Facilities</w:t>
      </w:r>
      <w:r>
        <w:tab/>
      </w:r>
    </w:p>
    <w:p w14:paraId="4A1C7FB9" w14:textId="4D5CA40C" w:rsidR="001F68B8" w:rsidRDefault="001F68B8" w:rsidP="00443C7C">
      <w:pPr>
        <w:pStyle w:val="ListParagraph"/>
        <w:numPr>
          <w:ilvl w:val="0"/>
          <w:numId w:val="16"/>
        </w:numPr>
        <w:ind w:left="1440"/>
      </w:pPr>
      <w:r>
        <w:t>Insensitive Diagnostic Approaches for Racially- and Ethnically-Diverse Populations</w:t>
      </w:r>
    </w:p>
    <w:p w14:paraId="425CC5EE" w14:textId="26A3D2E9" w:rsidR="001F68B8" w:rsidRDefault="001F68B8" w:rsidP="00443C7C">
      <w:pPr>
        <w:pStyle w:val="ListParagraph"/>
        <w:numPr>
          <w:ilvl w:val="0"/>
          <w:numId w:val="16"/>
        </w:numPr>
        <w:ind w:left="1440"/>
      </w:pPr>
      <w:r w:rsidRPr="00FB036A">
        <w:t>Culturally Competent Practitioners</w:t>
      </w:r>
    </w:p>
    <w:p w14:paraId="7C22209C" w14:textId="77777777" w:rsidR="001F68B8" w:rsidRPr="00384322" w:rsidRDefault="001F68B8" w:rsidP="00443C7C">
      <w:pPr>
        <w:pStyle w:val="ListParagraph"/>
        <w:numPr>
          <w:ilvl w:val="0"/>
          <w:numId w:val="16"/>
        </w:numPr>
        <w:ind w:left="1440"/>
      </w:pPr>
      <w:r w:rsidRPr="00FB036A">
        <w:t>Systemic Barriers to Integrated Care</w:t>
      </w:r>
    </w:p>
    <w:p w14:paraId="48CF2DB1" w14:textId="4314EBA8" w:rsidR="00F60D80" w:rsidRDefault="00F60D80">
      <w:r>
        <w:br w:type="page"/>
      </w:r>
    </w:p>
    <w:p w14:paraId="7E6CE487" w14:textId="031B3C15" w:rsidR="00F60D80" w:rsidRPr="004F4755" w:rsidRDefault="00F60D80" w:rsidP="00F60D80">
      <w:pPr>
        <w:pStyle w:val="Heading1"/>
      </w:pPr>
      <w:bookmarkStart w:id="96" w:name="_Toc70679950"/>
      <w:r>
        <w:t>Sources</w:t>
      </w:r>
      <w:bookmarkEnd w:id="96"/>
    </w:p>
    <w:p w14:paraId="3288068E" w14:textId="77777777" w:rsidR="00F60D80" w:rsidRPr="00F60D80" w:rsidRDefault="00F60D80" w:rsidP="00F60D80">
      <w:pPr>
        <w:autoSpaceDE w:val="0"/>
        <w:autoSpaceDN w:val="0"/>
        <w:adjustRightInd w:val="0"/>
        <w:spacing w:after="0" w:line="240" w:lineRule="auto"/>
        <w:ind w:left="360" w:hanging="360"/>
        <w:rPr>
          <w:rFonts w:cstheme="minorHAnsi"/>
          <w:b/>
          <w:bCs/>
        </w:rPr>
      </w:pPr>
    </w:p>
    <w:p w14:paraId="277044A3" w14:textId="77777777" w:rsidR="00F60D80" w:rsidRPr="00716F6B" w:rsidRDefault="00F60D80" w:rsidP="00F60D80">
      <w:pPr>
        <w:pStyle w:val="Heading2"/>
      </w:pPr>
      <w:bookmarkStart w:id="97" w:name="_Toc70679951"/>
      <w:r w:rsidRPr="00716F6B">
        <w:t>Scholarly Journals</w:t>
      </w:r>
      <w:bookmarkEnd w:id="97"/>
    </w:p>
    <w:p w14:paraId="1905ECE5" w14:textId="77777777" w:rsidR="00F60D80" w:rsidRDefault="00F60D80" w:rsidP="00F60D80">
      <w:pPr>
        <w:autoSpaceDE w:val="0"/>
        <w:autoSpaceDN w:val="0"/>
        <w:adjustRightInd w:val="0"/>
        <w:spacing w:after="0" w:line="240" w:lineRule="auto"/>
        <w:ind w:left="360" w:hanging="360"/>
        <w:rPr>
          <w:rFonts w:cstheme="minorHAnsi"/>
        </w:rPr>
      </w:pPr>
    </w:p>
    <w:p w14:paraId="135DD234" w14:textId="77777777" w:rsidR="00F60D80" w:rsidRDefault="00F60D80" w:rsidP="00F60D80">
      <w:pPr>
        <w:ind w:left="360" w:hanging="360"/>
        <w:rPr>
          <w:rFonts w:cstheme="minorHAnsi"/>
        </w:rPr>
      </w:pPr>
      <w:r w:rsidRPr="005F50F9">
        <w:rPr>
          <w:rFonts w:cstheme="minorHAnsi"/>
        </w:rPr>
        <w:t xml:space="preserve">Ahlström, G., Axmon, A., Sandberg, M., &amp; Hultqvist, J. (2020). Specialist psychiatric health care utilization among older people with intellectual disability - predictors and comparisons with the general population: </w:t>
      </w:r>
      <w:r>
        <w:rPr>
          <w:rFonts w:cstheme="minorHAnsi"/>
        </w:rPr>
        <w:t>A</w:t>
      </w:r>
      <w:r w:rsidRPr="005F50F9">
        <w:rPr>
          <w:rFonts w:cstheme="minorHAnsi"/>
        </w:rPr>
        <w:t xml:space="preserve"> national register study. </w:t>
      </w:r>
      <w:r w:rsidRPr="005F50F9">
        <w:rPr>
          <w:rFonts w:cstheme="minorHAnsi"/>
          <w:i/>
          <w:iCs/>
        </w:rPr>
        <w:t>BMC Psychiatry, 20</w:t>
      </w:r>
      <w:r w:rsidRPr="005F50F9">
        <w:rPr>
          <w:rFonts w:cstheme="minorHAnsi"/>
        </w:rPr>
        <w:t xml:space="preserve">(1), 70. </w:t>
      </w:r>
      <w:hyperlink r:id="rId16" w:history="1">
        <w:r w:rsidRPr="005F50F9">
          <w:rPr>
            <w:rStyle w:val="Hyperlink"/>
            <w:rFonts w:cstheme="minorHAnsi"/>
          </w:rPr>
          <w:t>https://doi.org/10.1186/s12888-020-02491-6</w:t>
        </w:r>
      </w:hyperlink>
      <w:r>
        <w:rPr>
          <w:rFonts w:cstheme="minorHAnsi"/>
        </w:rPr>
        <w:t xml:space="preserve"> </w:t>
      </w:r>
    </w:p>
    <w:p w14:paraId="1155D389" w14:textId="77777777" w:rsidR="00F60D80" w:rsidRDefault="00F60D80" w:rsidP="00F60D80">
      <w:pPr>
        <w:ind w:left="360" w:hanging="360"/>
        <w:rPr>
          <w:rFonts w:cstheme="minorHAnsi"/>
        </w:rPr>
      </w:pPr>
      <w:r w:rsidRPr="00A177AB">
        <w:rPr>
          <w:rFonts w:cstheme="minorHAnsi"/>
        </w:rPr>
        <w:t xml:space="preserve">Ahmedani, B. K., &amp; Hock, R. M. (2012). Health care access and treatment for children with co-morbid autism and psychiatric conditions. </w:t>
      </w:r>
      <w:r w:rsidRPr="00A177AB">
        <w:rPr>
          <w:rFonts w:cstheme="minorHAnsi"/>
          <w:i/>
          <w:iCs/>
        </w:rPr>
        <w:t>Social Psychiatry and Psychiatric Epidemiology, 47</w:t>
      </w:r>
      <w:r w:rsidRPr="00A177AB">
        <w:rPr>
          <w:rFonts w:cstheme="minorHAnsi"/>
        </w:rPr>
        <w:t xml:space="preserve">(11), 1807–1814. </w:t>
      </w:r>
      <w:hyperlink r:id="rId17" w:history="1">
        <w:r w:rsidRPr="00A177AB">
          <w:rPr>
            <w:rStyle w:val="Hyperlink"/>
            <w:rFonts w:cstheme="minorHAnsi"/>
          </w:rPr>
          <w:t>https://doi.org/10.1007/s00127-012-0482-0</w:t>
        </w:r>
      </w:hyperlink>
      <w:r>
        <w:rPr>
          <w:rFonts w:cstheme="minorHAnsi"/>
        </w:rPr>
        <w:t xml:space="preserve"> </w:t>
      </w:r>
    </w:p>
    <w:p w14:paraId="24A0DC8D" w14:textId="77777777" w:rsidR="00F60D80" w:rsidRDefault="00F60D80" w:rsidP="00F60D80">
      <w:pPr>
        <w:ind w:left="360" w:hanging="360"/>
        <w:rPr>
          <w:rFonts w:cstheme="minorHAnsi"/>
        </w:rPr>
      </w:pPr>
      <w:r w:rsidRPr="002D4DE2">
        <w:rPr>
          <w:rFonts w:cstheme="minorHAnsi"/>
        </w:rPr>
        <w:t xml:space="preserve">Allen, D., Langthorne, P., Tonge, B., Emerson, E., McGill, P., Fletcher, R., Dosen, A., &amp; Kennedy, C. (2013). Towards the prevention of behavioural and psychiatric disorders in people with intellectual disabilities. </w:t>
      </w:r>
      <w:r w:rsidRPr="002D4DE2">
        <w:rPr>
          <w:rFonts w:cstheme="minorHAnsi"/>
          <w:i/>
          <w:iCs/>
        </w:rPr>
        <w:t>Journal of Applied Research in Intellectual Disabilities, 26</w:t>
      </w:r>
      <w:r w:rsidRPr="002D4DE2">
        <w:rPr>
          <w:rFonts w:cstheme="minorHAnsi"/>
        </w:rPr>
        <w:t xml:space="preserve">(6), 501-514. </w:t>
      </w:r>
      <w:hyperlink r:id="rId18" w:history="1">
        <w:r w:rsidRPr="002D4DE2">
          <w:rPr>
            <w:rStyle w:val="Hyperlink"/>
            <w:rFonts w:cstheme="minorHAnsi"/>
          </w:rPr>
          <w:t>http://dx.doi.org/10.1111/jar.12050</w:t>
        </w:r>
      </w:hyperlink>
      <w:r>
        <w:rPr>
          <w:rFonts w:cstheme="minorHAnsi"/>
        </w:rPr>
        <w:t xml:space="preserve"> </w:t>
      </w:r>
    </w:p>
    <w:p w14:paraId="4A39E663" w14:textId="77777777" w:rsidR="00F60D80" w:rsidRDefault="00F60D80" w:rsidP="00F60D80">
      <w:pPr>
        <w:ind w:left="360" w:hanging="360"/>
        <w:rPr>
          <w:rFonts w:cstheme="minorHAnsi"/>
        </w:rPr>
      </w:pPr>
      <w:r w:rsidRPr="007E5E22">
        <w:rPr>
          <w:rFonts w:cstheme="minorHAnsi"/>
        </w:rPr>
        <w:t xml:space="preserve">Austin, B. S., Fleming, A., Lee, C. L., &amp; Pi, S. (2019). Vocational rehabilitation outcomes for individuals with intellectual disabilities and co-occurring psychiatric disorders. </w:t>
      </w:r>
      <w:r w:rsidRPr="007E5E22">
        <w:rPr>
          <w:rFonts w:cstheme="minorHAnsi"/>
          <w:i/>
          <w:iCs/>
        </w:rPr>
        <w:t>The Journal of Rehabilitation, 85</w:t>
      </w:r>
      <w:r w:rsidRPr="007E5E22">
        <w:rPr>
          <w:rFonts w:cstheme="minorHAnsi"/>
        </w:rPr>
        <w:t>(4), 14-23.</w:t>
      </w:r>
      <w:r>
        <w:rPr>
          <w:rFonts w:cstheme="minorHAnsi"/>
        </w:rPr>
        <w:t xml:space="preserve"> </w:t>
      </w:r>
    </w:p>
    <w:p w14:paraId="2A4843A6" w14:textId="77777777" w:rsidR="00F60D80" w:rsidRDefault="00F60D80" w:rsidP="00F60D80">
      <w:pPr>
        <w:ind w:left="360" w:hanging="360"/>
        <w:rPr>
          <w:rFonts w:cstheme="minorHAnsi"/>
        </w:rPr>
      </w:pPr>
      <w:r w:rsidRPr="005E7B92">
        <w:rPr>
          <w:rFonts w:cstheme="minorHAnsi"/>
        </w:rPr>
        <w:t xml:space="preserve">Beasley, J. (2000). Family caregiving part III: Family assessments of mental health service experiences of individuals with mental retardation in the northeast region of Massachusetts from 1994 to 1998. </w:t>
      </w:r>
      <w:r w:rsidRPr="005E7B92">
        <w:rPr>
          <w:rFonts w:cstheme="minorHAnsi"/>
          <w:i/>
          <w:iCs/>
        </w:rPr>
        <w:t>Mental Health Aspects of Developmental Disabilities, 3</w:t>
      </w:r>
      <w:r w:rsidRPr="005E7B92">
        <w:rPr>
          <w:rFonts w:cstheme="minorHAnsi"/>
        </w:rPr>
        <w:t xml:space="preserve">(3). </w:t>
      </w:r>
      <w:hyperlink r:id="rId19" w:history="1">
        <w:r w:rsidRPr="005E7B92">
          <w:rPr>
            <w:rStyle w:val="Hyperlink"/>
            <w:rFonts w:cstheme="minorHAnsi"/>
          </w:rPr>
          <w:t>https://www.centerforstartservices.org/sites/www.centerforstartservices.org/files/Articles/family_caregiving_part_iii_-_family_assessments_of_mental_health_service_experiences_of_individuals_with_mental_retardation_in_the_northeast_region_of_massachusetts_from_1994_to_1998.pdf</w:t>
        </w:r>
      </w:hyperlink>
      <w:r>
        <w:rPr>
          <w:rFonts w:cstheme="minorHAnsi"/>
        </w:rPr>
        <w:t xml:space="preserve"> </w:t>
      </w:r>
    </w:p>
    <w:p w14:paraId="31580F6C" w14:textId="77777777" w:rsidR="00F60D80" w:rsidRDefault="00F60D80" w:rsidP="00F60D80">
      <w:pPr>
        <w:ind w:left="360" w:hanging="360"/>
        <w:rPr>
          <w:rFonts w:cstheme="minorHAnsi"/>
        </w:rPr>
      </w:pPr>
      <w:r w:rsidRPr="0031134A">
        <w:rPr>
          <w:rFonts w:cstheme="minorHAnsi"/>
        </w:rPr>
        <w:t xml:space="preserve">Beasley, J. (2000). Why individualized habilitative plans may fail: When challenging behaviors are symptoms of a psychiatric disorder. </w:t>
      </w:r>
      <w:r w:rsidRPr="0031134A">
        <w:rPr>
          <w:rFonts w:cstheme="minorHAnsi"/>
          <w:i/>
          <w:iCs/>
        </w:rPr>
        <w:t>Mental Retardation, 38</w:t>
      </w:r>
      <w:r w:rsidRPr="0031134A">
        <w:rPr>
          <w:rFonts w:cstheme="minorHAnsi"/>
        </w:rPr>
        <w:t xml:space="preserve">(2), 179. </w:t>
      </w:r>
      <w:hyperlink r:id="rId20" w:history="1">
        <w:r w:rsidRPr="0031134A">
          <w:rPr>
            <w:rStyle w:val="Hyperlink"/>
            <w:rFonts w:cstheme="minorHAnsi"/>
          </w:rPr>
          <w:t>https://doi.org/10.1352/0047-6765(2000)038&lt;0179:WIHPMF&gt;2.0.CO;2</w:t>
        </w:r>
      </w:hyperlink>
      <w:r>
        <w:rPr>
          <w:rFonts w:cstheme="minorHAnsi"/>
        </w:rPr>
        <w:t xml:space="preserve"> </w:t>
      </w:r>
    </w:p>
    <w:p w14:paraId="1A546D17" w14:textId="77777777" w:rsidR="00F60D80" w:rsidRDefault="00F60D80" w:rsidP="00F60D80">
      <w:pPr>
        <w:ind w:left="360" w:hanging="360"/>
        <w:rPr>
          <w:rFonts w:cstheme="minorHAnsi"/>
        </w:rPr>
      </w:pPr>
      <w:r w:rsidRPr="00183DFB">
        <w:rPr>
          <w:rFonts w:cstheme="minorHAnsi"/>
        </w:rPr>
        <w:t xml:space="preserve">Beasley, J. B. (2004). Importance of training and expertise to assess “what works” for individuals with intellectual disabilities. </w:t>
      </w:r>
      <w:r w:rsidRPr="00183DFB">
        <w:rPr>
          <w:rFonts w:cstheme="minorHAnsi"/>
          <w:i/>
          <w:iCs/>
        </w:rPr>
        <w:t>Mental Retardation, 42</w:t>
      </w:r>
      <w:r w:rsidRPr="00183DFB">
        <w:rPr>
          <w:rFonts w:cstheme="minorHAnsi"/>
        </w:rPr>
        <w:t xml:space="preserve">(5), 405-406. </w:t>
      </w:r>
      <w:hyperlink r:id="rId21" w:history="1">
        <w:r w:rsidRPr="00183DFB">
          <w:rPr>
            <w:rStyle w:val="Hyperlink"/>
            <w:rFonts w:cstheme="minorHAnsi"/>
          </w:rPr>
          <w:t>https://doi.org/10.1352/0047-6765(2004)42&lt;310:IOTAET&gt;2.0.CO;2</w:t>
        </w:r>
      </w:hyperlink>
      <w:r>
        <w:rPr>
          <w:rFonts w:cstheme="minorHAnsi"/>
        </w:rPr>
        <w:t xml:space="preserve"> </w:t>
      </w:r>
    </w:p>
    <w:p w14:paraId="33E9D071" w14:textId="77777777" w:rsidR="00F60D80" w:rsidRDefault="00F60D80" w:rsidP="00F60D80">
      <w:pPr>
        <w:ind w:left="360" w:hanging="360"/>
        <w:rPr>
          <w:rFonts w:cstheme="minorHAnsi"/>
        </w:rPr>
      </w:pPr>
      <w:r w:rsidRPr="008D6A84">
        <w:rPr>
          <w:rFonts w:cstheme="minorHAnsi"/>
        </w:rPr>
        <w:t xml:space="preserve">Beasley, J. B. (2007). Introduction to the special issue: U.S. public policy: </w:t>
      </w:r>
      <w:r>
        <w:rPr>
          <w:rFonts w:cstheme="minorHAnsi"/>
        </w:rPr>
        <w:t>A</w:t>
      </w:r>
      <w:r w:rsidRPr="008D6A84">
        <w:rPr>
          <w:rFonts w:cstheme="minorHAnsi"/>
        </w:rPr>
        <w:t>ssessment of services for individuals with developmental disabilities and mental health needs. </w:t>
      </w:r>
      <w:r w:rsidRPr="008D6A84">
        <w:rPr>
          <w:rFonts w:cstheme="minorHAnsi"/>
          <w:i/>
          <w:iCs/>
        </w:rPr>
        <w:t>Mental Health Aspects of Developmental Disabilities</w:t>
      </w:r>
      <w:r w:rsidRPr="008D6A84">
        <w:rPr>
          <w:rFonts w:cstheme="minorHAnsi"/>
        </w:rPr>
        <w:t>, </w:t>
      </w:r>
      <w:r w:rsidRPr="008D6A84">
        <w:rPr>
          <w:rFonts w:cstheme="minorHAnsi"/>
          <w:i/>
          <w:iCs/>
        </w:rPr>
        <w:t>10</w:t>
      </w:r>
      <w:r w:rsidRPr="008D6A84">
        <w:rPr>
          <w:rFonts w:cstheme="minorHAnsi"/>
        </w:rPr>
        <w:t>(3), 3.</w:t>
      </w:r>
    </w:p>
    <w:p w14:paraId="2BEE44A9" w14:textId="77777777" w:rsidR="00F60D80" w:rsidRDefault="00F60D80" w:rsidP="00F60D80">
      <w:pPr>
        <w:ind w:left="360" w:hanging="360"/>
        <w:rPr>
          <w:rFonts w:cstheme="minorHAnsi"/>
        </w:rPr>
      </w:pPr>
      <w:r w:rsidRPr="00D231DA">
        <w:rPr>
          <w:rFonts w:cstheme="minorHAnsi"/>
        </w:rPr>
        <w:t xml:space="preserve">Beasley, J. B., &amp; Hurley, A.D. (2003). The design of community supports for individuals with developmental disabilities and mental health needs. </w:t>
      </w:r>
      <w:r w:rsidRPr="00D231DA">
        <w:rPr>
          <w:rFonts w:cstheme="minorHAnsi"/>
          <w:i/>
          <w:iCs/>
        </w:rPr>
        <w:t>Mental Health Aspects of Developmental Disabilities, 6</w:t>
      </w:r>
      <w:r w:rsidRPr="00D231DA">
        <w:rPr>
          <w:rFonts w:cstheme="minorHAnsi"/>
        </w:rPr>
        <w:t>(2), 81-85.</w:t>
      </w:r>
      <w:r>
        <w:rPr>
          <w:rFonts w:cstheme="minorHAnsi"/>
        </w:rPr>
        <w:t xml:space="preserve"> </w:t>
      </w:r>
    </w:p>
    <w:p w14:paraId="6ECCD76A" w14:textId="77777777" w:rsidR="00F60D80" w:rsidRDefault="00F60D80" w:rsidP="00F60D80">
      <w:pPr>
        <w:ind w:left="360" w:hanging="360"/>
        <w:rPr>
          <w:rFonts w:cstheme="minorHAnsi"/>
        </w:rPr>
      </w:pPr>
      <w:r w:rsidRPr="00162A07">
        <w:rPr>
          <w:rFonts w:cstheme="minorHAnsi"/>
        </w:rPr>
        <w:t xml:space="preserve">Beasley, J. B., &amp; Hurley, A. D. (2007). Public systems </w:t>
      </w:r>
      <w:proofErr w:type="gramStart"/>
      <w:r w:rsidRPr="00162A07">
        <w:rPr>
          <w:rFonts w:cstheme="minorHAnsi"/>
        </w:rPr>
        <w:t>supports</w:t>
      </w:r>
      <w:proofErr w:type="gramEnd"/>
      <w:r w:rsidRPr="00162A07">
        <w:rPr>
          <w:rFonts w:cstheme="minorHAnsi"/>
        </w:rPr>
        <w:t xml:space="preserve"> for people with intellectual disability and mental health needs in the United States. </w:t>
      </w:r>
      <w:r w:rsidRPr="00162A07">
        <w:rPr>
          <w:rFonts w:cstheme="minorHAnsi"/>
          <w:i/>
          <w:iCs/>
        </w:rPr>
        <w:t>Mental Health Aspects of Developmental Disabilities, 10</w:t>
      </w:r>
      <w:r w:rsidRPr="00162A07">
        <w:rPr>
          <w:rFonts w:cstheme="minorHAnsi"/>
        </w:rPr>
        <w:t>(3), 118-120.</w:t>
      </w:r>
      <w:r>
        <w:rPr>
          <w:rFonts w:cstheme="minorHAnsi"/>
        </w:rPr>
        <w:t xml:space="preserve"> </w:t>
      </w:r>
    </w:p>
    <w:p w14:paraId="4370FD69" w14:textId="77777777" w:rsidR="00F60D80" w:rsidRDefault="00F60D80" w:rsidP="00F60D80">
      <w:pPr>
        <w:ind w:left="360" w:hanging="360"/>
        <w:rPr>
          <w:rFonts w:cstheme="minorHAnsi"/>
        </w:rPr>
      </w:pPr>
      <w:r w:rsidRPr="002C502C">
        <w:rPr>
          <w:rFonts w:cstheme="minorHAnsi"/>
        </w:rPr>
        <w:t xml:space="preserve">Beasley, J., &amp; duPree, K. (2003). A systematic strategy to improve services to individuals with coexisting developmental disabilities and mental illness: National trends and the "Connecticut Blueprint." </w:t>
      </w:r>
      <w:r w:rsidRPr="002C502C">
        <w:rPr>
          <w:rFonts w:cstheme="minorHAnsi"/>
          <w:i/>
          <w:iCs/>
        </w:rPr>
        <w:t>Mental Health Aspects of Developmental Disabilities, 6</w:t>
      </w:r>
      <w:r w:rsidRPr="002C502C">
        <w:rPr>
          <w:rFonts w:cstheme="minorHAnsi"/>
        </w:rPr>
        <w:t xml:space="preserve">, 50-58. </w:t>
      </w:r>
      <w:hyperlink r:id="rId22" w:history="1">
        <w:r w:rsidRPr="002C502C">
          <w:rPr>
            <w:rStyle w:val="Hyperlink"/>
            <w:rFonts w:cstheme="minorHAnsi"/>
          </w:rPr>
          <w:t>https://pdfs.semanticscholar.org/4549/8dfd767300332074cb0fc0922aa7e6dff510.pdf?_ga=2.149315062.1790947553.1592421964-166836585.1591719448</w:t>
        </w:r>
      </w:hyperlink>
      <w:r>
        <w:rPr>
          <w:rFonts w:cstheme="minorHAnsi"/>
        </w:rPr>
        <w:t xml:space="preserve"> </w:t>
      </w:r>
    </w:p>
    <w:p w14:paraId="60B68161" w14:textId="77777777" w:rsidR="00F60D80" w:rsidRDefault="00F60D80" w:rsidP="00F60D80">
      <w:pPr>
        <w:ind w:left="360" w:hanging="360"/>
        <w:rPr>
          <w:rFonts w:cstheme="minorHAnsi"/>
        </w:rPr>
      </w:pPr>
      <w:r w:rsidRPr="00274A95">
        <w:rPr>
          <w:rFonts w:cstheme="minorHAnsi"/>
        </w:rPr>
        <w:t xml:space="preserve">Beasley, J., &amp; Kroll, J. (1999). Family caregiving part II: Family caregiver-professional collaboration in crisis prevention and intervention. </w:t>
      </w:r>
      <w:r w:rsidRPr="00274A95">
        <w:rPr>
          <w:rFonts w:cstheme="minorHAnsi"/>
          <w:i/>
          <w:iCs/>
        </w:rPr>
        <w:t>Mental Health Aspects of Developmental Disabilities, 2</w:t>
      </w:r>
      <w:r w:rsidRPr="00274A95">
        <w:rPr>
          <w:rFonts w:cstheme="minorHAnsi"/>
        </w:rPr>
        <w:t xml:space="preserve">(1), 22-26. </w:t>
      </w:r>
      <w:hyperlink r:id="rId23" w:history="1">
        <w:r w:rsidRPr="00775CF0">
          <w:rPr>
            <w:rStyle w:val="Hyperlink"/>
            <w:rFonts w:cstheme="minorHAnsi"/>
          </w:rPr>
          <w:t>https://portal.ct.gov/-/media/DDS/Events/Beasley_family_caregiving_part_II.pdf?la=en</w:t>
        </w:r>
      </w:hyperlink>
      <w:r>
        <w:rPr>
          <w:rFonts w:cstheme="minorHAnsi"/>
        </w:rPr>
        <w:t xml:space="preserve"> </w:t>
      </w:r>
    </w:p>
    <w:p w14:paraId="548E5714" w14:textId="77777777" w:rsidR="00F60D80" w:rsidRDefault="00F60D80" w:rsidP="00F60D80">
      <w:pPr>
        <w:ind w:left="360" w:hanging="360"/>
        <w:rPr>
          <w:rFonts w:cstheme="minorHAnsi"/>
        </w:rPr>
      </w:pPr>
      <w:r w:rsidRPr="005B1B87">
        <w:rPr>
          <w:rFonts w:cstheme="minorHAnsi"/>
        </w:rPr>
        <w:t xml:space="preserve">Bedard, C. (2013). Modified treatment of post-traumatic stress disorder with individuals who have a developmental disability. </w:t>
      </w:r>
      <w:r w:rsidRPr="005B1B87">
        <w:rPr>
          <w:rFonts w:cstheme="minorHAnsi"/>
          <w:i/>
          <w:iCs/>
        </w:rPr>
        <w:t>Journal on Developmental Disabilities, 19</w:t>
      </w:r>
      <w:r w:rsidRPr="005B1B87">
        <w:rPr>
          <w:rFonts w:cstheme="minorHAnsi"/>
        </w:rPr>
        <w:t xml:space="preserve">, 40-48. </w:t>
      </w:r>
      <w:hyperlink r:id="rId24" w:history="1">
        <w:r w:rsidRPr="005B1B87">
          <w:rPr>
            <w:rStyle w:val="Hyperlink"/>
            <w:rFonts w:cstheme="minorHAnsi"/>
          </w:rPr>
          <w:t>https://oadd.org/wp-content/uploads/2013/01/41015_JoDD_19-1_40-48_Bedard.pdf</w:t>
        </w:r>
      </w:hyperlink>
      <w:r>
        <w:rPr>
          <w:rFonts w:cstheme="minorHAnsi"/>
        </w:rPr>
        <w:t xml:space="preserve"> </w:t>
      </w:r>
    </w:p>
    <w:p w14:paraId="73AF893B" w14:textId="77777777" w:rsidR="00F60D80" w:rsidRPr="00045B7D" w:rsidRDefault="00F60D80" w:rsidP="00F60D80">
      <w:pPr>
        <w:ind w:left="360" w:hanging="360"/>
        <w:rPr>
          <w:rFonts w:cstheme="minorHAnsi"/>
        </w:rPr>
      </w:pPr>
      <w:r w:rsidRPr="002B680A">
        <w:rPr>
          <w:rFonts w:cstheme="minorHAnsi"/>
        </w:rPr>
        <w:t>Bond, L., Carroll, R., Mulryan, N., O'Dwyer, M., O'Connell, J., Monaghan, R., Sheerin, F., McCallion, P.</w:t>
      </w:r>
      <w:r>
        <w:rPr>
          <w:rFonts w:cstheme="minorHAnsi"/>
        </w:rPr>
        <w:t>,</w:t>
      </w:r>
      <w:r w:rsidRPr="002B680A">
        <w:rPr>
          <w:rFonts w:cstheme="minorHAnsi"/>
        </w:rPr>
        <w:t xml:space="preserve"> &amp; McCarron, M. (2019). The association of life events and mental ill health in older adults with intellectual disability: </w:t>
      </w:r>
      <w:r>
        <w:rPr>
          <w:rFonts w:cstheme="minorHAnsi"/>
        </w:rPr>
        <w:t>R</w:t>
      </w:r>
      <w:r w:rsidRPr="002B680A">
        <w:rPr>
          <w:rFonts w:cstheme="minorHAnsi"/>
        </w:rPr>
        <w:t>esults of the Wave 3 Intellectual Disability Supplement to The Irish Longitudinal Study on Ageing.</w:t>
      </w:r>
      <w:r w:rsidRPr="002B680A">
        <w:rPr>
          <w:rFonts w:cstheme="minorHAnsi"/>
          <w:i/>
          <w:iCs/>
        </w:rPr>
        <w:t> Journal of Intellectual Disability Research, 63</w:t>
      </w:r>
      <w:r w:rsidRPr="002B680A">
        <w:rPr>
          <w:rFonts w:cstheme="minorHAnsi"/>
        </w:rPr>
        <w:t xml:space="preserve">(5), pp.454-465. </w:t>
      </w:r>
      <w:r w:rsidRPr="002B680A">
        <w:rPr>
          <w:rFonts w:cstheme="minorHAnsi"/>
          <w:u w:val="single"/>
        </w:rPr>
        <w:t xml:space="preserve"> </w:t>
      </w:r>
      <w:hyperlink r:id="rId25" w:history="1">
        <w:r w:rsidRPr="002B680A">
          <w:rPr>
            <w:rStyle w:val="Hyperlink"/>
            <w:rFonts w:cstheme="minorHAnsi"/>
          </w:rPr>
          <w:t>https://doi.org/10.1111/jir.12595</w:t>
        </w:r>
      </w:hyperlink>
    </w:p>
    <w:p w14:paraId="30309D03" w14:textId="77777777" w:rsidR="00F60D80" w:rsidRDefault="00F60D80" w:rsidP="00F60D80">
      <w:pPr>
        <w:autoSpaceDE w:val="0"/>
        <w:autoSpaceDN w:val="0"/>
        <w:adjustRightInd w:val="0"/>
        <w:spacing w:after="0" w:line="240" w:lineRule="auto"/>
        <w:ind w:left="360" w:hanging="360"/>
        <w:rPr>
          <w:rFonts w:cstheme="minorHAnsi"/>
        </w:rPr>
      </w:pPr>
      <w:r w:rsidRPr="00D310F4">
        <w:rPr>
          <w:rFonts w:cstheme="minorHAnsi"/>
        </w:rPr>
        <w:t xml:space="preserve">Bouras, N., Holt, G., &amp; Moss, S. (2001). Mental health services for people with intellectual disability: A conceptual framework. </w:t>
      </w:r>
      <w:r w:rsidRPr="00D310F4">
        <w:rPr>
          <w:rFonts w:cstheme="minorHAnsi"/>
          <w:i/>
          <w:iCs/>
        </w:rPr>
        <w:t>Journal of Intellectual Disability Research, 44</w:t>
      </w:r>
      <w:r w:rsidRPr="00D310F4">
        <w:rPr>
          <w:rFonts w:cstheme="minorHAnsi"/>
        </w:rPr>
        <w:t>(2), 97-107.</w:t>
      </w:r>
      <w:r>
        <w:rPr>
          <w:rFonts w:cstheme="minorHAnsi"/>
        </w:rPr>
        <w:t xml:space="preserve"> </w:t>
      </w:r>
    </w:p>
    <w:p w14:paraId="54044A3D" w14:textId="77777777" w:rsidR="00F60D80" w:rsidRDefault="00F60D80" w:rsidP="00F60D80">
      <w:pPr>
        <w:autoSpaceDE w:val="0"/>
        <w:autoSpaceDN w:val="0"/>
        <w:adjustRightInd w:val="0"/>
        <w:spacing w:after="0" w:line="240" w:lineRule="auto"/>
        <w:ind w:left="360" w:hanging="360"/>
        <w:rPr>
          <w:rFonts w:cstheme="minorHAnsi"/>
        </w:rPr>
      </w:pPr>
    </w:p>
    <w:p w14:paraId="43A0F14F" w14:textId="77777777" w:rsidR="00F60D80" w:rsidRDefault="00F60D80" w:rsidP="00F60D80">
      <w:pPr>
        <w:autoSpaceDE w:val="0"/>
        <w:autoSpaceDN w:val="0"/>
        <w:adjustRightInd w:val="0"/>
        <w:spacing w:after="0" w:line="240" w:lineRule="auto"/>
        <w:ind w:left="360" w:hanging="360"/>
        <w:rPr>
          <w:rFonts w:cstheme="minorHAnsi"/>
        </w:rPr>
      </w:pPr>
      <w:r w:rsidRPr="002D5FD9">
        <w:rPr>
          <w:rFonts w:cstheme="minorHAnsi"/>
        </w:rPr>
        <w:t>Breslau, N., Lucia, V.</w:t>
      </w:r>
      <w:r>
        <w:rPr>
          <w:rFonts w:cstheme="minorHAnsi"/>
        </w:rPr>
        <w:t xml:space="preserve"> </w:t>
      </w:r>
      <w:r w:rsidRPr="002D5FD9">
        <w:rPr>
          <w:rFonts w:cstheme="minorHAnsi"/>
        </w:rPr>
        <w:t>C., &amp; Alvarado, G.</w:t>
      </w:r>
      <w:r>
        <w:rPr>
          <w:rFonts w:cstheme="minorHAnsi"/>
        </w:rPr>
        <w:t xml:space="preserve"> </w:t>
      </w:r>
      <w:r w:rsidRPr="002D5FD9">
        <w:rPr>
          <w:rFonts w:cstheme="minorHAnsi"/>
        </w:rPr>
        <w:t xml:space="preserve">F. (2005). Intelligence and other predisposing factors in exposure to trauma and post-traumatic stress disorder: </w:t>
      </w:r>
      <w:r>
        <w:rPr>
          <w:rFonts w:cstheme="minorHAnsi"/>
        </w:rPr>
        <w:t>A</w:t>
      </w:r>
      <w:r w:rsidRPr="002D5FD9">
        <w:rPr>
          <w:rFonts w:cstheme="minorHAnsi"/>
        </w:rPr>
        <w:t xml:space="preserve"> follow-up study at age 17 years. </w:t>
      </w:r>
      <w:r w:rsidRPr="002D5FD9">
        <w:rPr>
          <w:rFonts w:cstheme="minorHAnsi"/>
          <w:i/>
          <w:iCs/>
        </w:rPr>
        <w:t>Archives of General Psychiatry, 63</w:t>
      </w:r>
      <w:r w:rsidRPr="002D5FD9">
        <w:rPr>
          <w:rFonts w:cstheme="minorHAnsi"/>
        </w:rPr>
        <w:t xml:space="preserve">, 1238–1245. </w:t>
      </w:r>
      <w:hyperlink r:id="rId26" w:history="1">
        <w:r w:rsidRPr="002D5FD9">
          <w:rPr>
            <w:rStyle w:val="Hyperlink"/>
            <w:rFonts w:cstheme="minorHAnsi"/>
          </w:rPr>
          <w:t>http://doi.org/10.1001/archpsyc.63.11.1238</w:t>
        </w:r>
      </w:hyperlink>
      <w:r w:rsidRPr="002D5FD9">
        <w:rPr>
          <w:rFonts w:cstheme="minorHAnsi"/>
        </w:rPr>
        <w:t xml:space="preserve"> </w:t>
      </w:r>
    </w:p>
    <w:p w14:paraId="105633CD" w14:textId="77777777" w:rsidR="00F60D80" w:rsidRDefault="00F60D80" w:rsidP="00F60D80">
      <w:pPr>
        <w:autoSpaceDE w:val="0"/>
        <w:autoSpaceDN w:val="0"/>
        <w:adjustRightInd w:val="0"/>
        <w:spacing w:after="0" w:line="240" w:lineRule="auto"/>
        <w:ind w:left="360" w:hanging="360"/>
        <w:rPr>
          <w:rFonts w:cstheme="minorHAnsi"/>
        </w:rPr>
      </w:pPr>
    </w:p>
    <w:p w14:paraId="560DF99E" w14:textId="77777777" w:rsidR="00F60D80" w:rsidRDefault="00F60D80" w:rsidP="00F60D80">
      <w:pPr>
        <w:autoSpaceDE w:val="0"/>
        <w:autoSpaceDN w:val="0"/>
        <w:adjustRightInd w:val="0"/>
        <w:spacing w:after="0" w:line="240" w:lineRule="auto"/>
        <w:ind w:left="360" w:hanging="360"/>
        <w:rPr>
          <w:rFonts w:cstheme="minorHAnsi"/>
        </w:rPr>
      </w:pPr>
      <w:r w:rsidRPr="006F579E">
        <w:rPr>
          <w:rFonts w:cstheme="minorHAnsi"/>
        </w:rPr>
        <w:t>Bryan, C.</w:t>
      </w:r>
      <w:r>
        <w:rPr>
          <w:rFonts w:cstheme="minorHAnsi"/>
        </w:rPr>
        <w:t xml:space="preserve"> </w:t>
      </w:r>
      <w:r w:rsidRPr="006F579E">
        <w:rPr>
          <w:rFonts w:cstheme="minorHAnsi"/>
        </w:rPr>
        <w:t>J., Morrow, C., &amp; Appolonio, K.</w:t>
      </w:r>
      <w:r>
        <w:rPr>
          <w:rFonts w:cstheme="minorHAnsi"/>
        </w:rPr>
        <w:t xml:space="preserve"> </w:t>
      </w:r>
      <w:r w:rsidRPr="006F579E">
        <w:rPr>
          <w:rFonts w:cstheme="minorHAnsi"/>
        </w:rPr>
        <w:t xml:space="preserve">K. (2009). Impact of behavioral health consultant interventions on patient symptoms and functioning in an integrated family medicine clinic. </w:t>
      </w:r>
      <w:r w:rsidRPr="006F579E">
        <w:rPr>
          <w:rFonts w:cstheme="minorHAnsi"/>
          <w:i/>
          <w:iCs/>
        </w:rPr>
        <w:t>Journal of Clinical Psychology, 65</w:t>
      </w:r>
      <w:r w:rsidRPr="006F579E">
        <w:rPr>
          <w:rFonts w:cstheme="minorHAnsi"/>
        </w:rPr>
        <w:t xml:space="preserve">(3), 281–93. </w:t>
      </w:r>
      <w:hyperlink r:id="rId27" w:history="1">
        <w:r w:rsidRPr="006F579E">
          <w:rPr>
            <w:rStyle w:val="Hyperlink"/>
            <w:rFonts w:cstheme="minorHAnsi"/>
          </w:rPr>
          <w:t>http://doi.org/10.1002/jclp.20539</w:t>
        </w:r>
      </w:hyperlink>
      <w:r>
        <w:rPr>
          <w:rFonts w:cstheme="minorHAnsi"/>
        </w:rPr>
        <w:t xml:space="preserve"> </w:t>
      </w:r>
    </w:p>
    <w:p w14:paraId="712DFA70" w14:textId="77777777" w:rsidR="00F60D80" w:rsidRDefault="00F60D80" w:rsidP="00F60D80">
      <w:pPr>
        <w:pStyle w:val="NoSpacing"/>
        <w:ind w:left="360" w:hanging="360"/>
      </w:pPr>
    </w:p>
    <w:p w14:paraId="0BED84F0" w14:textId="77777777" w:rsidR="00F60D80" w:rsidRDefault="00F60D80" w:rsidP="00F60D80">
      <w:pPr>
        <w:ind w:left="360" w:hanging="360"/>
        <w:rPr>
          <w:rFonts w:cstheme="minorHAnsi"/>
        </w:rPr>
      </w:pPr>
      <w:r w:rsidRPr="007C0069">
        <w:rPr>
          <w:rFonts w:cstheme="minorHAnsi"/>
        </w:rPr>
        <w:t xml:space="preserve">Buck, T. R., Viskochil, J., Farley, M., Coon, H., McMahon, W. M., Morgan, J., &amp; Bilder, D. A. (2014). Psychiatric comorbidity and medication use in adults with autism spectrum disorder. </w:t>
      </w:r>
      <w:r w:rsidRPr="007C0069">
        <w:rPr>
          <w:rFonts w:cstheme="minorHAnsi"/>
          <w:i/>
          <w:iCs/>
        </w:rPr>
        <w:t>Journal of Autism and Developmental Disorders, 44</w:t>
      </w:r>
      <w:r w:rsidRPr="007C0069">
        <w:rPr>
          <w:rFonts w:cstheme="minorHAnsi"/>
        </w:rPr>
        <w:t xml:space="preserve">(12), 3063-3071. </w:t>
      </w:r>
      <w:hyperlink r:id="rId28" w:history="1">
        <w:r w:rsidRPr="007C0069">
          <w:rPr>
            <w:rStyle w:val="Hyperlink"/>
            <w:rFonts w:cstheme="minorHAnsi"/>
          </w:rPr>
          <w:t>http://doi.org/10.1007/s10803-014-2170-2</w:t>
        </w:r>
      </w:hyperlink>
      <w:r>
        <w:rPr>
          <w:rFonts w:cstheme="minorHAnsi"/>
        </w:rPr>
        <w:t xml:space="preserve"> </w:t>
      </w:r>
    </w:p>
    <w:p w14:paraId="3211B48B" w14:textId="77777777" w:rsidR="00F60D80" w:rsidRDefault="00F60D80" w:rsidP="00F60D80">
      <w:pPr>
        <w:ind w:left="360" w:hanging="360"/>
        <w:rPr>
          <w:rFonts w:cstheme="minorHAnsi"/>
        </w:rPr>
      </w:pPr>
      <w:r w:rsidRPr="00545201">
        <w:rPr>
          <w:rFonts w:cstheme="minorHAnsi"/>
        </w:rPr>
        <w:t>Carlsson, L.</w:t>
      </w:r>
      <w:r>
        <w:rPr>
          <w:rFonts w:cstheme="minorHAnsi"/>
        </w:rPr>
        <w:t xml:space="preserve"> </w:t>
      </w:r>
      <w:r w:rsidRPr="00545201">
        <w:rPr>
          <w:rFonts w:cstheme="minorHAnsi"/>
        </w:rPr>
        <w:t xml:space="preserve">H., Norrelgen, F., Kjellmer, L., Westerlund, J., Gillberg, C., </w:t>
      </w:r>
      <w:r>
        <w:rPr>
          <w:rFonts w:cstheme="minorHAnsi"/>
        </w:rPr>
        <w:t xml:space="preserve">&amp; </w:t>
      </w:r>
      <w:r w:rsidRPr="00545201">
        <w:rPr>
          <w:rFonts w:cstheme="minorHAnsi"/>
        </w:rPr>
        <w:t xml:space="preserve">Fernell, E. (2013). Coexisting disorders and problems in preschool children with autism spectrum disorders. </w:t>
      </w:r>
      <w:r w:rsidRPr="00545201">
        <w:rPr>
          <w:rFonts w:cstheme="minorHAnsi"/>
          <w:i/>
          <w:iCs/>
        </w:rPr>
        <w:t>Scientific World Journal, 2013</w:t>
      </w:r>
      <w:r w:rsidRPr="00545201">
        <w:rPr>
          <w:rFonts w:cstheme="minorHAnsi"/>
        </w:rPr>
        <w:t xml:space="preserve">, 213979. </w:t>
      </w:r>
      <w:hyperlink r:id="rId29" w:history="1">
        <w:r w:rsidRPr="00545201">
          <w:rPr>
            <w:rStyle w:val="Hyperlink"/>
            <w:rFonts w:cstheme="minorHAnsi"/>
          </w:rPr>
          <w:t>http://doi.org/10.1155/2013/213979</w:t>
        </w:r>
      </w:hyperlink>
      <w:r>
        <w:rPr>
          <w:rFonts w:cstheme="minorHAnsi"/>
        </w:rPr>
        <w:t xml:space="preserve"> </w:t>
      </w:r>
    </w:p>
    <w:p w14:paraId="6C480BAA" w14:textId="77777777" w:rsidR="00F60D80" w:rsidRDefault="00F60D80" w:rsidP="00F60D80">
      <w:pPr>
        <w:autoSpaceDE w:val="0"/>
        <w:autoSpaceDN w:val="0"/>
        <w:adjustRightInd w:val="0"/>
        <w:spacing w:after="0" w:line="240" w:lineRule="auto"/>
        <w:ind w:left="360" w:hanging="360"/>
        <w:rPr>
          <w:rFonts w:cstheme="minorHAnsi"/>
        </w:rPr>
      </w:pPr>
      <w:r w:rsidRPr="00E92750">
        <w:rPr>
          <w:rFonts w:cstheme="minorHAnsi"/>
        </w:rPr>
        <w:t xml:space="preserve">Carvill, S. (2001). Sensory impairment, intellectual </w:t>
      </w:r>
      <w:proofErr w:type="gramStart"/>
      <w:r w:rsidRPr="00E92750">
        <w:rPr>
          <w:rFonts w:cstheme="minorHAnsi"/>
        </w:rPr>
        <w:t>disability</w:t>
      </w:r>
      <w:proofErr w:type="gramEnd"/>
      <w:r w:rsidRPr="00E92750">
        <w:rPr>
          <w:rFonts w:cstheme="minorHAnsi"/>
        </w:rPr>
        <w:t xml:space="preserve"> and psychiatry. </w:t>
      </w:r>
      <w:r w:rsidRPr="00E92750">
        <w:rPr>
          <w:rFonts w:cstheme="minorHAnsi"/>
          <w:i/>
          <w:iCs/>
        </w:rPr>
        <w:t>Journal of Intellectual</w:t>
      </w:r>
      <w:r>
        <w:rPr>
          <w:rFonts w:cstheme="minorHAnsi"/>
          <w:i/>
          <w:iCs/>
        </w:rPr>
        <w:t xml:space="preserve"> </w:t>
      </w:r>
      <w:r w:rsidRPr="00E92750">
        <w:rPr>
          <w:rFonts w:cstheme="minorHAnsi"/>
          <w:i/>
          <w:iCs/>
        </w:rPr>
        <w:t>Disability Research, 45</w:t>
      </w:r>
      <w:r w:rsidRPr="00E92750">
        <w:rPr>
          <w:rFonts w:cstheme="minorHAnsi"/>
        </w:rPr>
        <w:t xml:space="preserve">, 467–83. </w:t>
      </w:r>
      <w:hyperlink r:id="rId30" w:history="1">
        <w:r w:rsidRPr="00E92750">
          <w:rPr>
            <w:rStyle w:val="Hyperlink"/>
            <w:rFonts w:cstheme="minorHAnsi"/>
          </w:rPr>
          <w:t>https://doi.org/10.1046/j.1365-2788.2001.00366.x</w:t>
        </w:r>
      </w:hyperlink>
      <w:r>
        <w:rPr>
          <w:rFonts w:cstheme="minorHAnsi"/>
        </w:rPr>
        <w:t xml:space="preserve"> </w:t>
      </w:r>
    </w:p>
    <w:p w14:paraId="22F46A6D" w14:textId="77777777" w:rsidR="00F60D80" w:rsidRDefault="00F60D80" w:rsidP="00F60D80">
      <w:pPr>
        <w:pStyle w:val="NoSpacing"/>
        <w:ind w:left="360" w:hanging="360"/>
      </w:pPr>
    </w:p>
    <w:p w14:paraId="15A3A035" w14:textId="77777777" w:rsidR="00F60D80" w:rsidRDefault="00F60D80" w:rsidP="00F60D80">
      <w:pPr>
        <w:ind w:left="360" w:hanging="360"/>
        <w:rPr>
          <w:rFonts w:cstheme="minorHAnsi"/>
        </w:rPr>
      </w:pPr>
      <w:r w:rsidRPr="00330A61">
        <w:rPr>
          <w:rFonts w:cstheme="minorHAnsi"/>
        </w:rPr>
        <w:t xml:space="preserve">Chew, K. L., Iacono, T., &amp; Tracy, J. (2009). Overcoming communication barriers—Working with patients with intellectual disabilities. </w:t>
      </w:r>
      <w:r w:rsidRPr="00330A61">
        <w:rPr>
          <w:rFonts w:cstheme="minorHAnsi"/>
          <w:i/>
          <w:iCs/>
        </w:rPr>
        <w:t>Australian Family Physician, 38</w:t>
      </w:r>
      <w:r w:rsidRPr="00330A61">
        <w:rPr>
          <w:rFonts w:cstheme="minorHAnsi"/>
        </w:rPr>
        <w:t xml:space="preserve">, 10–14. </w:t>
      </w:r>
      <w:hyperlink r:id="rId31" w:history="1">
        <w:r w:rsidRPr="00330A61">
          <w:rPr>
            <w:rStyle w:val="Hyperlink"/>
            <w:rFonts w:cstheme="minorHAnsi"/>
          </w:rPr>
          <w:t>https://www.racgp.org.au/afp/200901/200901chew.pdf</w:t>
        </w:r>
      </w:hyperlink>
      <w:r>
        <w:rPr>
          <w:rFonts w:cstheme="minorHAnsi"/>
        </w:rPr>
        <w:t xml:space="preserve"> </w:t>
      </w:r>
    </w:p>
    <w:p w14:paraId="4145C51B" w14:textId="77777777" w:rsidR="00F60D80" w:rsidRDefault="00F60D80" w:rsidP="00F60D80">
      <w:pPr>
        <w:ind w:left="360" w:hanging="360"/>
        <w:rPr>
          <w:rFonts w:cstheme="minorHAnsi"/>
        </w:rPr>
      </w:pPr>
      <w:r w:rsidRPr="00887AB2">
        <w:rPr>
          <w:rFonts w:cstheme="minorHAnsi"/>
        </w:rPr>
        <w:t xml:space="preserve">Costello, H., &amp; Bouras, N. (2006). Assessment of mental health problems in people with intellectual disabilities. </w:t>
      </w:r>
      <w:r w:rsidRPr="00887AB2">
        <w:rPr>
          <w:rFonts w:cstheme="minorHAnsi"/>
          <w:i/>
          <w:iCs/>
        </w:rPr>
        <w:t>The Israel Journal of Psychiatry and Related Sciences, 43</w:t>
      </w:r>
      <w:r w:rsidRPr="00887AB2">
        <w:rPr>
          <w:rFonts w:cstheme="minorHAnsi"/>
        </w:rPr>
        <w:t xml:space="preserve">(4), 241–251. </w:t>
      </w:r>
      <w:hyperlink r:id="rId32" w:history="1">
        <w:r w:rsidRPr="00887AB2">
          <w:rPr>
            <w:rStyle w:val="Hyperlink"/>
            <w:rFonts w:cstheme="minorHAnsi"/>
          </w:rPr>
          <w:t>http://doctorsonly.co.il/wp-content/uploads/2011/12/2006_4_3.pdf</w:t>
        </w:r>
      </w:hyperlink>
    </w:p>
    <w:p w14:paraId="2CA76AF6" w14:textId="77777777" w:rsidR="00F60D80" w:rsidRPr="00BA480D" w:rsidRDefault="00F60D80" w:rsidP="00F60D80">
      <w:pPr>
        <w:ind w:left="360" w:hanging="360"/>
      </w:pPr>
      <w:r w:rsidRPr="00BA480D">
        <w:t>Courtenay, K., &amp; Perera, B. (2020). COVID-19 and people with intellectual disability: impacts of a pandemic.</w:t>
      </w:r>
      <w:r>
        <w:t xml:space="preserve"> </w:t>
      </w:r>
      <w:r w:rsidRPr="00BA480D">
        <w:t>Irish journal of psychological medicine,</w:t>
      </w:r>
      <w:r>
        <w:t xml:space="preserve"> </w:t>
      </w:r>
      <w:r w:rsidRPr="00BA480D">
        <w:t xml:space="preserve">37(3), 231–236. </w:t>
      </w:r>
      <w:hyperlink r:id="rId33" w:history="1">
        <w:r w:rsidRPr="00BA480D">
          <w:rPr>
            <w:rStyle w:val="Hyperlink"/>
          </w:rPr>
          <w:t>https://doi.org/10.1017/ipm.2020.45</w:t>
        </w:r>
      </w:hyperlink>
    </w:p>
    <w:p w14:paraId="2DBF2427" w14:textId="77777777" w:rsidR="00F60D80" w:rsidRDefault="00F60D80" w:rsidP="00F60D80">
      <w:pPr>
        <w:ind w:left="360" w:hanging="360"/>
        <w:rPr>
          <w:rFonts w:cstheme="minorHAnsi"/>
        </w:rPr>
      </w:pPr>
      <w:r w:rsidRPr="009A21FC">
        <w:rPr>
          <w:rFonts w:cstheme="minorHAnsi"/>
        </w:rPr>
        <w:t xml:space="preserve">Dababnah, S., Rizo, C. F., Campion, K., Downton, K. D., &amp; Nichols, H. M. (2018). The relationship between children's exposure to intimate partner violence and intellectual and developmental disabilities: A systematic review of the literature. </w:t>
      </w:r>
      <w:r w:rsidRPr="009A21FC">
        <w:rPr>
          <w:rFonts w:cstheme="minorHAnsi"/>
          <w:i/>
          <w:iCs/>
        </w:rPr>
        <w:t>American Journal on Intellectual and Developmental Disabilities, 123(</w:t>
      </w:r>
      <w:r w:rsidRPr="009A21FC">
        <w:rPr>
          <w:rFonts w:cstheme="minorHAnsi"/>
        </w:rPr>
        <w:t xml:space="preserve">6), 529–544. </w:t>
      </w:r>
      <w:hyperlink r:id="rId34" w:history="1">
        <w:r w:rsidRPr="009A21FC">
          <w:rPr>
            <w:rStyle w:val="Hyperlink"/>
            <w:rFonts w:cstheme="minorHAnsi"/>
          </w:rPr>
          <w:t>https://doi.org/10.1352/1944-7558-123.6.529</w:t>
        </w:r>
      </w:hyperlink>
      <w:r>
        <w:rPr>
          <w:rFonts w:cstheme="minorHAnsi"/>
        </w:rPr>
        <w:t xml:space="preserve"> </w:t>
      </w:r>
    </w:p>
    <w:p w14:paraId="18DABC45" w14:textId="77777777" w:rsidR="00F60D80" w:rsidRDefault="00F60D80" w:rsidP="00F60D80">
      <w:pPr>
        <w:ind w:left="360" w:hanging="360"/>
        <w:rPr>
          <w:rFonts w:cstheme="minorHAnsi"/>
        </w:rPr>
      </w:pPr>
      <w:r w:rsidRPr="003B6982">
        <w:rPr>
          <w:rFonts w:cstheme="minorHAnsi"/>
        </w:rPr>
        <w:t xml:space="preserve">Einfeld, S. L., Ellis, L. A., &amp; Emerson, E. (2011). Comorbidity of intellectual disability and mental disorder in children and adolescents: A systematic review. </w:t>
      </w:r>
      <w:r w:rsidRPr="003B6982">
        <w:rPr>
          <w:rFonts w:cstheme="minorHAnsi"/>
          <w:i/>
          <w:iCs/>
        </w:rPr>
        <w:t>Journal of Intellectual &amp; Developmental Disability, 36</w:t>
      </w:r>
      <w:r w:rsidRPr="003B6982">
        <w:rPr>
          <w:rFonts w:cstheme="minorHAnsi"/>
        </w:rPr>
        <w:t xml:space="preserve">(2), 137–143. </w:t>
      </w:r>
      <w:hyperlink r:id="rId35" w:history="1">
        <w:r w:rsidRPr="003B6982">
          <w:rPr>
            <w:rStyle w:val="Hyperlink"/>
            <w:rFonts w:cstheme="minorHAnsi"/>
          </w:rPr>
          <w:t>https://doi.org/10.1080/13668250.2011.572548</w:t>
        </w:r>
      </w:hyperlink>
      <w:r w:rsidRPr="003B6982">
        <w:rPr>
          <w:rFonts w:cstheme="minorHAnsi"/>
        </w:rPr>
        <w:t xml:space="preserve"> </w:t>
      </w:r>
    </w:p>
    <w:p w14:paraId="1A755D37" w14:textId="77777777" w:rsidR="00F60D80" w:rsidRDefault="00F60D80" w:rsidP="00F60D80">
      <w:pPr>
        <w:ind w:left="360" w:hanging="360"/>
        <w:rPr>
          <w:rFonts w:cstheme="minorHAnsi"/>
        </w:rPr>
      </w:pPr>
      <w:r w:rsidRPr="002B2257">
        <w:rPr>
          <w:rFonts w:cstheme="minorHAnsi"/>
        </w:rPr>
        <w:t xml:space="preserve">Ervin, D. A., Hennen, B., Merrick, J., &amp; Morad, M. (2014). Healthcare for persons with intellectual and developmental disability in the community. </w:t>
      </w:r>
      <w:r w:rsidRPr="008154A4">
        <w:rPr>
          <w:rFonts w:cstheme="minorHAnsi"/>
          <w:i/>
          <w:iCs/>
        </w:rPr>
        <w:t>Frontiers in Public Health, 2</w:t>
      </w:r>
      <w:r w:rsidRPr="002B2257">
        <w:rPr>
          <w:rFonts w:cstheme="minorHAnsi"/>
        </w:rPr>
        <w:t>, 83.</w:t>
      </w:r>
      <w:r>
        <w:rPr>
          <w:rFonts w:cstheme="minorHAnsi"/>
        </w:rPr>
        <w:t xml:space="preserve"> </w:t>
      </w:r>
    </w:p>
    <w:p w14:paraId="2385B8A9" w14:textId="77777777" w:rsidR="00F60D80" w:rsidRDefault="00F60D80" w:rsidP="00F60D80">
      <w:pPr>
        <w:autoSpaceDE w:val="0"/>
        <w:autoSpaceDN w:val="0"/>
        <w:adjustRightInd w:val="0"/>
        <w:spacing w:after="0" w:line="240" w:lineRule="auto"/>
        <w:ind w:left="360" w:hanging="360"/>
        <w:rPr>
          <w:rFonts w:cstheme="minorHAnsi"/>
        </w:rPr>
      </w:pPr>
      <w:r w:rsidRPr="004F4755">
        <w:rPr>
          <w:rFonts w:cstheme="minorHAnsi"/>
        </w:rPr>
        <w:t xml:space="preserve">Ervin, D. A., Williams, A., &amp; Merrick, J. (2014). Primary care: </w:t>
      </w:r>
      <w:r>
        <w:rPr>
          <w:rFonts w:cstheme="minorHAnsi"/>
        </w:rPr>
        <w:t>M</w:t>
      </w:r>
      <w:r w:rsidRPr="004F4755">
        <w:rPr>
          <w:rFonts w:cstheme="minorHAnsi"/>
        </w:rPr>
        <w:t xml:space="preserve">ental and behavioral health and persons with intellectual and developmental disabilities. </w:t>
      </w:r>
      <w:r w:rsidRPr="0022036A">
        <w:rPr>
          <w:rFonts w:cstheme="minorHAnsi"/>
          <w:i/>
          <w:iCs/>
        </w:rPr>
        <w:t>Frontiers in</w:t>
      </w:r>
      <w:r>
        <w:rPr>
          <w:rFonts w:cstheme="minorHAnsi"/>
          <w:i/>
          <w:iCs/>
        </w:rPr>
        <w:t xml:space="preserve"> P</w:t>
      </w:r>
      <w:r w:rsidRPr="0022036A">
        <w:rPr>
          <w:rFonts w:cstheme="minorHAnsi"/>
          <w:i/>
          <w:iCs/>
        </w:rPr>
        <w:t xml:space="preserve">ublic </w:t>
      </w:r>
      <w:r>
        <w:rPr>
          <w:rFonts w:cstheme="minorHAnsi"/>
          <w:i/>
          <w:iCs/>
        </w:rPr>
        <w:t>H</w:t>
      </w:r>
      <w:r w:rsidRPr="0022036A">
        <w:rPr>
          <w:rFonts w:cstheme="minorHAnsi"/>
          <w:i/>
          <w:iCs/>
        </w:rPr>
        <w:t>ealth, 2</w:t>
      </w:r>
      <w:r w:rsidRPr="004F4755">
        <w:rPr>
          <w:rFonts w:cstheme="minorHAnsi"/>
        </w:rPr>
        <w:t xml:space="preserve">(76). </w:t>
      </w:r>
      <w:hyperlink r:id="rId36" w:history="1">
        <w:r w:rsidRPr="007C54BC">
          <w:rPr>
            <w:rStyle w:val="Hyperlink"/>
            <w:rFonts w:cstheme="minorHAnsi"/>
          </w:rPr>
          <w:t>http://doi.org/10.3389/fpubh.2014.00076</w:t>
        </w:r>
      </w:hyperlink>
      <w:r>
        <w:rPr>
          <w:rFonts w:cstheme="minorHAnsi"/>
        </w:rPr>
        <w:t xml:space="preserve">  </w:t>
      </w:r>
    </w:p>
    <w:p w14:paraId="5C09EF47" w14:textId="77777777" w:rsidR="00F60D80" w:rsidRDefault="00F60D80" w:rsidP="00F60D80">
      <w:pPr>
        <w:pStyle w:val="NoSpacing"/>
        <w:ind w:left="360" w:hanging="360"/>
      </w:pPr>
    </w:p>
    <w:p w14:paraId="042D665D" w14:textId="77777777" w:rsidR="00F60D80" w:rsidRDefault="00F60D80" w:rsidP="00F60D80">
      <w:pPr>
        <w:ind w:left="360" w:hanging="360"/>
        <w:rPr>
          <w:rFonts w:cstheme="minorHAnsi"/>
        </w:rPr>
      </w:pPr>
      <w:r w:rsidRPr="00231654">
        <w:rPr>
          <w:rFonts w:cstheme="minorHAnsi"/>
        </w:rPr>
        <w:t xml:space="preserve">Fernando, K., &amp; Medlicott, L. (2009). My shield will protect me against the ants: Treatment of PTSD in a client with an intellectual disability. </w:t>
      </w:r>
      <w:r w:rsidRPr="00231654">
        <w:rPr>
          <w:rFonts w:cstheme="minorHAnsi"/>
          <w:i/>
          <w:iCs/>
        </w:rPr>
        <w:t>Journal of Intellectual and Developmental Disability, 34</w:t>
      </w:r>
      <w:r w:rsidRPr="00231654">
        <w:rPr>
          <w:rFonts w:cstheme="minorHAnsi"/>
        </w:rPr>
        <w:t xml:space="preserve">, 187-192. </w:t>
      </w:r>
      <w:hyperlink r:id="rId37" w:history="1">
        <w:r w:rsidRPr="00231654">
          <w:rPr>
            <w:rStyle w:val="Hyperlink"/>
            <w:rFonts w:cstheme="minorHAnsi"/>
          </w:rPr>
          <w:t>https://doi.org/10.1080/13668250902845228</w:t>
        </w:r>
      </w:hyperlink>
      <w:r>
        <w:rPr>
          <w:rFonts w:cstheme="minorHAnsi"/>
        </w:rPr>
        <w:t xml:space="preserve"> </w:t>
      </w:r>
    </w:p>
    <w:p w14:paraId="5CBCC304" w14:textId="77777777" w:rsidR="00F60D80" w:rsidRDefault="00F60D80" w:rsidP="00F60D80">
      <w:pPr>
        <w:ind w:left="360" w:hanging="360"/>
        <w:rPr>
          <w:rFonts w:cstheme="minorHAnsi"/>
        </w:rPr>
      </w:pPr>
      <w:r w:rsidRPr="00E27B3C">
        <w:rPr>
          <w:rFonts w:cstheme="minorHAnsi"/>
        </w:rPr>
        <w:t xml:space="preserve">Focht-New, G., Barol, B., Clements, P. T., &amp; Milliken, T. F. (2008). Persons with developmental disability exposed to interpersonal violence and crime: Approaches for intervention. </w:t>
      </w:r>
      <w:r w:rsidRPr="00E27B3C">
        <w:rPr>
          <w:rFonts w:cstheme="minorHAnsi"/>
          <w:i/>
          <w:iCs/>
        </w:rPr>
        <w:t>Perspectives in Psychiatric Care, 44</w:t>
      </w:r>
      <w:r w:rsidRPr="00E27B3C">
        <w:rPr>
          <w:rFonts w:cstheme="minorHAnsi"/>
        </w:rPr>
        <w:t xml:space="preserve">(2), 89-98. </w:t>
      </w:r>
      <w:hyperlink r:id="rId38" w:history="1">
        <w:r w:rsidRPr="00E27B3C">
          <w:rPr>
            <w:rStyle w:val="Hyperlink"/>
            <w:rFonts w:cstheme="minorHAnsi"/>
          </w:rPr>
          <w:t>http://doi.org/10.1111/j.1744-6163.2008.00158.x</w:t>
        </w:r>
      </w:hyperlink>
      <w:r>
        <w:rPr>
          <w:rFonts w:cstheme="minorHAnsi"/>
        </w:rPr>
        <w:t xml:space="preserve"> </w:t>
      </w:r>
    </w:p>
    <w:p w14:paraId="50926A5C" w14:textId="77777777" w:rsidR="00F60D80" w:rsidRDefault="00F60D80" w:rsidP="00F60D80">
      <w:pPr>
        <w:ind w:left="360" w:hanging="360"/>
        <w:rPr>
          <w:rFonts w:cstheme="minorHAnsi"/>
        </w:rPr>
      </w:pPr>
      <w:r w:rsidRPr="001E6A9E">
        <w:rPr>
          <w:rFonts w:cstheme="minorHAnsi"/>
        </w:rPr>
        <w:t xml:space="preserve">Focht-New, G., Clements, P. T., Beth, B., Faulkner, M. J., &amp; Service, K. P. (2008). Persons with developmental disabilities exposed to interpersonal violence and crime: Strategies and guidance for assessment. </w:t>
      </w:r>
      <w:r w:rsidRPr="001E6A9E">
        <w:rPr>
          <w:rFonts w:cstheme="minorHAnsi"/>
          <w:i/>
          <w:iCs/>
        </w:rPr>
        <w:t>Perspectives in Psychiatric Care, 44</w:t>
      </w:r>
      <w:r w:rsidRPr="001E6A9E">
        <w:rPr>
          <w:rFonts w:cstheme="minorHAnsi"/>
        </w:rPr>
        <w:t xml:space="preserve">(1), 3–13. </w:t>
      </w:r>
      <w:hyperlink r:id="rId39" w:history="1">
        <w:r w:rsidRPr="001E6A9E">
          <w:rPr>
            <w:rStyle w:val="Hyperlink"/>
            <w:rFonts w:cstheme="minorHAnsi"/>
          </w:rPr>
          <w:t>http://doi.org/10.1111/j.1744-6163.2008.00142.x</w:t>
        </w:r>
      </w:hyperlink>
      <w:r>
        <w:rPr>
          <w:rFonts w:cstheme="minorHAnsi"/>
        </w:rPr>
        <w:t xml:space="preserve"> </w:t>
      </w:r>
    </w:p>
    <w:p w14:paraId="1C073992" w14:textId="77777777" w:rsidR="00F60D80" w:rsidRDefault="00F60D80" w:rsidP="00F60D80">
      <w:pPr>
        <w:autoSpaceDE w:val="0"/>
        <w:autoSpaceDN w:val="0"/>
        <w:adjustRightInd w:val="0"/>
        <w:spacing w:after="0" w:line="240" w:lineRule="auto"/>
        <w:ind w:left="360" w:hanging="360"/>
        <w:rPr>
          <w:rFonts w:cstheme="minorHAnsi"/>
        </w:rPr>
      </w:pPr>
      <w:r w:rsidRPr="00E444A8">
        <w:rPr>
          <w:rFonts w:cstheme="minorHAnsi"/>
        </w:rPr>
        <w:t xml:space="preserve">Funk, M., Saraceno, B., Drew, N., &amp; Faydi, E. (2008). Integrating mental health into primary healthcare. </w:t>
      </w:r>
      <w:r w:rsidRPr="00E444A8">
        <w:rPr>
          <w:rFonts w:cstheme="minorHAnsi"/>
          <w:i/>
          <w:iCs/>
        </w:rPr>
        <w:t>Mental Health in Family Medicine, 5</w:t>
      </w:r>
      <w:r w:rsidRPr="00E444A8">
        <w:rPr>
          <w:rFonts w:cstheme="minorHAnsi"/>
        </w:rPr>
        <w:t xml:space="preserve">(1):5–8. </w:t>
      </w:r>
      <w:hyperlink r:id="rId40" w:history="1">
        <w:r w:rsidRPr="00E444A8">
          <w:rPr>
            <w:rStyle w:val="Hyperlink"/>
            <w:rFonts w:cstheme="minorHAnsi"/>
          </w:rPr>
          <w:t>https://www.ncbi.nlm.nih.gov/pmc/articles/PMC2777555/#</w:t>
        </w:r>
      </w:hyperlink>
      <w:r>
        <w:rPr>
          <w:rFonts w:cstheme="minorHAnsi"/>
        </w:rPr>
        <w:t xml:space="preserve"> </w:t>
      </w:r>
    </w:p>
    <w:p w14:paraId="5C3849F7" w14:textId="77777777" w:rsidR="00F60D80" w:rsidRDefault="00F60D80" w:rsidP="00F60D80">
      <w:pPr>
        <w:pStyle w:val="NoSpacing"/>
        <w:ind w:left="360" w:hanging="360"/>
      </w:pPr>
    </w:p>
    <w:p w14:paraId="767A5DD9" w14:textId="77777777" w:rsidR="00F60D80" w:rsidRPr="005E274B" w:rsidRDefault="00F60D80" w:rsidP="00F60D80">
      <w:pPr>
        <w:tabs>
          <w:tab w:val="left" w:pos="975"/>
        </w:tabs>
        <w:ind w:left="360" w:hanging="360"/>
        <w:rPr>
          <w:rFonts w:cstheme="minorHAnsi"/>
          <w:color w:val="212121"/>
          <w:shd w:val="clear" w:color="auto" w:fill="FFFFFF"/>
        </w:rPr>
      </w:pPr>
      <w:r w:rsidRPr="005E274B">
        <w:rPr>
          <w:rFonts w:cstheme="minorHAnsi"/>
          <w:color w:val="212121"/>
          <w:shd w:val="clear" w:color="auto" w:fill="FFFFFF"/>
        </w:rPr>
        <w:t>Grumi S, Provenzi L, Gardani A, Aramini V, Dargenio E, Naboni C, Vacchini V, Borgatti R; Engaging with Families through On-line Rehabilitation for Children during the Emergency (EnFORCE) Group. Rehabilitation services lockdown during the COVID-19 emergency: the mental health response of caregivers of children with neurodevelopmental disabilities. Disabil Rehabil. 2021 Jan;43(1):27-32. doi: 10.1080/09638288.2020.1842520. Epub 2020 Nov 10. PMID: 33167738.</w:t>
      </w:r>
    </w:p>
    <w:p w14:paraId="4F6F34DC" w14:textId="77777777" w:rsidR="00F60D80" w:rsidRDefault="00F60D80" w:rsidP="00F60D80">
      <w:pPr>
        <w:ind w:left="360" w:hanging="360"/>
        <w:rPr>
          <w:rFonts w:cstheme="minorHAnsi"/>
        </w:rPr>
      </w:pPr>
      <w:r w:rsidRPr="00F67FAE">
        <w:rPr>
          <w:rFonts w:cstheme="minorHAnsi"/>
        </w:rPr>
        <w:t xml:space="preserve">Hemmings, C., Underwood, L., &amp; Bouras, N. (2009). Services in the community for adults with psychosis and intellectual disabilities: </w:t>
      </w:r>
      <w:r>
        <w:rPr>
          <w:rFonts w:cstheme="minorHAnsi"/>
        </w:rPr>
        <w:t>A</w:t>
      </w:r>
      <w:r w:rsidRPr="00F67FAE">
        <w:rPr>
          <w:rFonts w:cstheme="minorHAnsi"/>
        </w:rPr>
        <w:t xml:space="preserve"> Delphi consultation of professionals′ views. </w:t>
      </w:r>
      <w:r w:rsidRPr="00F67FAE">
        <w:rPr>
          <w:rFonts w:cstheme="minorHAnsi"/>
          <w:i/>
          <w:iCs/>
        </w:rPr>
        <w:t>Journal of Intellectual Disabilities Research, 53</w:t>
      </w:r>
      <w:r w:rsidRPr="00F67FAE">
        <w:rPr>
          <w:rFonts w:cstheme="minorHAnsi"/>
        </w:rPr>
        <w:t>, 677–84.</w:t>
      </w:r>
      <w:r>
        <w:rPr>
          <w:rFonts w:cstheme="minorHAnsi"/>
        </w:rPr>
        <w:t xml:space="preserve"> </w:t>
      </w:r>
    </w:p>
    <w:p w14:paraId="784BAC77" w14:textId="77777777" w:rsidR="00F60D80" w:rsidRDefault="00F60D80" w:rsidP="00F60D80">
      <w:pPr>
        <w:ind w:left="360" w:hanging="360"/>
        <w:rPr>
          <w:rFonts w:cstheme="minorHAnsi"/>
        </w:rPr>
      </w:pPr>
      <w:r w:rsidRPr="00DB0910">
        <w:rPr>
          <w:rFonts w:cstheme="minorHAnsi"/>
        </w:rPr>
        <w:t xml:space="preserve">Hove, O., &amp; Havik, O. E. (2010). Developmental level and other factors associated with symptoms of mental disorders and problem behaviour in adults with intellectual disabilities living in the community. </w:t>
      </w:r>
      <w:r w:rsidRPr="00DB0910">
        <w:rPr>
          <w:rFonts w:cstheme="minorHAnsi"/>
          <w:i/>
          <w:iCs/>
        </w:rPr>
        <w:t>Social Psychiatry and Psychiatric Epidemiology, 45</w:t>
      </w:r>
      <w:r w:rsidRPr="00DB0910">
        <w:rPr>
          <w:rFonts w:cstheme="minorHAnsi"/>
        </w:rPr>
        <w:t xml:space="preserve">(1), 105–113. </w:t>
      </w:r>
      <w:hyperlink r:id="rId41" w:history="1">
        <w:r w:rsidRPr="00DB0910">
          <w:rPr>
            <w:rStyle w:val="Hyperlink"/>
            <w:rFonts w:cstheme="minorHAnsi"/>
          </w:rPr>
          <w:t>https://doi.org/10.1007/s00127-009-0046-0</w:t>
        </w:r>
      </w:hyperlink>
      <w:r>
        <w:rPr>
          <w:rFonts w:cstheme="minorHAnsi"/>
        </w:rPr>
        <w:t xml:space="preserve"> </w:t>
      </w:r>
    </w:p>
    <w:p w14:paraId="0A245B8D" w14:textId="77777777" w:rsidR="00F60D80" w:rsidRDefault="00F60D80" w:rsidP="00F60D80">
      <w:pPr>
        <w:ind w:left="360" w:hanging="360"/>
        <w:rPr>
          <w:rFonts w:cstheme="minorHAnsi"/>
        </w:rPr>
      </w:pPr>
      <w:r w:rsidRPr="000C0F2F">
        <w:rPr>
          <w:rFonts w:cstheme="minorHAnsi"/>
        </w:rPr>
        <w:t xml:space="preserve">Hsieh, K., Scott, H. M., &amp; Murthy, S. (2020). Associated risk factors for depression and anxiety in adults with intellectual and developmental disabilities: Five-year follow up. </w:t>
      </w:r>
      <w:r w:rsidRPr="000C0F2F">
        <w:rPr>
          <w:rFonts w:cstheme="minorHAnsi"/>
          <w:i/>
          <w:iCs/>
        </w:rPr>
        <w:t>American Journal on Intellectual and Developmental Disabilities, 125</w:t>
      </w:r>
      <w:r w:rsidRPr="000C0F2F">
        <w:rPr>
          <w:rFonts w:cstheme="minorHAnsi"/>
        </w:rPr>
        <w:t xml:space="preserve">(1), 49–63. </w:t>
      </w:r>
      <w:hyperlink r:id="rId42" w:history="1">
        <w:r w:rsidRPr="000C0F2F">
          <w:rPr>
            <w:rStyle w:val="Hyperlink"/>
            <w:rFonts w:cstheme="minorHAnsi"/>
          </w:rPr>
          <w:t>https://doi.org/10.1352/1944-7558-125.1.49</w:t>
        </w:r>
      </w:hyperlink>
      <w:r>
        <w:rPr>
          <w:rFonts w:cstheme="minorHAnsi"/>
        </w:rPr>
        <w:t xml:space="preserve"> </w:t>
      </w:r>
    </w:p>
    <w:p w14:paraId="2FD8EFB0" w14:textId="77777777" w:rsidR="00F60D80" w:rsidRDefault="00F60D80" w:rsidP="00F60D80">
      <w:pPr>
        <w:ind w:left="360" w:hanging="360"/>
        <w:rPr>
          <w:rFonts w:cstheme="minorHAnsi"/>
        </w:rPr>
      </w:pPr>
      <w:r w:rsidRPr="004368B0">
        <w:rPr>
          <w:rFonts w:cstheme="minorHAnsi"/>
        </w:rPr>
        <w:t xml:space="preserve">Jacobstein, D. M., Stark, D. R., &amp; Laygo, R. M. (2007). Creating responsive systems for children with co-occurring developmental and emotional disorders. </w:t>
      </w:r>
      <w:r w:rsidRPr="004368B0">
        <w:rPr>
          <w:rFonts w:cstheme="minorHAnsi"/>
          <w:i/>
          <w:iCs/>
        </w:rPr>
        <w:t>Mental Health Aspects of Developmental Disabilities, 10</w:t>
      </w:r>
      <w:r w:rsidRPr="004368B0">
        <w:rPr>
          <w:rFonts w:cstheme="minorHAnsi"/>
        </w:rPr>
        <w:t>(3), 91-98.</w:t>
      </w:r>
      <w:r>
        <w:rPr>
          <w:rFonts w:cstheme="minorHAnsi"/>
        </w:rPr>
        <w:t xml:space="preserve"> </w:t>
      </w:r>
    </w:p>
    <w:p w14:paraId="30700702" w14:textId="77777777" w:rsidR="00F60D80" w:rsidRDefault="00F60D80" w:rsidP="00F60D80">
      <w:pPr>
        <w:autoSpaceDE w:val="0"/>
        <w:autoSpaceDN w:val="0"/>
        <w:adjustRightInd w:val="0"/>
        <w:spacing w:after="0" w:line="240" w:lineRule="auto"/>
        <w:ind w:left="360" w:hanging="360"/>
        <w:rPr>
          <w:rFonts w:cstheme="minorHAnsi"/>
        </w:rPr>
      </w:pPr>
      <w:r w:rsidRPr="002E5EEB">
        <w:rPr>
          <w:rFonts w:cstheme="minorHAnsi"/>
        </w:rPr>
        <w:t>Jansen, D.</w:t>
      </w:r>
      <w:r>
        <w:rPr>
          <w:rFonts w:cstheme="minorHAnsi"/>
        </w:rPr>
        <w:t xml:space="preserve"> </w:t>
      </w:r>
      <w:r w:rsidRPr="002E5EEB">
        <w:rPr>
          <w:rFonts w:cstheme="minorHAnsi"/>
        </w:rPr>
        <w:t>E.</w:t>
      </w:r>
      <w:r>
        <w:rPr>
          <w:rFonts w:cstheme="minorHAnsi"/>
        </w:rPr>
        <w:t xml:space="preserve"> </w:t>
      </w:r>
      <w:r w:rsidRPr="002E5EEB">
        <w:rPr>
          <w:rFonts w:cstheme="minorHAnsi"/>
        </w:rPr>
        <w:t>M.</w:t>
      </w:r>
      <w:r>
        <w:rPr>
          <w:rFonts w:cstheme="minorHAnsi"/>
        </w:rPr>
        <w:t xml:space="preserve"> </w:t>
      </w:r>
      <w:r w:rsidRPr="002E5EEB">
        <w:rPr>
          <w:rFonts w:cstheme="minorHAnsi"/>
        </w:rPr>
        <w:t>C., Krol, B., Groothoff, J.</w:t>
      </w:r>
      <w:r>
        <w:rPr>
          <w:rFonts w:cstheme="minorHAnsi"/>
        </w:rPr>
        <w:t xml:space="preserve"> </w:t>
      </w:r>
      <w:r w:rsidRPr="002E5EEB">
        <w:rPr>
          <w:rFonts w:cstheme="minorHAnsi"/>
        </w:rPr>
        <w:t xml:space="preserve">W., </w:t>
      </w:r>
      <w:r>
        <w:rPr>
          <w:rFonts w:cstheme="minorHAnsi"/>
        </w:rPr>
        <w:t xml:space="preserve">&amp; </w:t>
      </w:r>
      <w:r w:rsidRPr="002E5EEB">
        <w:rPr>
          <w:rFonts w:cstheme="minorHAnsi"/>
        </w:rPr>
        <w:t xml:space="preserve">Post, D. (2006). Towards improving medical care for people with intellectual disability living in the community: </w:t>
      </w:r>
      <w:r>
        <w:rPr>
          <w:rFonts w:cstheme="minorHAnsi"/>
        </w:rPr>
        <w:t>P</w:t>
      </w:r>
      <w:r w:rsidRPr="002E5EEB">
        <w:rPr>
          <w:rFonts w:cstheme="minorHAnsi"/>
        </w:rPr>
        <w:t xml:space="preserve">ossibilities of integrated care. </w:t>
      </w:r>
      <w:r w:rsidRPr="002E5EEB">
        <w:rPr>
          <w:rFonts w:cstheme="minorHAnsi"/>
          <w:i/>
          <w:iCs/>
        </w:rPr>
        <w:t>Journal of Applied Research in Intellectual Disabilities</w:t>
      </w:r>
      <w:r w:rsidRPr="002E5EEB">
        <w:rPr>
          <w:rFonts w:cstheme="minorHAnsi"/>
        </w:rPr>
        <w:t xml:space="preserve">, </w:t>
      </w:r>
      <w:r w:rsidRPr="002E5EEB">
        <w:rPr>
          <w:rFonts w:cstheme="minorHAnsi"/>
          <w:i/>
          <w:iCs/>
        </w:rPr>
        <w:t>19</w:t>
      </w:r>
      <w:r w:rsidRPr="002E5EEB">
        <w:rPr>
          <w:rFonts w:cstheme="minorHAnsi"/>
        </w:rPr>
        <w:t xml:space="preserve">, 214–8. </w:t>
      </w:r>
      <w:hyperlink r:id="rId43" w:history="1">
        <w:r w:rsidRPr="002E5EEB">
          <w:rPr>
            <w:rStyle w:val="Hyperlink"/>
            <w:rFonts w:cstheme="minorHAnsi"/>
          </w:rPr>
          <w:t>https://doi.org/10.1111/j.1468-3148.2005.00255.x</w:t>
        </w:r>
      </w:hyperlink>
      <w:r>
        <w:rPr>
          <w:rFonts w:cstheme="minorHAnsi"/>
        </w:rPr>
        <w:t xml:space="preserve"> </w:t>
      </w:r>
    </w:p>
    <w:p w14:paraId="54C9A9EC" w14:textId="77777777" w:rsidR="00F60D80" w:rsidRDefault="00F60D80" w:rsidP="00F60D80">
      <w:pPr>
        <w:pStyle w:val="NoSpacing"/>
        <w:ind w:left="360" w:hanging="360"/>
      </w:pPr>
    </w:p>
    <w:p w14:paraId="5788A68A" w14:textId="77777777" w:rsidR="00F60D80" w:rsidRDefault="00F60D80" w:rsidP="00F60D80">
      <w:pPr>
        <w:ind w:left="360" w:hanging="360"/>
        <w:rPr>
          <w:rFonts w:cstheme="minorHAnsi"/>
        </w:rPr>
      </w:pPr>
      <w:r w:rsidRPr="007150FB">
        <w:rPr>
          <w:rFonts w:cstheme="minorHAnsi"/>
        </w:rPr>
        <w:t xml:space="preserve">Kalb, L. G., Beasley, J., Klein, A., Hinton, J., &amp; Charlot, L. (2016). Psychiatric hospitalisation among individuals with intellectual disability referred to the START crisis intervention and prevention program. </w:t>
      </w:r>
      <w:r w:rsidRPr="007150FB">
        <w:rPr>
          <w:rFonts w:cstheme="minorHAnsi"/>
          <w:i/>
          <w:iCs/>
        </w:rPr>
        <w:t>Journal of Intellectual Disability Research, 60</w:t>
      </w:r>
      <w:r w:rsidRPr="007150FB">
        <w:rPr>
          <w:rFonts w:cstheme="minorHAnsi"/>
        </w:rPr>
        <w:t xml:space="preserve">(12), 1153-1164. </w:t>
      </w:r>
      <w:hyperlink r:id="rId44" w:history="1">
        <w:r w:rsidRPr="007150FB">
          <w:rPr>
            <w:rStyle w:val="Hyperlink"/>
            <w:rFonts w:cstheme="minorHAnsi"/>
          </w:rPr>
          <w:t>https://doi.org/10.1111/jir.12330</w:t>
        </w:r>
      </w:hyperlink>
      <w:r w:rsidRPr="007150FB">
        <w:rPr>
          <w:rFonts w:cstheme="minorHAnsi"/>
        </w:rPr>
        <w:t xml:space="preserve"> </w:t>
      </w:r>
    </w:p>
    <w:p w14:paraId="3069D3E0" w14:textId="77777777" w:rsidR="00F60D80" w:rsidRDefault="00F60D80" w:rsidP="00F60D80">
      <w:pPr>
        <w:ind w:left="360" w:hanging="360"/>
        <w:rPr>
          <w:rFonts w:cstheme="minorHAnsi"/>
        </w:rPr>
      </w:pPr>
      <w:r w:rsidRPr="00E110E2">
        <w:rPr>
          <w:rFonts w:cstheme="minorHAnsi"/>
        </w:rPr>
        <w:t>Kalb, L.</w:t>
      </w:r>
      <w:r>
        <w:rPr>
          <w:rFonts w:cstheme="minorHAnsi"/>
        </w:rPr>
        <w:t xml:space="preserve"> </w:t>
      </w:r>
      <w:r w:rsidRPr="00E110E2">
        <w:rPr>
          <w:rFonts w:cstheme="minorHAnsi"/>
        </w:rPr>
        <w:t xml:space="preserve">G., Beasley, J., Caoili, A., &amp; Klein, A. (2019). Improvement in mental health outcomes and caregiver service experiences associated with the START program. </w:t>
      </w:r>
      <w:r w:rsidRPr="00E110E2">
        <w:rPr>
          <w:rFonts w:cstheme="minorHAnsi"/>
          <w:i/>
          <w:iCs/>
        </w:rPr>
        <w:t>American Journal of Intellectual and Developmental Disabilities, 124</w:t>
      </w:r>
      <w:r w:rsidRPr="00E110E2">
        <w:rPr>
          <w:rFonts w:cstheme="minorHAnsi"/>
        </w:rPr>
        <w:t xml:space="preserve">(1), 25-34. </w:t>
      </w:r>
      <w:hyperlink r:id="rId45" w:history="1">
        <w:r w:rsidRPr="00E110E2">
          <w:rPr>
            <w:rStyle w:val="Hyperlink"/>
            <w:rFonts w:cstheme="minorHAnsi"/>
          </w:rPr>
          <w:t>http://doi.org/10.1352/1944-7558-124.1.25</w:t>
        </w:r>
      </w:hyperlink>
      <w:r w:rsidRPr="00E110E2">
        <w:rPr>
          <w:rFonts w:cstheme="minorHAnsi"/>
        </w:rPr>
        <w:t xml:space="preserve"> </w:t>
      </w:r>
    </w:p>
    <w:p w14:paraId="66F206BF" w14:textId="77777777" w:rsidR="00F60D80" w:rsidRDefault="00F60D80" w:rsidP="00F60D80">
      <w:pPr>
        <w:ind w:left="360" w:hanging="360"/>
        <w:rPr>
          <w:rFonts w:cstheme="minorHAnsi"/>
        </w:rPr>
      </w:pPr>
      <w:r w:rsidRPr="005C7BAA">
        <w:rPr>
          <w:rFonts w:cstheme="minorHAnsi"/>
        </w:rPr>
        <w:t>Keesler</w:t>
      </w:r>
      <w:r>
        <w:rPr>
          <w:rFonts w:cstheme="minorHAnsi"/>
        </w:rPr>
        <w:t>,</w:t>
      </w:r>
      <w:r w:rsidRPr="005C7BAA">
        <w:rPr>
          <w:rFonts w:cstheme="minorHAnsi"/>
        </w:rPr>
        <w:t xml:space="preserve"> J. M. (2020). From the DSP </w:t>
      </w:r>
      <w:r>
        <w:rPr>
          <w:rFonts w:cstheme="minorHAnsi"/>
        </w:rPr>
        <w:t>p</w:t>
      </w:r>
      <w:r w:rsidRPr="005C7BAA">
        <w:rPr>
          <w:rFonts w:cstheme="minorHAnsi"/>
        </w:rPr>
        <w:t xml:space="preserve">erspective: Exploring the use of practices that align with trauma-informed care in organizations serving people with intellectual and developmental disabilities. </w:t>
      </w:r>
      <w:r w:rsidRPr="005C7BAA">
        <w:rPr>
          <w:rFonts w:cstheme="minorHAnsi"/>
          <w:i/>
          <w:iCs/>
        </w:rPr>
        <w:t>Intellectual and Developmental Disabilities, 58</w:t>
      </w:r>
      <w:r w:rsidRPr="005C7BAA">
        <w:rPr>
          <w:rFonts w:cstheme="minorHAnsi"/>
        </w:rPr>
        <w:t xml:space="preserve">(3), 208–220. </w:t>
      </w:r>
      <w:hyperlink r:id="rId46" w:history="1">
        <w:r w:rsidRPr="005C7BAA">
          <w:rPr>
            <w:rStyle w:val="Hyperlink"/>
            <w:rFonts w:cstheme="minorHAnsi"/>
          </w:rPr>
          <w:t>https://doi.org/10.1352/1934-9556-58.3.208</w:t>
        </w:r>
      </w:hyperlink>
      <w:r w:rsidRPr="005C7BAA">
        <w:rPr>
          <w:rFonts w:cstheme="minorHAnsi"/>
        </w:rPr>
        <w:t xml:space="preserve"> </w:t>
      </w:r>
    </w:p>
    <w:p w14:paraId="6DF9CD70" w14:textId="77777777" w:rsidR="00F60D80" w:rsidRDefault="00F60D80" w:rsidP="00F60D80">
      <w:pPr>
        <w:ind w:left="360" w:hanging="360"/>
        <w:rPr>
          <w:rFonts w:cstheme="minorHAnsi"/>
        </w:rPr>
      </w:pPr>
      <w:r w:rsidRPr="004332E7">
        <w:rPr>
          <w:rFonts w:cstheme="minorHAnsi"/>
        </w:rPr>
        <w:t xml:space="preserve">Lakin, K. C., Doljanic, R., Taub, S., Chiri, G., &amp; Byun, S. Y. (2007). Adults with dual diagnoses of intellectual and psychiatric disability receiving Medicaid Home and Community-Based Services (HCBS) and ICF/MR recipients in six states. </w:t>
      </w:r>
      <w:r w:rsidRPr="004332E7">
        <w:rPr>
          <w:rFonts w:cstheme="minorHAnsi"/>
          <w:i/>
          <w:iCs/>
        </w:rPr>
        <w:t>Mental Health Aspects of Developmental Disabilities, 10</w:t>
      </w:r>
      <w:r w:rsidRPr="004332E7">
        <w:rPr>
          <w:rFonts w:cstheme="minorHAnsi"/>
        </w:rPr>
        <w:t>(3), 78+.</w:t>
      </w:r>
      <w:r>
        <w:rPr>
          <w:rFonts w:cstheme="minorHAnsi"/>
        </w:rPr>
        <w:t xml:space="preserve"> </w:t>
      </w:r>
    </w:p>
    <w:p w14:paraId="234B2BCA" w14:textId="77777777" w:rsidR="00F60D80" w:rsidRDefault="00F60D80" w:rsidP="00F60D80">
      <w:pPr>
        <w:ind w:left="360" w:hanging="360"/>
        <w:rPr>
          <w:rFonts w:cstheme="minorHAnsi"/>
        </w:rPr>
      </w:pPr>
      <w:r w:rsidRPr="00465B57">
        <w:rPr>
          <w:rFonts w:cstheme="minorHAnsi"/>
        </w:rPr>
        <w:t>Lowe, K.</w:t>
      </w:r>
      <w:r>
        <w:rPr>
          <w:rFonts w:cstheme="minorHAnsi"/>
        </w:rPr>
        <w:t>,</w:t>
      </w:r>
      <w:r w:rsidRPr="00465B57">
        <w:rPr>
          <w:rFonts w:cstheme="minorHAnsi"/>
        </w:rPr>
        <w:t xml:space="preserve"> Allen, D.</w:t>
      </w:r>
      <w:r>
        <w:rPr>
          <w:rFonts w:cstheme="minorHAnsi"/>
        </w:rPr>
        <w:t>,</w:t>
      </w:r>
      <w:r w:rsidRPr="00465B57">
        <w:rPr>
          <w:rFonts w:cstheme="minorHAnsi"/>
        </w:rPr>
        <w:t xml:space="preserve"> Jones, E.</w:t>
      </w:r>
      <w:r>
        <w:rPr>
          <w:rFonts w:cstheme="minorHAnsi"/>
        </w:rPr>
        <w:t>,</w:t>
      </w:r>
      <w:r w:rsidRPr="00465B57">
        <w:rPr>
          <w:rFonts w:cstheme="minorHAnsi"/>
        </w:rPr>
        <w:t xml:space="preserve"> Brophy, S.</w:t>
      </w:r>
      <w:r>
        <w:rPr>
          <w:rFonts w:cstheme="minorHAnsi"/>
        </w:rPr>
        <w:t>,</w:t>
      </w:r>
      <w:r w:rsidRPr="00465B57">
        <w:rPr>
          <w:rFonts w:cstheme="minorHAnsi"/>
        </w:rPr>
        <w:t xml:space="preserve"> Moore, K., &amp; James, W. (2007). Challenging behaviours: </w:t>
      </w:r>
      <w:r>
        <w:rPr>
          <w:rFonts w:cstheme="minorHAnsi"/>
        </w:rPr>
        <w:t>P</w:t>
      </w:r>
      <w:r w:rsidRPr="00465B57">
        <w:rPr>
          <w:rFonts w:cstheme="minorHAnsi"/>
        </w:rPr>
        <w:t xml:space="preserve">revalence and topographies.  </w:t>
      </w:r>
      <w:r w:rsidRPr="00465B57">
        <w:rPr>
          <w:rFonts w:cstheme="minorHAnsi"/>
          <w:i/>
          <w:iCs/>
        </w:rPr>
        <w:t>Journal of Intellectual Disability Research, 51</w:t>
      </w:r>
      <w:r w:rsidRPr="00465B57">
        <w:rPr>
          <w:rFonts w:cstheme="minorHAnsi"/>
        </w:rPr>
        <w:t xml:space="preserve">(8), 625-636. </w:t>
      </w:r>
      <w:hyperlink r:id="rId47" w:history="1">
        <w:r w:rsidRPr="00465B57">
          <w:rPr>
            <w:rStyle w:val="Hyperlink"/>
            <w:rFonts w:cstheme="minorHAnsi"/>
          </w:rPr>
          <w:t>http://doi.org/10.1111/j.1365-2788.2006.00948.x</w:t>
        </w:r>
      </w:hyperlink>
      <w:r>
        <w:rPr>
          <w:rFonts w:cstheme="minorHAnsi"/>
        </w:rPr>
        <w:t xml:space="preserve"> </w:t>
      </w:r>
    </w:p>
    <w:p w14:paraId="15DB9FA7" w14:textId="77777777" w:rsidR="00F60D80" w:rsidRDefault="00F60D80" w:rsidP="00F60D80">
      <w:pPr>
        <w:ind w:left="360" w:hanging="360"/>
        <w:rPr>
          <w:rFonts w:cstheme="minorHAnsi"/>
        </w:rPr>
      </w:pPr>
      <w:r w:rsidRPr="003E0C91">
        <w:rPr>
          <w:rFonts w:cstheme="minorHAnsi"/>
        </w:rPr>
        <w:t xml:space="preserve">Ludi, E., Ballard, E. D., Greenbaum, R., Pao, M., Bridge, J., Reynolds, W., &amp; Horowitz, L. (2012). Suicide risk in youth with intellectual disabilities: The challenges of screening. </w:t>
      </w:r>
      <w:r w:rsidRPr="003E0C91">
        <w:rPr>
          <w:rFonts w:cstheme="minorHAnsi"/>
          <w:i/>
          <w:iCs/>
        </w:rPr>
        <w:t>Journal of Developmental and Behavioral Pediatrics, 33</w:t>
      </w:r>
      <w:r w:rsidRPr="003E0C91">
        <w:rPr>
          <w:rFonts w:cstheme="minorHAnsi"/>
        </w:rPr>
        <w:t xml:space="preserve">(5), 431–440. </w:t>
      </w:r>
      <w:hyperlink r:id="rId48" w:history="1">
        <w:r w:rsidRPr="003E0C91">
          <w:rPr>
            <w:rStyle w:val="Hyperlink"/>
            <w:rFonts w:cstheme="minorHAnsi"/>
          </w:rPr>
          <w:t>https://doi.org/10.1097/DBP.0b013e3182599295</w:t>
        </w:r>
      </w:hyperlink>
      <w:r>
        <w:rPr>
          <w:rFonts w:cstheme="minorHAnsi"/>
        </w:rPr>
        <w:t xml:space="preserve"> </w:t>
      </w:r>
    </w:p>
    <w:p w14:paraId="25889725" w14:textId="77777777" w:rsidR="00F60D80" w:rsidRDefault="00F60D80" w:rsidP="00F60D80">
      <w:pPr>
        <w:ind w:left="360" w:hanging="360"/>
        <w:rPr>
          <w:rFonts w:cstheme="minorHAnsi"/>
        </w:rPr>
      </w:pPr>
      <w:r w:rsidRPr="00A507BA">
        <w:rPr>
          <w:rFonts w:cstheme="minorHAnsi"/>
        </w:rPr>
        <w:t xml:space="preserve">Magaña, S., Parish, S., Morales, M. A., Li, H., &amp; Fujiura, G. (2016). Racial and ethnic health disparities among people with intellectual and developmental disabilities. </w:t>
      </w:r>
      <w:r w:rsidRPr="00A507BA">
        <w:rPr>
          <w:rFonts w:cstheme="minorHAnsi"/>
          <w:i/>
          <w:iCs/>
        </w:rPr>
        <w:t>Intellectual and Developmental Disabilities, 54</w:t>
      </w:r>
      <w:r w:rsidRPr="00A507BA">
        <w:rPr>
          <w:rFonts w:cstheme="minorHAnsi"/>
        </w:rPr>
        <w:t xml:space="preserve">(3), 161–172. </w:t>
      </w:r>
      <w:hyperlink r:id="rId49" w:history="1">
        <w:r w:rsidRPr="00A507BA">
          <w:rPr>
            <w:rStyle w:val="Hyperlink"/>
            <w:rFonts w:cstheme="minorHAnsi"/>
          </w:rPr>
          <w:t>https://doi.org/10.1352/1934-9556-54.3.161</w:t>
        </w:r>
      </w:hyperlink>
      <w:r>
        <w:rPr>
          <w:rFonts w:cstheme="minorHAnsi"/>
        </w:rPr>
        <w:t xml:space="preserve"> </w:t>
      </w:r>
    </w:p>
    <w:p w14:paraId="041B393E" w14:textId="77777777" w:rsidR="00F60D80" w:rsidRDefault="00F60D80" w:rsidP="00F60D80">
      <w:pPr>
        <w:ind w:left="360" w:hanging="360"/>
        <w:rPr>
          <w:rFonts w:cstheme="minorHAnsi"/>
        </w:rPr>
      </w:pPr>
      <w:r w:rsidRPr="00BB58C9">
        <w:rPr>
          <w:rFonts w:cstheme="minorHAnsi"/>
        </w:rPr>
        <w:t xml:space="preserve">Mandell, D., Xie, M., Morales, K., Lawer, L., McCarthy, M., &amp; Marcus, S. (2012). The interplay of outpatient services and psychiatric hospitalization among Medicaid-enrolled children with autism spectrum disorders. </w:t>
      </w:r>
      <w:r w:rsidRPr="00BB58C9">
        <w:rPr>
          <w:rFonts w:cstheme="minorHAnsi"/>
          <w:i/>
          <w:iCs/>
        </w:rPr>
        <w:t>Archives of Pediatric &amp; Adolescent Medicine, 166</w:t>
      </w:r>
      <w:r w:rsidRPr="00BB58C9">
        <w:rPr>
          <w:rFonts w:cstheme="minorHAnsi"/>
        </w:rPr>
        <w:t xml:space="preserve">, 68–73. </w:t>
      </w:r>
      <w:hyperlink r:id="rId50" w:history="1">
        <w:r w:rsidRPr="00BB58C9">
          <w:rPr>
            <w:rStyle w:val="Hyperlink"/>
            <w:rFonts w:cstheme="minorHAnsi"/>
          </w:rPr>
          <w:t>http://doi.org/10.1001/archpediatrics.2011.714</w:t>
        </w:r>
      </w:hyperlink>
      <w:r>
        <w:rPr>
          <w:rFonts w:cstheme="minorHAnsi"/>
        </w:rPr>
        <w:t xml:space="preserve"> </w:t>
      </w:r>
    </w:p>
    <w:p w14:paraId="236FA7FD" w14:textId="77777777" w:rsidR="00F60D80" w:rsidRDefault="00F60D80" w:rsidP="00F60D80">
      <w:pPr>
        <w:autoSpaceDE w:val="0"/>
        <w:autoSpaceDN w:val="0"/>
        <w:adjustRightInd w:val="0"/>
        <w:spacing w:after="0" w:line="240" w:lineRule="auto"/>
        <w:ind w:left="360" w:hanging="360"/>
        <w:rPr>
          <w:rFonts w:cstheme="minorHAnsi"/>
        </w:rPr>
      </w:pPr>
      <w:r w:rsidRPr="00AF27CD">
        <w:rPr>
          <w:rFonts w:cstheme="minorHAnsi"/>
        </w:rPr>
        <w:t xml:space="preserve">McQuire, C. Hassiotis, A., Harrison, B., &amp; Pilling, S. (2015). Pharmacological interventions for challenging behavior in children with intellectual disabilities: A systematic review and meta-analysis. </w:t>
      </w:r>
      <w:r w:rsidRPr="006B1242">
        <w:rPr>
          <w:rFonts w:cstheme="minorHAnsi"/>
          <w:i/>
          <w:iCs/>
        </w:rPr>
        <w:t>BMC Psychiatry, 15</w:t>
      </w:r>
      <w:r w:rsidRPr="00AF27CD">
        <w:rPr>
          <w:rFonts w:cstheme="minorHAnsi"/>
        </w:rPr>
        <w:t xml:space="preserve">, 303. </w:t>
      </w:r>
      <w:hyperlink r:id="rId51" w:history="1">
        <w:r w:rsidRPr="00AF27CD">
          <w:rPr>
            <w:rStyle w:val="Hyperlink"/>
            <w:rFonts w:cstheme="minorHAnsi"/>
          </w:rPr>
          <w:t>http://doi.org/10.1186/s12888-015-0688-2</w:t>
        </w:r>
      </w:hyperlink>
      <w:r>
        <w:rPr>
          <w:rFonts w:cstheme="minorHAnsi"/>
        </w:rPr>
        <w:t xml:space="preserve"> </w:t>
      </w:r>
    </w:p>
    <w:p w14:paraId="0D8C4BB0" w14:textId="77777777" w:rsidR="00F60D80" w:rsidRDefault="00F60D80" w:rsidP="00F60D80">
      <w:pPr>
        <w:pStyle w:val="NoSpacing"/>
        <w:ind w:left="360" w:hanging="360"/>
      </w:pPr>
    </w:p>
    <w:p w14:paraId="5A4049F2" w14:textId="77777777" w:rsidR="00F60D80" w:rsidRDefault="00F60D80" w:rsidP="00F60D80">
      <w:pPr>
        <w:ind w:left="360" w:hanging="360"/>
        <w:rPr>
          <w:rFonts w:cstheme="minorHAnsi"/>
        </w:rPr>
      </w:pPr>
      <w:r w:rsidRPr="009E5BA3">
        <w:rPr>
          <w:rFonts w:cstheme="minorHAnsi"/>
        </w:rPr>
        <w:t xml:space="preserve">Modi, M., McMorris, C., Palucka, A., Raina, P., &amp; Lunsky, Y. (2015). Predictors of specialized inpatient admissions for adults with intellectual disability. </w:t>
      </w:r>
      <w:r w:rsidRPr="009E5BA3">
        <w:rPr>
          <w:rFonts w:cstheme="minorHAnsi"/>
          <w:i/>
          <w:iCs/>
        </w:rPr>
        <w:t>American Journal on Intellectual and Developmental Disabilities, 120</w:t>
      </w:r>
      <w:r w:rsidRPr="009E5BA3">
        <w:rPr>
          <w:rFonts w:cstheme="minorHAnsi"/>
        </w:rPr>
        <w:t xml:space="preserve">, 46–57. </w:t>
      </w:r>
      <w:hyperlink r:id="rId52" w:history="1">
        <w:r w:rsidRPr="009E5BA3">
          <w:rPr>
            <w:rStyle w:val="Hyperlink"/>
            <w:rFonts w:cstheme="minorHAnsi"/>
          </w:rPr>
          <w:t>http://doi.org/10.1352/1944-7558-120.1.46</w:t>
        </w:r>
      </w:hyperlink>
      <w:r>
        <w:rPr>
          <w:rFonts w:cstheme="minorHAnsi"/>
        </w:rPr>
        <w:t xml:space="preserve"> </w:t>
      </w:r>
    </w:p>
    <w:p w14:paraId="6F61ACCA" w14:textId="77777777" w:rsidR="00F60D80" w:rsidRDefault="00F60D80" w:rsidP="00F60D80">
      <w:pPr>
        <w:ind w:left="360" w:hanging="360"/>
        <w:rPr>
          <w:rFonts w:cstheme="minorHAnsi"/>
        </w:rPr>
      </w:pPr>
      <w:r w:rsidRPr="006100B2">
        <w:rPr>
          <w:rFonts w:cstheme="minorHAnsi"/>
        </w:rPr>
        <w:t xml:space="preserve">Parkes, G., &amp; Hall, I. (2006). Gender dysphoria and cross-dressing in people with intellectual disability: A literature review. </w:t>
      </w:r>
      <w:r w:rsidRPr="006100B2">
        <w:rPr>
          <w:rFonts w:cstheme="minorHAnsi"/>
          <w:i/>
          <w:iCs/>
        </w:rPr>
        <w:t>Mental Retardation, 44</w:t>
      </w:r>
      <w:r w:rsidRPr="006100B2">
        <w:rPr>
          <w:rFonts w:cstheme="minorHAnsi"/>
        </w:rPr>
        <w:t xml:space="preserve">(4), 260–271. </w:t>
      </w:r>
      <w:hyperlink r:id="rId53" w:history="1">
        <w:r w:rsidRPr="006100B2">
          <w:rPr>
            <w:rStyle w:val="Hyperlink"/>
            <w:rFonts w:cstheme="minorHAnsi"/>
          </w:rPr>
          <w:t>https://doi.org/10.1352/0047-6765(2006)44[260:GDACIP]2.0.CO;2</w:t>
        </w:r>
      </w:hyperlink>
      <w:r w:rsidRPr="006100B2">
        <w:rPr>
          <w:rFonts w:cstheme="minorHAnsi"/>
        </w:rPr>
        <w:t xml:space="preserve"> </w:t>
      </w:r>
    </w:p>
    <w:p w14:paraId="112EC675" w14:textId="77777777" w:rsidR="00F60D80" w:rsidRDefault="00F60D80" w:rsidP="00F60D80">
      <w:pPr>
        <w:ind w:left="360" w:hanging="360"/>
        <w:rPr>
          <w:rFonts w:cstheme="minorHAnsi"/>
        </w:rPr>
      </w:pPr>
      <w:r w:rsidRPr="009B059A">
        <w:rPr>
          <w:rFonts w:cstheme="minorHAnsi"/>
        </w:rPr>
        <w:t xml:space="preserve">Rony Berger, R., Gelkopf, M., Versano-Mor, K., &amp; Shpigelman, C. (2015). Impact of exposure to potentially traumatic events on individuals with intellectual disability. </w:t>
      </w:r>
      <w:r w:rsidRPr="009B059A">
        <w:rPr>
          <w:rFonts w:cstheme="minorHAnsi"/>
          <w:i/>
          <w:iCs/>
        </w:rPr>
        <w:t>American Journal on Intellectual and Developmental Disabilities, 120</w:t>
      </w:r>
      <w:r w:rsidRPr="009B059A">
        <w:rPr>
          <w:rFonts w:cstheme="minorHAnsi"/>
        </w:rPr>
        <w:t xml:space="preserve">(2), 176-188. </w:t>
      </w:r>
      <w:hyperlink r:id="rId54" w:history="1">
        <w:r w:rsidRPr="009B059A">
          <w:rPr>
            <w:rStyle w:val="Hyperlink"/>
            <w:rFonts w:cstheme="minorHAnsi"/>
          </w:rPr>
          <w:t>https://doi.org/10.1352/1944-7558-120.2.176</w:t>
        </w:r>
      </w:hyperlink>
      <w:r>
        <w:rPr>
          <w:rFonts w:cstheme="minorHAnsi"/>
        </w:rPr>
        <w:t xml:space="preserve"> </w:t>
      </w:r>
    </w:p>
    <w:p w14:paraId="4A8040C2" w14:textId="78287170" w:rsidR="00F60D80" w:rsidRDefault="00F60D80" w:rsidP="00F60D80">
      <w:pPr>
        <w:ind w:left="360" w:hanging="360"/>
        <w:rPr>
          <w:rFonts w:cstheme="minorHAnsi"/>
        </w:rPr>
      </w:pPr>
      <w:r w:rsidRPr="00BF0EFB">
        <w:rPr>
          <w:rFonts w:cstheme="minorHAnsi"/>
        </w:rPr>
        <w:t xml:space="preserve">Saks, E. (2016). Mental health law and the </w:t>
      </w:r>
      <w:r w:rsidR="002B3D23" w:rsidRPr="00BF0EFB">
        <w:rPr>
          <w:rFonts w:cstheme="minorHAnsi"/>
        </w:rPr>
        <w:t>Americans</w:t>
      </w:r>
      <w:r w:rsidRPr="00BF0EFB">
        <w:rPr>
          <w:rFonts w:cstheme="minorHAnsi"/>
        </w:rPr>
        <w:t xml:space="preserve"> with disabilities act: One consumer's journey. </w:t>
      </w:r>
      <w:r w:rsidRPr="00BF0EFB">
        <w:rPr>
          <w:rFonts w:cstheme="minorHAnsi"/>
          <w:i/>
          <w:iCs/>
        </w:rPr>
        <w:t>Inclusion, 4</w:t>
      </w:r>
      <w:r w:rsidRPr="00BF0EFB">
        <w:rPr>
          <w:rFonts w:cstheme="minorHAnsi"/>
        </w:rPr>
        <w:t xml:space="preserve">(1), 39-45. </w:t>
      </w:r>
      <w:hyperlink r:id="rId55" w:history="1">
        <w:r w:rsidRPr="00BF0EFB">
          <w:rPr>
            <w:rStyle w:val="Hyperlink"/>
            <w:rFonts w:cstheme="minorHAnsi"/>
          </w:rPr>
          <w:t>https://doi.org/10.1352/2326-6988-4.1.39</w:t>
        </w:r>
      </w:hyperlink>
      <w:r w:rsidRPr="00BF0EFB">
        <w:rPr>
          <w:rFonts w:cstheme="minorHAnsi"/>
        </w:rPr>
        <w:t xml:space="preserve"> </w:t>
      </w:r>
    </w:p>
    <w:p w14:paraId="35412C8B" w14:textId="77777777" w:rsidR="00F60D80" w:rsidRDefault="00F60D80" w:rsidP="00F60D80">
      <w:pPr>
        <w:ind w:left="360" w:hanging="360"/>
        <w:rPr>
          <w:rFonts w:cstheme="minorHAnsi"/>
        </w:rPr>
      </w:pPr>
      <w:r w:rsidRPr="002A0FB2">
        <w:rPr>
          <w:rFonts w:cstheme="minorHAnsi"/>
        </w:rPr>
        <w:t xml:space="preserve">Scott, H. M., &amp; Havercamp, S. M. (2014). Race and health disparities in adults with intellectual and developmental disabilities living in the United States. </w:t>
      </w:r>
      <w:r w:rsidRPr="002A0FB2">
        <w:rPr>
          <w:rFonts w:cstheme="minorHAnsi"/>
          <w:i/>
          <w:iCs/>
        </w:rPr>
        <w:t>Intellectual and Developmental Disabilities, 52</w:t>
      </w:r>
      <w:r w:rsidRPr="002A0FB2">
        <w:rPr>
          <w:rFonts w:cstheme="minorHAnsi"/>
        </w:rPr>
        <w:t xml:space="preserve">(6), 409–418. </w:t>
      </w:r>
      <w:hyperlink r:id="rId56" w:history="1">
        <w:r w:rsidRPr="002A0FB2">
          <w:rPr>
            <w:rStyle w:val="Hyperlink"/>
            <w:rFonts w:cstheme="minorHAnsi"/>
          </w:rPr>
          <w:t>https://doi.org/10.1352/1934-9556-52.6.409</w:t>
        </w:r>
      </w:hyperlink>
      <w:r>
        <w:rPr>
          <w:rFonts w:cstheme="minorHAnsi"/>
        </w:rPr>
        <w:t xml:space="preserve"> </w:t>
      </w:r>
    </w:p>
    <w:p w14:paraId="205690B6" w14:textId="77777777" w:rsidR="00F60D80" w:rsidRDefault="00F60D80" w:rsidP="00F60D80">
      <w:pPr>
        <w:ind w:left="360" w:hanging="360"/>
        <w:rPr>
          <w:rFonts w:cstheme="minorHAnsi"/>
        </w:rPr>
      </w:pPr>
      <w:r w:rsidRPr="00413599">
        <w:rPr>
          <w:rFonts w:cstheme="minorHAnsi"/>
        </w:rPr>
        <w:t xml:space="preserve">Siegel, M., Doyle, K., Chemelski, B., Payne, D., Ellsworth, B., Harmon, J., Robbins, D., Milligan, B., &amp; Lubetsky, M. (2012). Specialized inpatient psychiatry units for children with autism and developmental disorders: A United States survey. </w:t>
      </w:r>
      <w:r w:rsidRPr="00413599">
        <w:rPr>
          <w:rFonts w:cstheme="minorHAnsi"/>
          <w:i/>
          <w:iCs/>
        </w:rPr>
        <w:t>Journal of Autism and Developmental Disorders, 42</w:t>
      </w:r>
      <w:r w:rsidRPr="00413599">
        <w:rPr>
          <w:rFonts w:cstheme="minorHAnsi"/>
        </w:rPr>
        <w:t xml:space="preserve">(9), 1863–1869. </w:t>
      </w:r>
      <w:hyperlink r:id="rId57" w:history="1">
        <w:r w:rsidRPr="00413599">
          <w:rPr>
            <w:rStyle w:val="Hyperlink"/>
            <w:rFonts w:cstheme="minorHAnsi"/>
          </w:rPr>
          <w:t>https://doi.org/10.1007/s10803-011-1426-3</w:t>
        </w:r>
      </w:hyperlink>
      <w:r>
        <w:rPr>
          <w:rFonts w:cstheme="minorHAnsi"/>
        </w:rPr>
        <w:t xml:space="preserve"> </w:t>
      </w:r>
    </w:p>
    <w:p w14:paraId="33FA6325" w14:textId="77777777" w:rsidR="00F60D80" w:rsidRDefault="00F60D80" w:rsidP="00F60D80">
      <w:pPr>
        <w:autoSpaceDE w:val="0"/>
        <w:autoSpaceDN w:val="0"/>
        <w:adjustRightInd w:val="0"/>
        <w:spacing w:after="0" w:line="240" w:lineRule="auto"/>
        <w:ind w:left="360" w:hanging="360"/>
        <w:rPr>
          <w:rFonts w:cstheme="minorHAnsi"/>
        </w:rPr>
      </w:pPr>
      <w:r w:rsidRPr="00B005A8">
        <w:rPr>
          <w:rFonts w:cstheme="minorHAnsi"/>
        </w:rPr>
        <w:t>Smith, G.</w:t>
      </w:r>
      <w:r>
        <w:rPr>
          <w:rFonts w:cstheme="minorHAnsi"/>
        </w:rPr>
        <w:t xml:space="preserve"> </w:t>
      </w:r>
      <w:r w:rsidRPr="00B005A8">
        <w:rPr>
          <w:rFonts w:cstheme="minorHAnsi"/>
        </w:rPr>
        <w:t xml:space="preserve">C. (2009).  From consultation-liaison psychiatry to integrated care for multiple and complex needs. </w:t>
      </w:r>
      <w:r w:rsidRPr="00B005A8">
        <w:rPr>
          <w:rFonts w:cstheme="minorHAnsi"/>
          <w:i/>
          <w:iCs/>
        </w:rPr>
        <w:t>Australian and New Zealand Journal of Psychiatry, 43</w:t>
      </w:r>
      <w:r w:rsidRPr="00B005A8">
        <w:rPr>
          <w:rFonts w:cstheme="minorHAnsi"/>
        </w:rPr>
        <w:t xml:space="preserve">(1), 1–12. </w:t>
      </w:r>
      <w:hyperlink r:id="rId58" w:history="1">
        <w:r w:rsidRPr="00B005A8">
          <w:rPr>
            <w:rStyle w:val="Hyperlink"/>
            <w:rFonts w:cstheme="minorHAnsi"/>
          </w:rPr>
          <w:t>http://doi.org/10.1080/00048670802534358</w:t>
        </w:r>
      </w:hyperlink>
      <w:r>
        <w:rPr>
          <w:rFonts w:cstheme="minorHAnsi"/>
        </w:rPr>
        <w:t xml:space="preserve"> </w:t>
      </w:r>
    </w:p>
    <w:p w14:paraId="27BA51CB" w14:textId="77777777" w:rsidR="00F60D80" w:rsidRDefault="00F60D80" w:rsidP="00F60D80">
      <w:pPr>
        <w:autoSpaceDE w:val="0"/>
        <w:autoSpaceDN w:val="0"/>
        <w:adjustRightInd w:val="0"/>
        <w:spacing w:after="0" w:line="240" w:lineRule="auto"/>
        <w:ind w:left="360" w:hanging="360"/>
        <w:rPr>
          <w:rFonts w:cstheme="minorHAnsi"/>
        </w:rPr>
      </w:pPr>
    </w:p>
    <w:p w14:paraId="31E099EF" w14:textId="77777777" w:rsidR="00F60D80" w:rsidRDefault="00F60D80" w:rsidP="00F60D80">
      <w:pPr>
        <w:autoSpaceDE w:val="0"/>
        <w:autoSpaceDN w:val="0"/>
        <w:adjustRightInd w:val="0"/>
        <w:spacing w:after="0" w:line="240" w:lineRule="auto"/>
        <w:ind w:left="360" w:hanging="360"/>
        <w:rPr>
          <w:rFonts w:cstheme="minorHAnsi"/>
        </w:rPr>
      </w:pPr>
      <w:r w:rsidRPr="00C81600">
        <w:rPr>
          <w:rFonts w:cstheme="minorHAnsi"/>
        </w:rPr>
        <w:t>Stomme, P., &amp; Diseth, T.</w:t>
      </w:r>
      <w:r>
        <w:rPr>
          <w:rFonts w:cstheme="minorHAnsi"/>
        </w:rPr>
        <w:t xml:space="preserve"> </w:t>
      </w:r>
      <w:r w:rsidRPr="00C81600">
        <w:rPr>
          <w:rFonts w:cstheme="minorHAnsi"/>
        </w:rPr>
        <w:t xml:space="preserve">H. (2000). Prevalence of psychiatric diagnoses in children with mental retardation: Data from a population-based study. </w:t>
      </w:r>
      <w:r w:rsidRPr="00C81600">
        <w:rPr>
          <w:rFonts w:cstheme="minorHAnsi"/>
          <w:i/>
          <w:iCs/>
        </w:rPr>
        <w:t>Developmental Medicine and Child Neurology, 42</w:t>
      </w:r>
      <w:r w:rsidRPr="00C81600">
        <w:rPr>
          <w:rFonts w:cstheme="minorHAnsi"/>
        </w:rPr>
        <w:t xml:space="preserve">, 266–270. </w:t>
      </w:r>
      <w:hyperlink r:id="rId59" w:history="1">
        <w:r w:rsidRPr="00C81600">
          <w:rPr>
            <w:rStyle w:val="Hyperlink"/>
            <w:rFonts w:cstheme="minorHAnsi"/>
          </w:rPr>
          <w:t>https://doi.org/10.1111/j.1469-8749.2000.tb00083.x</w:t>
        </w:r>
      </w:hyperlink>
      <w:r>
        <w:rPr>
          <w:rFonts w:cstheme="minorHAnsi"/>
        </w:rPr>
        <w:t xml:space="preserve"> </w:t>
      </w:r>
    </w:p>
    <w:p w14:paraId="107E40B7" w14:textId="77777777" w:rsidR="00F60D80" w:rsidRDefault="00F60D80" w:rsidP="00F60D80">
      <w:pPr>
        <w:pStyle w:val="NoSpacing"/>
        <w:ind w:left="360" w:hanging="360"/>
      </w:pPr>
    </w:p>
    <w:p w14:paraId="56856C9E" w14:textId="77777777" w:rsidR="00F60D80" w:rsidRPr="00910358" w:rsidRDefault="00F60D80" w:rsidP="00F60D80">
      <w:pPr>
        <w:ind w:left="360" w:hanging="360"/>
      </w:pPr>
      <w:r w:rsidRPr="00910358">
        <w:t>Tromans, S., Kinney, M., Chester, V., Alexander, R., Roy, A., Sander, J. W., Dudson, H., &amp; Shankar, R. (2020). Priority concerns for people with intellectual and developmental disabilities during the COVID-19 pandemic.</w:t>
      </w:r>
      <w:r>
        <w:t xml:space="preserve"> </w:t>
      </w:r>
      <w:r w:rsidRPr="00910358">
        <w:t>BJPsych open,</w:t>
      </w:r>
      <w:r>
        <w:t xml:space="preserve"> </w:t>
      </w:r>
      <w:r w:rsidRPr="00910358">
        <w:t xml:space="preserve">6(6), e128. </w:t>
      </w:r>
      <w:hyperlink r:id="rId60" w:history="1">
        <w:r w:rsidRPr="00910358">
          <w:rPr>
            <w:rStyle w:val="Hyperlink"/>
          </w:rPr>
          <w:t>https://doi.org/10.1192/bjo.2020.122</w:t>
        </w:r>
      </w:hyperlink>
    </w:p>
    <w:p w14:paraId="57A4D5D2" w14:textId="77777777" w:rsidR="00F60D80" w:rsidRDefault="00F60D80" w:rsidP="00F60D80">
      <w:pPr>
        <w:ind w:left="360" w:hanging="360"/>
        <w:rPr>
          <w:rFonts w:cstheme="minorHAnsi"/>
        </w:rPr>
      </w:pPr>
      <w:r w:rsidRPr="005C6495">
        <w:rPr>
          <w:rFonts w:cstheme="minorHAnsi"/>
        </w:rPr>
        <w:t xml:space="preserve">Vasa, R. A., Mazurek, M. O., Mahajan, R., Bennett, A. E., Bernal, M. P., Nozzolillo, A. A., Arnold, L. E., </w:t>
      </w:r>
      <w:r>
        <w:rPr>
          <w:rFonts w:cstheme="minorHAnsi"/>
        </w:rPr>
        <w:t xml:space="preserve">&amp; </w:t>
      </w:r>
      <w:r w:rsidRPr="005C6495">
        <w:rPr>
          <w:rFonts w:cstheme="minorHAnsi"/>
        </w:rPr>
        <w:t xml:space="preserve">Coury, D. L. (2016). Assessment and treatment of anxiety in youth with autism spectrum disorders. </w:t>
      </w:r>
      <w:r w:rsidRPr="005C6495">
        <w:rPr>
          <w:rFonts w:cstheme="minorHAnsi"/>
          <w:i/>
          <w:iCs/>
        </w:rPr>
        <w:t>Pediatrics, 137</w:t>
      </w:r>
      <w:r w:rsidRPr="005C6495">
        <w:rPr>
          <w:rFonts w:cstheme="minorHAnsi"/>
        </w:rPr>
        <w:t xml:space="preserve">(2), S115-23. </w:t>
      </w:r>
      <w:hyperlink r:id="rId61" w:history="1">
        <w:r w:rsidRPr="005C6495">
          <w:rPr>
            <w:rStyle w:val="Hyperlink"/>
            <w:rFonts w:cstheme="minorHAnsi"/>
          </w:rPr>
          <w:t>https://doi.org/10.1542/peds.2015-2851J</w:t>
        </w:r>
      </w:hyperlink>
      <w:r>
        <w:rPr>
          <w:rFonts w:cstheme="minorHAnsi"/>
        </w:rPr>
        <w:t xml:space="preserve"> </w:t>
      </w:r>
    </w:p>
    <w:p w14:paraId="69ABACC2" w14:textId="77777777" w:rsidR="00F60D80" w:rsidRDefault="00F60D80" w:rsidP="00F60D80">
      <w:pPr>
        <w:autoSpaceDE w:val="0"/>
        <w:autoSpaceDN w:val="0"/>
        <w:adjustRightInd w:val="0"/>
        <w:spacing w:after="0" w:line="240" w:lineRule="auto"/>
        <w:ind w:left="360" w:hanging="360"/>
        <w:rPr>
          <w:rFonts w:cstheme="minorHAnsi"/>
        </w:rPr>
      </w:pPr>
      <w:r w:rsidRPr="0013772B">
        <w:rPr>
          <w:rFonts w:cstheme="minorHAnsi"/>
        </w:rPr>
        <w:t>von Reichert, C., Greiman, L., Myers, A.</w:t>
      </w:r>
      <w:r>
        <w:rPr>
          <w:rFonts w:cstheme="minorHAnsi"/>
        </w:rPr>
        <w:t>,</w:t>
      </w:r>
      <w:r w:rsidRPr="0013772B">
        <w:rPr>
          <w:rFonts w:cstheme="minorHAnsi"/>
        </w:rPr>
        <w:t xml:space="preserve"> &amp; Rural Institute, University of Montana. (2014). The geography of disability in America: On rural-urban differences in impairment rates. </w:t>
      </w:r>
      <w:r w:rsidRPr="0013772B">
        <w:rPr>
          <w:rFonts w:cstheme="minorHAnsi"/>
          <w:i/>
          <w:iCs/>
        </w:rPr>
        <w:t>Living and Community Participation, 7</w:t>
      </w:r>
      <w:r w:rsidRPr="0013772B">
        <w:rPr>
          <w:rFonts w:cstheme="minorHAnsi"/>
        </w:rPr>
        <w:t xml:space="preserve">.  </w:t>
      </w:r>
      <w:hyperlink r:id="rId62" w:history="1">
        <w:r w:rsidRPr="0013772B">
          <w:rPr>
            <w:rStyle w:val="Hyperlink"/>
            <w:rFonts w:cstheme="minorHAnsi"/>
          </w:rPr>
          <w:t>https://scholarworks.umt.edu/ruralinst_independent_living_community_participation/7/</w:t>
        </w:r>
      </w:hyperlink>
      <w:r>
        <w:rPr>
          <w:rFonts w:cstheme="minorHAnsi"/>
        </w:rPr>
        <w:t xml:space="preserve"> </w:t>
      </w:r>
    </w:p>
    <w:p w14:paraId="7A0F75A6" w14:textId="77777777" w:rsidR="00F60D80" w:rsidRDefault="00F60D80" w:rsidP="00F60D80">
      <w:pPr>
        <w:pStyle w:val="NoSpacing"/>
        <w:ind w:left="360" w:hanging="360"/>
      </w:pPr>
    </w:p>
    <w:p w14:paraId="3E216614" w14:textId="77777777" w:rsidR="00F60D80" w:rsidRDefault="00F60D80" w:rsidP="00F60D80">
      <w:pPr>
        <w:ind w:left="360" w:hanging="360"/>
        <w:rPr>
          <w:rFonts w:cstheme="minorHAnsi"/>
        </w:rPr>
      </w:pPr>
      <w:r w:rsidRPr="00331A93">
        <w:rPr>
          <w:rFonts w:cstheme="minorHAnsi"/>
        </w:rPr>
        <w:t xml:space="preserve">Ward, R. L., Nichols, A. D., &amp; Freedman, R. I. (2010). Uncovering health care inequalities among adults with intellectual and developmental disabilities. </w:t>
      </w:r>
      <w:r w:rsidRPr="00331A93">
        <w:rPr>
          <w:rFonts w:cstheme="minorHAnsi"/>
          <w:i/>
          <w:iCs/>
        </w:rPr>
        <w:t>Health &amp; Social Work, 35</w:t>
      </w:r>
      <w:r w:rsidRPr="00331A93">
        <w:rPr>
          <w:rFonts w:cstheme="minorHAnsi"/>
        </w:rPr>
        <w:t>(4), 280-290.</w:t>
      </w:r>
      <w:r>
        <w:rPr>
          <w:rFonts w:cstheme="minorHAnsi"/>
        </w:rPr>
        <w:t xml:space="preserve"> </w:t>
      </w:r>
    </w:p>
    <w:p w14:paraId="2255E203" w14:textId="77777777" w:rsidR="00F60D80" w:rsidRDefault="00F60D80" w:rsidP="00F60D80">
      <w:pPr>
        <w:ind w:left="360" w:hanging="360"/>
        <w:rPr>
          <w:rFonts w:cstheme="minorHAnsi"/>
        </w:rPr>
      </w:pPr>
      <w:r w:rsidRPr="00F538D7">
        <w:rPr>
          <w:rFonts w:cstheme="minorHAnsi"/>
        </w:rPr>
        <w:t xml:space="preserve">Werner, S., Stawski, M., Polakiewicz, Y., &amp; Levav, I. (2013). Psychiatrists' knowledge, </w:t>
      </w:r>
      <w:proofErr w:type="gramStart"/>
      <w:r w:rsidRPr="00F538D7">
        <w:rPr>
          <w:rFonts w:cstheme="minorHAnsi"/>
        </w:rPr>
        <w:t>training</w:t>
      </w:r>
      <w:proofErr w:type="gramEnd"/>
      <w:r w:rsidRPr="00F538D7">
        <w:rPr>
          <w:rFonts w:cstheme="minorHAnsi"/>
        </w:rPr>
        <w:t xml:space="preserve"> and attitudes regarding the care of individuals with intellectual disability. </w:t>
      </w:r>
      <w:r w:rsidRPr="00F538D7">
        <w:rPr>
          <w:rFonts w:cstheme="minorHAnsi"/>
          <w:i/>
          <w:iCs/>
        </w:rPr>
        <w:t>Journal of Intellectual Disability Research, 57</w:t>
      </w:r>
      <w:r w:rsidRPr="00F538D7">
        <w:rPr>
          <w:rFonts w:cstheme="minorHAnsi"/>
        </w:rPr>
        <w:t xml:space="preserve">(8), 774–782. </w:t>
      </w:r>
      <w:hyperlink r:id="rId63" w:history="1">
        <w:r w:rsidRPr="00F538D7">
          <w:rPr>
            <w:rStyle w:val="Hyperlink"/>
            <w:rFonts w:cstheme="minorHAnsi"/>
          </w:rPr>
          <w:t>https://doi.org/10.1111/j.1365-2788.2012.01604.x</w:t>
        </w:r>
      </w:hyperlink>
      <w:r>
        <w:rPr>
          <w:rFonts w:cstheme="minorHAnsi"/>
        </w:rPr>
        <w:t xml:space="preserve"> </w:t>
      </w:r>
    </w:p>
    <w:p w14:paraId="53CC5146" w14:textId="77777777" w:rsidR="00F60D80" w:rsidRDefault="00F60D80" w:rsidP="00F60D80">
      <w:pPr>
        <w:ind w:left="360" w:hanging="360"/>
        <w:rPr>
          <w:rFonts w:cstheme="minorHAnsi"/>
        </w:rPr>
      </w:pPr>
      <w:r w:rsidRPr="00651681">
        <w:rPr>
          <w:rFonts w:cstheme="minorHAnsi"/>
        </w:rPr>
        <w:t xml:space="preserve">Westerhof, G. J., Beernink, J., &amp; Sools, A. (2016). Who </w:t>
      </w:r>
      <w:r>
        <w:rPr>
          <w:rFonts w:cstheme="minorHAnsi"/>
        </w:rPr>
        <w:t>a</w:t>
      </w:r>
      <w:r w:rsidRPr="00651681">
        <w:rPr>
          <w:rFonts w:cstheme="minorHAnsi"/>
        </w:rPr>
        <w:t xml:space="preserve">m I? A life story intervention for persons with intellectual disability and psychiatric problems. </w:t>
      </w:r>
      <w:r w:rsidRPr="00651681">
        <w:rPr>
          <w:rFonts w:cstheme="minorHAnsi"/>
          <w:i/>
          <w:iCs/>
        </w:rPr>
        <w:t>Intellectual and Developmental Disabilities, 54</w:t>
      </w:r>
      <w:r w:rsidRPr="00651681">
        <w:rPr>
          <w:rFonts w:cstheme="minorHAnsi"/>
        </w:rPr>
        <w:t xml:space="preserve">(3), 173–186. </w:t>
      </w:r>
      <w:hyperlink r:id="rId64" w:history="1">
        <w:r w:rsidRPr="00651681">
          <w:rPr>
            <w:rStyle w:val="Hyperlink"/>
            <w:rFonts w:cstheme="minorHAnsi"/>
          </w:rPr>
          <w:t>https://doi.org/10.1352/1934-9556-54.3.173</w:t>
        </w:r>
      </w:hyperlink>
      <w:r>
        <w:rPr>
          <w:rFonts w:cstheme="minorHAnsi"/>
        </w:rPr>
        <w:t xml:space="preserve"> </w:t>
      </w:r>
    </w:p>
    <w:p w14:paraId="6056CF82" w14:textId="77777777" w:rsidR="00F60D80" w:rsidRDefault="00F60D80" w:rsidP="00F60D80">
      <w:pPr>
        <w:ind w:left="360" w:hanging="360"/>
        <w:rPr>
          <w:rFonts w:cstheme="minorHAnsi"/>
        </w:rPr>
      </w:pPr>
      <w:r w:rsidRPr="0058543B">
        <w:rPr>
          <w:rFonts w:cstheme="minorHAnsi"/>
        </w:rPr>
        <w:t xml:space="preserve">Whittle, E. L., Fisher, K. R., Reppermund, S., &amp; Trollor, J. (2019). Access to mental health services: The experiences of people with intellectual disabilities. </w:t>
      </w:r>
      <w:r w:rsidRPr="0058543B">
        <w:rPr>
          <w:rFonts w:cstheme="minorHAnsi"/>
          <w:i/>
          <w:iCs/>
        </w:rPr>
        <w:t>Journal of Applied Research in Intellectual Disabilities, 32</w:t>
      </w:r>
      <w:r w:rsidRPr="0058543B">
        <w:rPr>
          <w:rFonts w:cstheme="minorHAnsi"/>
        </w:rPr>
        <w:t xml:space="preserve">(2), 368–379. </w:t>
      </w:r>
      <w:hyperlink r:id="rId65" w:history="1">
        <w:r w:rsidRPr="0058543B">
          <w:rPr>
            <w:rStyle w:val="Hyperlink"/>
            <w:rFonts w:cstheme="minorHAnsi"/>
          </w:rPr>
          <w:t>https://doi.org/10.1111/jar.12533</w:t>
        </w:r>
      </w:hyperlink>
      <w:r>
        <w:rPr>
          <w:rFonts w:cstheme="minorHAnsi"/>
        </w:rPr>
        <w:t xml:space="preserve"> </w:t>
      </w:r>
    </w:p>
    <w:p w14:paraId="7D638956" w14:textId="77777777" w:rsidR="00F60D80" w:rsidRPr="00123D55" w:rsidRDefault="00F60D80" w:rsidP="00F60D80">
      <w:pPr>
        <w:autoSpaceDE w:val="0"/>
        <w:autoSpaceDN w:val="0"/>
        <w:adjustRightInd w:val="0"/>
        <w:spacing w:after="0" w:line="240" w:lineRule="auto"/>
        <w:ind w:left="360" w:hanging="360"/>
        <w:rPr>
          <w:rFonts w:cstheme="minorHAnsi"/>
        </w:rPr>
      </w:pPr>
      <w:r w:rsidRPr="00123D55">
        <w:rPr>
          <w:rFonts w:cstheme="minorHAnsi"/>
        </w:rPr>
        <w:t xml:space="preserve">Wigham, S., &amp; Emerson, E. (2015). Trauma and life events in adults with intellectual disability. </w:t>
      </w:r>
      <w:r w:rsidRPr="00123D55">
        <w:rPr>
          <w:rFonts w:cstheme="minorHAnsi"/>
          <w:i/>
          <w:iCs/>
        </w:rPr>
        <w:t>Current Developmental Disorders Reports, 2</w:t>
      </w:r>
      <w:r w:rsidRPr="00123D55">
        <w:rPr>
          <w:rFonts w:cstheme="minorHAnsi"/>
        </w:rPr>
        <w:t xml:space="preserve">(2), 93-99. </w:t>
      </w:r>
      <w:hyperlink r:id="rId66" w:history="1">
        <w:r w:rsidRPr="00123D55">
          <w:rPr>
            <w:rStyle w:val="Hyperlink"/>
            <w:rFonts w:cstheme="minorHAnsi"/>
          </w:rPr>
          <w:t>https://doi.org/10.1007/s40474-015-0041-y</w:t>
        </w:r>
      </w:hyperlink>
      <w:r>
        <w:rPr>
          <w:rFonts w:cstheme="minorHAnsi"/>
        </w:rPr>
        <w:t xml:space="preserve"> </w:t>
      </w:r>
    </w:p>
    <w:p w14:paraId="6E98A3A6" w14:textId="77777777" w:rsidR="00F60D80" w:rsidRDefault="00F60D80" w:rsidP="00F60D80">
      <w:pPr>
        <w:autoSpaceDE w:val="0"/>
        <w:autoSpaceDN w:val="0"/>
        <w:adjustRightInd w:val="0"/>
        <w:spacing w:after="0" w:line="240" w:lineRule="auto"/>
        <w:ind w:left="360" w:hanging="360"/>
        <w:rPr>
          <w:rFonts w:cstheme="minorHAnsi"/>
        </w:rPr>
      </w:pPr>
    </w:p>
    <w:p w14:paraId="70CAF76F" w14:textId="77777777" w:rsidR="00F60D80" w:rsidRDefault="00F60D80" w:rsidP="00F60D80">
      <w:pPr>
        <w:autoSpaceDE w:val="0"/>
        <w:autoSpaceDN w:val="0"/>
        <w:adjustRightInd w:val="0"/>
        <w:spacing w:after="0" w:line="240" w:lineRule="auto"/>
        <w:ind w:left="360" w:hanging="360"/>
        <w:rPr>
          <w:rFonts w:cstheme="minorHAnsi"/>
        </w:rPr>
      </w:pPr>
      <w:r w:rsidRPr="00DD115C">
        <w:rPr>
          <w:rFonts w:cstheme="minorHAnsi"/>
        </w:rPr>
        <w:t xml:space="preserve">Wilkinson, J., Dreyfus, D., Cerreto, M., &amp; Bokhour, B. (2012). “Sometimes I feel overwhelmed”: Educational needs of family physicians caring for people with intellectual disability. </w:t>
      </w:r>
      <w:r w:rsidRPr="00DD115C">
        <w:rPr>
          <w:rFonts w:cstheme="minorHAnsi"/>
          <w:i/>
          <w:iCs/>
        </w:rPr>
        <w:t>Intellectual and Developmental Disabilities, 50</w:t>
      </w:r>
      <w:r w:rsidRPr="00DD115C">
        <w:rPr>
          <w:rFonts w:cstheme="minorHAnsi"/>
        </w:rPr>
        <w:t xml:space="preserve">(3), 243-250. </w:t>
      </w:r>
      <w:hyperlink r:id="rId67" w:history="1">
        <w:r w:rsidRPr="00DD115C">
          <w:rPr>
            <w:rStyle w:val="Hyperlink"/>
            <w:rFonts w:cstheme="minorHAnsi"/>
          </w:rPr>
          <w:t>http://doi.org/10.1352/1934-9556-50.3.243</w:t>
        </w:r>
      </w:hyperlink>
      <w:r w:rsidRPr="00DD115C">
        <w:rPr>
          <w:rFonts w:cstheme="minorHAnsi"/>
        </w:rPr>
        <w:t xml:space="preserve"> </w:t>
      </w:r>
    </w:p>
    <w:p w14:paraId="35835F53" w14:textId="77777777" w:rsidR="00F60D80" w:rsidRDefault="00F60D80" w:rsidP="00F60D80">
      <w:pPr>
        <w:pStyle w:val="NoSpacing"/>
        <w:ind w:left="360" w:hanging="360"/>
      </w:pPr>
    </w:p>
    <w:p w14:paraId="0BECD2B0" w14:textId="77777777" w:rsidR="00F60D80" w:rsidRPr="00965193" w:rsidRDefault="00F60D80" w:rsidP="00F60D80">
      <w:pPr>
        <w:tabs>
          <w:tab w:val="left" w:pos="975"/>
        </w:tabs>
        <w:ind w:left="360" w:hanging="360"/>
        <w:rPr>
          <w:rFonts w:cstheme="minorHAnsi"/>
          <w:color w:val="212121"/>
          <w:shd w:val="clear" w:color="auto" w:fill="FFFFFF"/>
        </w:rPr>
      </w:pPr>
      <w:r w:rsidRPr="00965193">
        <w:rPr>
          <w:rFonts w:cstheme="minorHAnsi"/>
          <w:color w:val="212121"/>
          <w:shd w:val="clear" w:color="auto" w:fill="FFFFFF"/>
        </w:rPr>
        <w:t>Willner P, Rose J, Stenfert Kroese B, Murphy GH, Langdon PE, Clifford C, Hutchings H, Watkins A, Hiles S, Cooper V. Effect of the COVID-19 pandemic on the mental health of carers of people with intellectual disabilities. J Appl Res Intellect Disabil. 2020 Nov;33(6):1523-1533. doi: 10.1111/jar.12811. Epub 2020 Sep 21. PMID: 32885897.</w:t>
      </w:r>
    </w:p>
    <w:p w14:paraId="175B741F" w14:textId="77777777" w:rsidR="00F60D80" w:rsidRDefault="00F60D80" w:rsidP="00F60D80">
      <w:pPr>
        <w:ind w:left="360" w:hanging="360"/>
        <w:rPr>
          <w:rFonts w:cstheme="minorHAnsi"/>
        </w:rPr>
      </w:pPr>
      <w:r w:rsidRPr="00A16203">
        <w:rPr>
          <w:rFonts w:cstheme="minorHAnsi"/>
        </w:rPr>
        <w:t xml:space="preserve">Zeilinger, E. L., Nader, I. W., Brehmer-Rinderer, B., Koller, I., &amp; Weber, G. (2013). CAPs-IDD: Characteristics of assessment instruments for psychiatric disorders in persons with intellectual developmental disorders. </w:t>
      </w:r>
      <w:r w:rsidRPr="00A16203">
        <w:rPr>
          <w:rFonts w:cstheme="minorHAnsi"/>
          <w:i/>
          <w:iCs/>
        </w:rPr>
        <w:t>Journal of Intellectual Disability Research, 57</w:t>
      </w:r>
      <w:r w:rsidRPr="00A16203">
        <w:rPr>
          <w:rFonts w:cstheme="minorHAnsi"/>
        </w:rPr>
        <w:t xml:space="preserve">(8), 737–746. </w:t>
      </w:r>
      <w:hyperlink r:id="rId68" w:history="1">
        <w:r w:rsidRPr="00A16203">
          <w:rPr>
            <w:rStyle w:val="Hyperlink"/>
            <w:rFonts w:cstheme="minorHAnsi"/>
          </w:rPr>
          <w:t>https://doi.org/10.1111/jir.12003</w:t>
        </w:r>
      </w:hyperlink>
      <w:r>
        <w:rPr>
          <w:rFonts w:cstheme="minorHAnsi"/>
        </w:rPr>
        <w:t xml:space="preserve"> </w:t>
      </w:r>
    </w:p>
    <w:p w14:paraId="6D0B3B96" w14:textId="77777777" w:rsidR="00F60D80" w:rsidRDefault="00F60D80">
      <w:pPr>
        <w:rPr>
          <w:rFonts w:eastAsiaTheme="majorEastAsia" w:cstheme="majorBidi"/>
          <w:color w:val="2F5496" w:themeColor="accent1" w:themeShade="BF"/>
          <w:sz w:val="28"/>
          <w:szCs w:val="26"/>
        </w:rPr>
      </w:pPr>
      <w:r>
        <w:br w:type="page"/>
      </w:r>
    </w:p>
    <w:p w14:paraId="2A8275FF" w14:textId="73465A83" w:rsidR="00F60D80" w:rsidRPr="00277905" w:rsidRDefault="00F60D80" w:rsidP="00F60D80">
      <w:pPr>
        <w:pStyle w:val="Heading2"/>
      </w:pPr>
      <w:bookmarkStart w:id="98" w:name="_Toc70679952"/>
      <w:r w:rsidRPr="00277905">
        <w:t>Magazine</w:t>
      </w:r>
      <w:r>
        <w:t>s</w:t>
      </w:r>
      <w:bookmarkEnd w:id="98"/>
    </w:p>
    <w:p w14:paraId="69F57BF8" w14:textId="77777777" w:rsidR="00F60D80" w:rsidRDefault="00F60D80" w:rsidP="00F60D80">
      <w:pPr>
        <w:pStyle w:val="NoSpacing"/>
        <w:ind w:left="360" w:hanging="360"/>
      </w:pPr>
    </w:p>
    <w:p w14:paraId="09A1CC1D" w14:textId="77777777" w:rsidR="00F60D80" w:rsidRDefault="00F60D80" w:rsidP="00F60D80">
      <w:pPr>
        <w:ind w:left="360" w:hanging="360"/>
        <w:rPr>
          <w:rFonts w:cstheme="minorHAnsi"/>
        </w:rPr>
      </w:pPr>
      <w:r w:rsidRPr="0091050D">
        <w:rPr>
          <w:rFonts w:cstheme="minorHAnsi"/>
        </w:rPr>
        <w:t xml:space="preserve">Quintero, M., &amp; Flick, S. (2010). Co-occurring mental illness and developmental disabilities. </w:t>
      </w:r>
      <w:r w:rsidRPr="0091050D">
        <w:rPr>
          <w:rFonts w:cstheme="minorHAnsi"/>
          <w:i/>
          <w:iCs/>
        </w:rPr>
        <w:t>Social Work Today, 10</w:t>
      </w:r>
      <w:r w:rsidRPr="0091050D">
        <w:rPr>
          <w:rFonts w:cstheme="minorHAnsi"/>
        </w:rPr>
        <w:t xml:space="preserve">(5), 6. </w:t>
      </w:r>
      <w:hyperlink r:id="rId69" w:anchor=":~:text=These%20individuals%20have%20co%2Doccurring,frequently%20the%20two%20conditions%20coexist" w:history="1">
        <w:r w:rsidRPr="0091050D">
          <w:rPr>
            <w:rStyle w:val="Hyperlink"/>
            <w:rFonts w:cstheme="minorHAnsi"/>
          </w:rPr>
          <w:t>https://www.socialworktoday.com/archive/092310p6.shtml#:~:text=These%20individuals%20have%20co%2Doccurring,frequently%20the%20two%20conditions%20coexist</w:t>
        </w:r>
      </w:hyperlink>
      <w:r>
        <w:rPr>
          <w:rFonts w:cstheme="minorHAnsi"/>
        </w:rPr>
        <w:t xml:space="preserve"> </w:t>
      </w:r>
    </w:p>
    <w:p w14:paraId="1F20210B" w14:textId="77777777" w:rsidR="00F60D80" w:rsidRPr="00277905" w:rsidRDefault="00F60D80" w:rsidP="00F60D80">
      <w:pPr>
        <w:pStyle w:val="Heading2"/>
      </w:pPr>
      <w:bookmarkStart w:id="99" w:name="_Toc70679953"/>
      <w:r w:rsidRPr="00277905">
        <w:t>News Source</w:t>
      </w:r>
      <w:r>
        <w:t>s</w:t>
      </w:r>
      <w:bookmarkEnd w:id="99"/>
    </w:p>
    <w:p w14:paraId="2EA078CA" w14:textId="77777777" w:rsidR="00F60D80" w:rsidRDefault="00F60D80" w:rsidP="00F60D80">
      <w:pPr>
        <w:autoSpaceDE w:val="0"/>
        <w:autoSpaceDN w:val="0"/>
        <w:adjustRightInd w:val="0"/>
        <w:spacing w:after="0" w:line="240" w:lineRule="auto"/>
        <w:ind w:left="360" w:hanging="360"/>
        <w:rPr>
          <w:rFonts w:cstheme="minorHAnsi"/>
        </w:rPr>
      </w:pPr>
    </w:p>
    <w:p w14:paraId="5D46B665" w14:textId="77777777" w:rsidR="00F60D80" w:rsidRDefault="00F60D80" w:rsidP="00F60D80">
      <w:pPr>
        <w:autoSpaceDE w:val="0"/>
        <w:autoSpaceDN w:val="0"/>
        <w:adjustRightInd w:val="0"/>
        <w:spacing w:after="0" w:line="240" w:lineRule="auto"/>
        <w:ind w:left="360" w:hanging="360"/>
        <w:rPr>
          <w:rFonts w:cstheme="minorHAnsi"/>
        </w:rPr>
      </w:pPr>
      <w:r w:rsidRPr="00677268">
        <w:rPr>
          <w:rFonts w:cstheme="minorHAnsi"/>
        </w:rPr>
        <w:t xml:space="preserve">Genoa Healthcare. (2019, May 1). </w:t>
      </w:r>
      <w:r w:rsidRPr="00677268">
        <w:rPr>
          <w:rFonts w:cstheme="minorHAnsi"/>
          <w:i/>
          <w:iCs/>
        </w:rPr>
        <w:t>Genoa healthcare study finds telepsychiatry improves access to mental healthcare in rural areas</w:t>
      </w:r>
      <w:r w:rsidRPr="00677268">
        <w:rPr>
          <w:rFonts w:cstheme="minorHAnsi"/>
        </w:rPr>
        <w:t xml:space="preserve">. Genoa Healthcare. </w:t>
      </w:r>
      <w:hyperlink r:id="rId70" w:history="1">
        <w:r w:rsidRPr="00677268">
          <w:rPr>
            <w:rStyle w:val="Hyperlink"/>
            <w:rFonts w:cstheme="minorHAnsi"/>
          </w:rPr>
          <w:t>https://www.genoahealthcare.com/insights/news-releases/telepsychiatry-improves-access-to-mental-health-care-in-rural-areas/</w:t>
        </w:r>
      </w:hyperlink>
      <w:r>
        <w:rPr>
          <w:rFonts w:cstheme="minorHAnsi"/>
        </w:rPr>
        <w:t xml:space="preserve"> </w:t>
      </w:r>
    </w:p>
    <w:p w14:paraId="7CD038CC" w14:textId="77777777" w:rsidR="00F60D80" w:rsidRDefault="00F60D80" w:rsidP="00F60D80">
      <w:pPr>
        <w:autoSpaceDE w:val="0"/>
        <w:autoSpaceDN w:val="0"/>
        <w:adjustRightInd w:val="0"/>
        <w:spacing w:after="0" w:line="240" w:lineRule="auto"/>
        <w:ind w:left="360" w:hanging="360"/>
        <w:rPr>
          <w:rFonts w:cstheme="minorHAnsi"/>
        </w:rPr>
      </w:pPr>
    </w:p>
    <w:p w14:paraId="5B1FF0D4" w14:textId="77777777" w:rsidR="00F60D80" w:rsidRPr="00AE02CA" w:rsidRDefault="00F60D80" w:rsidP="00F60D80">
      <w:pPr>
        <w:pStyle w:val="Heading2"/>
      </w:pPr>
      <w:bookmarkStart w:id="100" w:name="_Toc70679954"/>
      <w:r w:rsidRPr="00AE02CA">
        <w:t>Government Publication</w:t>
      </w:r>
      <w:r>
        <w:t>s</w:t>
      </w:r>
      <w:bookmarkEnd w:id="100"/>
    </w:p>
    <w:p w14:paraId="7366E5A1" w14:textId="77777777" w:rsidR="00F60D80" w:rsidRDefault="00F60D80" w:rsidP="00F60D80">
      <w:pPr>
        <w:autoSpaceDE w:val="0"/>
        <w:autoSpaceDN w:val="0"/>
        <w:adjustRightInd w:val="0"/>
        <w:spacing w:after="0" w:line="240" w:lineRule="auto"/>
        <w:ind w:left="360" w:hanging="360"/>
        <w:rPr>
          <w:rFonts w:cstheme="minorHAnsi"/>
        </w:rPr>
      </w:pPr>
    </w:p>
    <w:p w14:paraId="4D8451EA" w14:textId="77777777" w:rsidR="00F60D80" w:rsidRDefault="00F60D80" w:rsidP="00F60D80">
      <w:pPr>
        <w:autoSpaceDE w:val="0"/>
        <w:autoSpaceDN w:val="0"/>
        <w:adjustRightInd w:val="0"/>
        <w:spacing w:after="0" w:line="240" w:lineRule="auto"/>
        <w:ind w:left="360" w:hanging="360"/>
        <w:rPr>
          <w:rFonts w:cstheme="minorHAnsi"/>
        </w:rPr>
      </w:pPr>
      <w:r w:rsidRPr="00531F56">
        <w:rPr>
          <w:rFonts w:cstheme="minorHAnsi"/>
        </w:rPr>
        <w:t xml:space="preserve">Centers for Disease Control and Prevention (CDC)/National Center on Birth Defects and Developmental Disabilities (NCBDDD) Health Surveillance Work Group. (2009). </w:t>
      </w:r>
      <w:r w:rsidRPr="00DA11CC">
        <w:rPr>
          <w:rFonts w:cstheme="minorHAnsi"/>
          <w:i/>
          <w:iCs/>
        </w:rPr>
        <w:t>U.S. surveillance of Health of People with Intellectual Disabilities</w:t>
      </w:r>
      <w:r w:rsidRPr="00531F56">
        <w:rPr>
          <w:rFonts w:cstheme="minorHAnsi"/>
        </w:rPr>
        <w:t xml:space="preserve"> </w:t>
      </w:r>
      <w:r>
        <w:rPr>
          <w:rFonts w:cstheme="minorHAnsi"/>
        </w:rPr>
        <w:t>[</w:t>
      </w:r>
      <w:r w:rsidRPr="00531F56">
        <w:rPr>
          <w:rFonts w:cstheme="minorHAnsi"/>
        </w:rPr>
        <w:t>White Paper</w:t>
      </w:r>
      <w:r>
        <w:rPr>
          <w:rFonts w:cstheme="minorHAnsi"/>
        </w:rPr>
        <w:t>]</w:t>
      </w:r>
      <w:r w:rsidRPr="00531F56">
        <w:rPr>
          <w:rFonts w:cstheme="minorHAnsi"/>
        </w:rPr>
        <w:t xml:space="preserve">. </w:t>
      </w:r>
      <w:hyperlink r:id="rId71" w:history="1">
        <w:r w:rsidRPr="00531F56">
          <w:rPr>
            <w:rFonts w:cstheme="minorHAnsi"/>
            <w:color w:val="0000FF"/>
            <w:u w:val="single"/>
          </w:rPr>
          <w:t>http://www.cdc.gov/ncbddd/disabilityandhealth/pdf/209537-a_idmeeting-short-version12-14-09.pdf</w:t>
        </w:r>
      </w:hyperlink>
      <w:r w:rsidRPr="00746022">
        <w:rPr>
          <w:rFonts w:cstheme="minorHAnsi"/>
          <w:color w:val="0000FF"/>
        </w:rPr>
        <w:t xml:space="preserve"> </w:t>
      </w:r>
    </w:p>
    <w:p w14:paraId="684764BB" w14:textId="77777777" w:rsidR="00F60D80" w:rsidRDefault="00F60D80" w:rsidP="00F60D80">
      <w:pPr>
        <w:autoSpaceDE w:val="0"/>
        <w:autoSpaceDN w:val="0"/>
        <w:adjustRightInd w:val="0"/>
        <w:spacing w:after="0" w:line="240" w:lineRule="auto"/>
        <w:ind w:left="360" w:hanging="360"/>
        <w:rPr>
          <w:rFonts w:cstheme="minorHAnsi"/>
        </w:rPr>
      </w:pPr>
    </w:p>
    <w:p w14:paraId="15F05B43" w14:textId="77777777" w:rsidR="00F60D80" w:rsidRDefault="00F60D80" w:rsidP="00F60D80">
      <w:pPr>
        <w:autoSpaceDE w:val="0"/>
        <w:autoSpaceDN w:val="0"/>
        <w:adjustRightInd w:val="0"/>
        <w:spacing w:after="0" w:line="240" w:lineRule="auto"/>
        <w:ind w:left="360" w:hanging="360"/>
        <w:rPr>
          <w:rFonts w:cstheme="minorHAnsi"/>
        </w:rPr>
      </w:pPr>
      <w:r w:rsidRPr="00AF202F">
        <w:rPr>
          <w:rFonts w:cstheme="minorHAnsi"/>
        </w:rPr>
        <w:t xml:space="preserve">Mental Health and Developmental Disabilities National Training Center. (2019). </w:t>
      </w:r>
      <w:r w:rsidRPr="00AF202F">
        <w:rPr>
          <w:rFonts w:cstheme="minorHAnsi"/>
          <w:i/>
          <w:iCs/>
        </w:rPr>
        <w:t>Mental Health, Developmental Disabilities, and Rural Access to Care</w:t>
      </w:r>
      <w:r>
        <w:rPr>
          <w:rFonts w:cstheme="minorHAnsi"/>
        </w:rPr>
        <w:t xml:space="preserve"> [Fact sheet].</w:t>
      </w:r>
      <w:r w:rsidRPr="00AF202F">
        <w:rPr>
          <w:rFonts w:cstheme="minorHAnsi"/>
        </w:rPr>
        <w:t xml:space="preserve"> United States Administration for Community Living. </w:t>
      </w:r>
      <w:hyperlink r:id="rId72" w:history="1">
        <w:r w:rsidRPr="00AF202F">
          <w:rPr>
            <w:rStyle w:val="Hyperlink"/>
            <w:rFonts w:cstheme="minorHAnsi"/>
          </w:rPr>
          <w:t>http://holliy.sg-host.com/wp-content/uploads/2019/08/Rural-Access-Fact-Sheet-PDF.pdf</w:t>
        </w:r>
      </w:hyperlink>
      <w:r>
        <w:rPr>
          <w:rFonts w:cstheme="minorHAnsi"/>
        </w:rPr>
        <w:t xml:space="preserve"> </w:t>
      </w:r>
    </w:p>
    <w:p w14:paraId="40E9E072" w14:textId="77777777" w:rsidR="00F60D80" w:rsidRDefault="00F60D80" w:rsidP="00F60D80">
      <w:pPr>
        <w:autoSpaceDE w:val="0"/>
        <w:autoSpaceDN w:val="0"/>
        <w:adjustRightInd w:val="0"/>
        <w:spacing w:after="0" w:line="240" w:lineRule="auto"/>
        <w:ind w:left="360" w:hanging="360"/>
        <w:rPr>
          <w:rFonts w:cstheme="minorHAnsi"/>
        </w:rPr>
      </w:pPr>
    </w:p>
    <w:p w14:paraId="67545DB6" w14:textId="77777777" w:rsidR="00F60D80" w:rsidRDefault="00F60D80" w:rsidP="00F60D80">
      <w:pPr>
        <w:autoSpaceDE w:val="0"/>
        <w:autoSpaceDN w:val="0"/>
        <w:adjustRightInd w:val="0"/>
        <w:spacing w:after="0" w:line="240" w:lineRule="auto"/>
        <w:ind w:left="360" w:hanging="360"/>
        <w:rPr>
          <w:rFonts w:cstheme="minorHAnsi"/>
        </w:rPr>
      </w:pPr>
      <w:r w:rsidRPr="00EA1DE6">
        <w:rPr>
          <w:rFonts w:cstheme="minorHAnsi"/>
        </w:rPr>
        <w:t xml:space="preserve">Moseley, C. (2004). </w:t>
      </w:r>
      <w:r w:rsidRPr="00EA1DE6">
        <w:rPr>
          <w:rFonts w:cstheme="minorHAnsi"/>
          <w:i/>
          <w:iCs/>
        </w:rPr>
        <w:t>Picking up the pieces of our own mistakes: Supporting people with co-occurring conditions</w:t>
      </w:r>
      <w:r w:rsidRPr="00EA1DE6">
        <w:rPr>
          <w:rFonts w:cstheme="minorHAnsi"/>
        </w:rPr>
        <w:t xml:space="preserve">. National Association of State Directors of Developmental Disabilities Services. </w:t>
      </w:r>
      <w:hyperlink r:id="rId73" w:history="1">
        <w:r w:rsidRPr="00EA1DE6">
          <w:rPr>
            <w:rStyle w:val="Hyperlink"/>
            <w:rFonts w:cstheme="minorHAnsi"/>
          </w:rPr>
          <w:t>https://dhs.iowa.gov/sites/default/files/Childrens_PickingUpThePieces_09-22-2011.pdf?060820201815</w:t>
        </w:r>
      </w:hyperlink>
    </w:p>
    <w:p w14:paraId="2A9C0954" w14:textId="77777777" w:rsidR="00F60D80" w:rsidRDefault="00F60D80" w:rsidP="00F60D80">
      <w:pPr>
        <w:autoSpaceDE w:val="0"/>
        <w:autoSpaceDN w:val="0"/>
        <w:adjustRightInd w:val="0"/>
        <w:spacing w:after="0" w:line="240" w:lineRule="auto"/>
        <w:ind w:left="360" w:hanging="360"/>
        <w:rPr>
          <w:rFonts w:cstheme="minorHAnsi"/>
        </w:rPr>
      </w:pPr>
    </w:p>
    <w:p w14:paraId="3F1E98CF" w14:textId="77777777" w:rsidR="00F60D80" w:rsidRDefault="00F60D80" w:rsidP="00F60D80">
      <w:pPr>
        <w:autoSpaceDE w:val="0"/>
        <w:autoSpaceDN w:val="0"/>
        <w:adjustRightInd w:val="0"/>
        <w:spacing w:after="0" w:line="240" w:lineRule="auto"/>
        <w:ind w:left="360" w:hanging="360"/>
        <w:rPr>
          <w:rFonts w:cstheme="minorHAnsi"/>
        </w:rPr>
      </w:pPr>
      <w:r w:rsidRPr="000B3676">
        <w:rPr>
          <w:rFonts w:cstheme="minorHAnsi"/>
        </w:rPr>
        <w:t xml:space="preserve">National Health Service. (1999) </w:t>
      </w:r>
      <w:r w:rsidRPr="000B3676">
        <w:rPr>
          <w:rFonts w:cstheme="minorHAnsi"/>
          <w:i/>
          <w:iCs/>
        </w:rPr>
        <w:t>A National Service Framework for Mental Health</w:t>
      </w:r>
      <w:r w:rsidRPr="000B3676">
        <w:rPr>
          <w:rFonts w:cstheme="minorHAnsi"/>
        </w:rPr>
        <w:t xml:space="preserve">. Assets Publishing Service.  </w:t>
      </w:r>
      <w:hyperlink r:id="rId74" w:history="1">
        <w:r w:rsidRPr="000B3676">
          <w:rPr>
            <w:rStyle w:val="Hyperlink"/>
            <w:rFonts w:cstheme="minorHAnsi"/>
          </w:rPr>
          <w:t>https://assets.publishing.service.gov.uk/government/uploads/system/uploads/attachment_data/file/198051/National_Service_Framework_for_Mental_Health.pdf</w:t>
        </w:r>
      </w:hyperlink>
      <w:r>
        <w:rPr>
          <w:rFonts w:cstheme="minorHAnsi"/>
        </w:rPr>
        <w:t xml:space="preserve"> </w:t>
      </w:r>
    </w:p>
    <w:p w14:paraId="13D90702" w14:textId="77777777" w:rsidR="00F60D80" w:rsidRDefault="00F60D80" w:rsidP="00F60D80">
      <w:pPr>
        <w:autoSpaceDE w:val="0"/>
        <w:autoSpaceDN w:val="0"/>
        <w:adjustRightInd w:val="0"/>
        <w:spacing w:after="0" w:line="240" w:lineRule="auto"/>
        <w:ind w:left="360" w:hanging="360"/>
        <w:rPr>
          <w:rFonts w:cstheme="minorHAnsi"/>
        </w:rPr>
      </w:pPr>
    </w:p>
    <w:p w14:paraId="07EE87FC" w14:textId="77777777" w:rsidR="00F60D80" w:rsidRDefault="00F60D80" w:rsidP="00F60D80">
      <w:pPr>
        <w:autoSpaceDE w:val="0"/>
        <w:autoSpaceDN w:val="0"/>
        <w:adjustRightInd w:val="0"/>
        <w:spacing w:after="0" w:line="240" w:lineRule="auto"/>
        <w:ind w:left="360" w:hanging="360"/>
        <w:rPr>
          <w:rFonts w:cstheme="minorHAnsi"/>
        </w:rPr>
      </w:pPr>
      <w:r w:rsidRPr="00F12A57">
        <w:rPr>
          <w:rFonts w:cstheme="minorHAnsi"/>
        </w:rPr>
        <w:t xml:space="preserve">Putnam, C. (2009). </w:t>
      </w:r>
      <w:r w:rsidRPr="00F12A57">
        <w:rPr>
          <w:rFonts w:cstheme="minorHAnsi"/>
          <w:i/>
          <w:iCs/>
        </w:rPr>
        <w:t>Guidelines for Understanding and Serving People with Intellectual Disabilities and Mental, Emotional, and Behavioral Disorders</w:t>
      </w:r>
      <w:r w:rsidRPr="00F12A57">
        <w:rPr>
          <w:rFonts w:cstheme="minorHAnsi"/>
        </w:rPr>
        <w:t xml:space="preserve">. Human Systems and Outcomes, Inc. for the Florida Developmental Disabilities Council. </w:t>
      </w:r>
      <w:hyperlink r:id="rId75" w:history="1">
        <w:r w:rsidRPr="00F12A57">
          <w:rPr>
            <w:rStyle w:val="Hyperlink"/>
            <w:rFonts w:cstheme="minorHAnsi"/>
          </w:rPr>
          <w:t>http://www.nasddds.org/uploads/documents/Florida_DD_Council_Guidelines_for_Dual_Diagnosis.pdf</w:t>
        </w:r>
      </w:hyperlink>
      <w:r>
        <w:rPr>
          <w:rFonts w:cstheme="minorHAnsi"/>
        </w:rPr>
        <w:t xml:space="preserve"> </w:t>
      </w:r>
    </w:p>
    <w:p w14:paraId="64E3811F" w14:textId="77777777" w:rsidR="00F60D80" w:rsidRDefault="00F60D80" w:rsidP="00F60D80">
      <w:pPr>
        <w:pStyle w:val="NoSpacing"/>
        <w:ind w:left="360" w:hanging="360"/>
      </w:pPr>
    </w:p>
    <w:p w14:paraId="06DD7368" w14:textId="77777777" w:rsidR="00F60D80" w:rsidRDefault="00F60D80" w:rsidP="00F60D80">
      <w:pPr>
        <w:ind w:left="360" w:hanging="360"/>
        <w:rPr>
          <w:rFonts w:cstheme="minorHAnsi"/>
        </w:rPr>
      </w:pPr>
      <w:r w:rsidRPr="00436C59">
        <w:rPr>
          <w:rFonts w:cstheme="minorHAnsi"/>
        </w:rPr>
        <w:t xml:space="preserve">Texas Council for Developmental Disabilities. (2014, December 1). </w:t>
      </w:r>
      <w:r w:rsidRPr="00436C59">
        <w:rPr>
          <w:rFonts w:cstheme="minorHAnsi"/>
          <w:i/>
          <w:iCs/>
        </w:rPr>
        <w:t>Texas Biennial Disability Report</w:t>
      </w:r>
      <w:r w:rsidRPr="00436C59">
        <w:rPr>
          <w:rFonts w:cstheme="minorHAnsi"/>
        </w:rPr>
        <w:t xml:space="preserve">. </w:t>
      </w:r>
      <w:hyperlink r:id="rId76" w:history="1">
        <w:r w:rsidRPr="00436C59">
          <w:rPr>
            <w:rStyle w:val="Hyperlink"/>
            <w:rFonts w:cstheme="minorHAnsi"/>
          </w:rPr>
          <w:t>https://tcdd.texas.gov/wp-content/uploads/2014/12/2014_Tx_BDR.pdf</w:t>
        </w:r>
      </w:hyperlink>
      <w:r>
        <w:rPr>
          <w:rFonts w:cstheme="minorHAnsi"/>
        </w:rPr>
        <w:t xml:space="preserve"> </w:t>
      </w:r>
    </w:p>
    <w:p w14:paraId="78A11AE5" w14:textId="77777777" w:rsidR="00F60D80" w:rsidRDefault="00F60D80" w:rsidP="00F60D80">
      <w:pPr>
        <w:ind w:left="360" w:hanging="360"/>
        <w:rPr>
          <w:rFonts w:cstheme="minorHAnsi"/>
        </w:rPr>
      </w:pPr>
      <w:r w:rsidRPr="00530210">
        <w:rPr>
          <w:rFonts w:cstheme="minorHAnsi"/>
        </w:rPr>
        <w:t xml:space="preserve">Texas Council for Developmental Disabilities. (2014, July 17). </w:t>
      </w:r>
      <w:r w:rsidRPr="00530210">
        <w:rPr>
          <w:rFonts w:cstheme="minorHAnsi"/>
          <w:i/>
          <w:iCs/>
        </w:rPr>
        <w:t>Where Do People with Complex Medical and Behavioral Support Needs Live? Infographic</w:t>
      </w:r>
      <w:r w:rsidRPr="00530210">
        <w:rPr>
          <w:rFonts w:cstheme="minorHAnsi"/>
        </w:rPr>
        <w:t xml:space="preserve">. </w:t>
      </w:r>
      <w:hyperlink r:id="rId77" w:history="1">
        <w:r w:rsidRPr="00530210">
          <w:rPr>
            <w:rStyle w:val="Hyperlink"/>
            <w:rFonts w:cstheme="minorHAnsi"/>
          </w:rPr>
          <w:t>https://tcdd.texas.gov/wp-content/uploads/2015/07/HighNeedClients_Living_vF.jpg</w:t>
        </w:r>
      </w:hyperlink>
      <w:r>
        <w:rPr>
          <w:rFonts w:cstheme="minorHAnsi"/>
        </w:rPr>
        <w:t xml:space="preserve"> </w:t>
      </w:r>
    </w:p>
    <w:p w14:paraId="5791B348" w14:textId="77777777" w:rsidR="00F60D80" w:rsidRDefault="00F60D80" w:rsidP="00F60D80">
      <w:pPr>
        <w:ind w:left="360" w:hanging="360"/>
        <w:rPr>
          <w:rFonts w:cstheme="minorHAnsi"/>
        </w:rPr>
      </w:pPr>
      <w:r w:rsidRPr="00A578AB">
        <w:rPr>
          <w:rFonts w:cstheme="minorHAnsi"/>
        </w:rPr>
        <w:t xml:space="preserve">Texas Council for Developmental Disabilities. (2016, February 5). </w:t>
      </w:r>
      <w:r w:rsidRPr="00A578AB">
        <w:rPr>
          <w:rFonts w:cstheme="minorHAnsi"/>
          <w:i/>
          <w:iCs/>
        </w:rPr>
        <w:t>Family Support Position Statement</w:t>
      </w:r>
      <w:r w:rsidRPr="00A578AB">
        <w:rPr>
          <w:rFonts w:cstheme="minorHAnsi"/>
        </w:rPr>
        <w:t xml:space="preserve">. </w:t>
      </w:r>
      <w:hyperlink r:id="rId78" w:history="1">
        <w:r w:rsidRPr="00A578AB">
          <w:rPr>
            <w:rStyle w:val="Hyperlink"/>
            <w:rFonts w:cstheme="minorHAnsi"/>
          </w:rPr>
          <w:t>https://tcdd.texas.gov/public-policy/position-statements/position-statement-family-support/</w:t>
        </w:r>
      </w:hyperlink>
      <w:r>
        <w:rPr>
          <w:rFonts w:cstheme="minorHAnsi"/>
          <w:u w:val="single"/>
        </w:rPr>
        <w:t xml:space="preserve"> </w:t>
      </w:r>
    </w:p>
    <w:p w14:paraId="0B97C72C" w14:textId="77777777" w:rsidR="00F60D80" w:rsidRDefault="00F60D80" w:rsidP="00F60D80">
      <w:pPr>
        <w:ind w:left="360" w:hanging="360"/>
        <w:rPr>
          <w:rFonts w:cstheme="minorHAnsi"/>
        </w:rPr>
      </w:pPr>
      <w:r w:rsidRPr="00C45DA9">
        <w:rPr>
          <w:rFonts w:cstheme="minorHAnsi"/>
        </w:rPr>
        <w:t xml:space="preserve">Texas Council for Developmental Disabilities. (2016, May 6). </w:t>
      </w:r>
      <w:r w:rsidRPr="00C45DA9">
        <w:rPr>
          <w:rFonts w:cstheme="minorHAnsi"/>
          <w:i/>
          <w:iCs/>
        </w:rPr>
        <w:t>Access to Health Care Position Statement</w:t>
      </w:r>
      <w:r w:rsidRPr="00C45DA9">
        <w:rPr>
          <w:rFonts w:cstheme="minorHAnsi"/>
        </w:rPr>
        <w:t xml:space="preserve">. </w:t>
      </w:r>
      <w:hyperlink r:id="rId79" w:history="1">
        <w:r w:rsidRPr="00C45DA9">
          <w:rPr>
            <w:rStyle w:val="Hyperlink"/>
            <w:rFonts w:cstheme="minorHAnsi"/>
          </w:rPr>
          <w:t>https://tcdd.texas.gov/public-policy/position-statements/position-statement-access-health-care/</w:t>
        </w:r>
      </w:hyperlink>
      <w:r>
        <w:rPr>
          <w:rFonts w:cstheme="minorHAnsi"/>
        </w:rPr>
        <w:t xml:space="preserve"> </w:t>
      </w:r>
    </w:p>
    <w:p w14:paraId="58C099AE" w14:textId="77777777" w:rsidR="00F60D80" w:rsidRDefault="00F60D80" w:rsidP="00F60D80">
      <w:pPr>
        <w:ind w:left="360" w:hanging="360"/>
        <w:rPr>
          <w:rFonts w:cstheme="minorHAnsi"/>
        </w:rPr>
      </w:pPr>
      <w:r w:rsidRPr="00A71DF8">
        <w:rPr>
          <w:rFonts w:cstheme="minorHAnsi"/>
        </w:rPr>
        <w:t>Texas Council for Developmental Disabilities. (2016, November 4).</w:t>
      </w:r>
      <w:r w:rsidRPr="00A71DF8">
        <w:t xml:space="preserve"> </w:t>
      </w:r>
      <w:r w:rsidRPr="009B5698">
        <w:rPr>
          <w:rFonts w:cstheme="minorHAnsi"/>
          <w:i/>
          <w:iCs/>
        </w:rPr>
        <w:t>Service Coordination Position Statement</w:t>
      </w:r>
      <w:r w:rsidRPr="00A71DF8">
        <w:rPr>
          <w:rFonts w:cstheme="minorHAnsi"/>
        </w:rPr>
        <w:t xml:space="preserve">. </w:t>
      </w:r>
      <w:hyperlink r:id="rId80" w:history="1">
        <w:r w:rsidRPr="00A71DF8">
          <w:rPr>
            <w:rFonts w:cstheme="minorHAnsi"/>
            <w:color w:val="0000FF"/>
            <w:u w:val="single"/>
          </w:rPr>
          <w:t>https://tcdd.texas.gov/public-policy/position-statements/position-statement-service-coordination/</w:t>
        </w:r>
      </w:hyperlink>
      <w:r>
        <w:rPr>
          <w:rFonts w:cstheme="minorHAnsi"/>
          <w:color w:val="0000FF"/>
        </w:rPr>
        <w:t xml:space="preserve"> </w:t>
      </w:r>
    </w:p>
    <w:p w14:paraId="6FD498FA" w14:textId="77777777" w:rsidR="00F60D80" w:rsidRDefault="00F60D80" w:rsidP="00F60D80">
      <w:pPr>
        <w:ind w:left="360" w:hanging="360"/>
        <w:rPr>
          <w:rFonts w:cstheme="minorHAnsi"/>
        </w:rPr>
      </w:pPr>
      <w:r w:rsidRPr="00042615">
        <w:rPr>
          <w:rFonts w:cstheme="minorHAnsi"/>
        </w:rPr>
        <w:t xml:space="preserve">Texas Council for Developmental Disabilities. (n.d.). </w:t>
      </w:r>
      <w:r w:rsidRPr="00042615">
        <w:rPr>
          <w:rFonts w:cstheme="minorHAnsi"/>
          <w:i/>
          <w:iCs/>
        </w:rPr>
        <w:t>Criminal Justice Issue Brief</w:t>
      </w:r>
      <w:r w:rsidRPr="00042615">
        <w:rPr>
          <w:rFonts w:cstheme="minorHAnsi"/>
        </w:rPr>
        <w:t xml:space="preserve">. </w:t>
      </w:r>
      <w:hyperlink r:id="rId81" w:history="1">
        <w:r w:rsidRPr="00042615">
          <w:rPr>
            <w:rStyle w:val="Hyperlink"/>
            <w:rFonts w:cstheme="minorHAnsi"/>
          </w:rPr>
          <w:t>https://tcdd.texas.gov/resources/criminal-justice-and-idd-in-texas/</w:t>
        </w:r>
      </w:hyperlink>
      <w:r>
        <w:rPr>
          <w:rFonts w:cstheme="minorHAnsi"/>
        </w:rPr>
        <w:t xml:space="preserve"> </w:t>
      </w:r>
    </w:p>
    <w:p w14:paraId="49FD96D2" w14:textId="77777777" w:rsidR="00F60D80" w:rsidRDefault="00F60D80" w:rsidP="00F60D80">
      <w:pPr>
        <w:ind w:left="360" w:hanging="360"/>
        <w:rPr>
          <w:rFonts w:cstheme="minorHAnsi"/>
        </w:rPr>
      </w:pPr>
      <w:r w:rsidRPr="002476BE">
        <w:rPr>
          <w:rFonts w:cstheme="minorHAnsi"/>
        </w:rPr>
        <w:t xml:space="preserve">Texas Council for Developmental Disabilities. (n.d.). </w:t>
      </w:r>
      <w:r w:rsidRPr="002476BE">
        <w:rPr>
          <w:rFonts w:cstheme="minorHAnsi"/>
          <w:i/>
          <w:iCs/>
        </w:rPr>
        <w:t>Supporting Positive Behavior in Kids with Down Syndrome</w:t>
      </w:r>
      <w:r w:rsidRPr="002476BE">
        <w:rPr>
          <w:rFonts w:cstheme="minorHAnsi"/>
        </w:rPr>
        <w:t xml:space="preserve">. </w:t>
      </w:r>
      <w:hyperlink r:id="rId82" w:history="1">
        <w:r w:rsidRPr="002476BE">
          <w:rPr>
            <w:rStyle w:val="Hyperlink"/>
            <w:rFonts w:cstheme="minorHAnsi"/>
          </w:rPr>
          <w:t>https://tcdd.texas.gov/wp-content/uploads/2018/11/Supporting-Positive-Behavior-in-Kids-with-Down-Syndrome.pdf</w:t>
        </w:r>
      </w:hyperlink>
      <w:r>
        <w:rPr>
          <w:rFonts w:cstheme="minorHAnsi"/>
        </w:rPr>
        <w:t xml:space="preserve"> </w:t>
      </w:r>
    </w:p>
    <w:p w14:paraId="208FD4A0" w14:textId="77777777" w:rsidR="00F60D80" w:rsidRDefault="00F60D80" w:rsidP="00F60D80">
      <w:pPr>
        <w:ind w:left="360" w:hanging="360"/>
        <w:rPr>
          <w:rFonts w:cstheme="minorHAnsi"/>
        </w:rPr>
      </w:pPr>
      <w:r w:rsidRPr="00B510D5">
        <w:rPr>
          <w:rFonts w:cstheme="minorHAnsi"/>
        </w:rPr>
        <w:t xml:space="preserve">Texas Health and Human Services Commission. (2015, January). </w:t>
      </w:r>
      <w:r w:rsidRPr="00B510D5">
        <w:rPr>
          <w:rFonts w:cstheme="minorHAnsi"/>
          <w:i/>
          <w:iCs/>
        </w:rPr>
        <w:t>Cross-Agency Behavioral Health Initiatives</w:t>
      </w:r>
      <w:r w:rsidRPr="00B510D5">
        <w:rPr>
          <w:rFonts w:cstheme="minorHAnsi"/>
        </w:rPr>
        <w:t xml:space="preserve">. </w:t>
      </w:r>
      <w:hyperlink r:id="rId83" w:history="1">
        <w:r w:rsidRPr="00B510D5">
          <w:rPr>
            <w:rStyle w:val="Hyperlink"/>
            <w:rFonts w:cstheme="minorHAnsi"/>
          </w:rPr>
          <w:t>https://hhs.texas.gov/sites/default/files/documents/about-hhs/cabhi.pdf</w:t>
        </w:r>
      </w:hyperlink>
      <w:r w:rsidRPr="00B510D5">
        <w:rPr>
          <w:rFonts w:cstheme="minorHAnsi"/>
        </w:rPr>
        <w:t xml:space="preserve"> </w:t>
      </w:r>
    </w:p>
    <w:p w14:paraId="48DCCBE6" w14:textId="77777777" w:rsidR="00F60D80" w:rsidRDefault="00F60D80" w:rsidP="00F60D80">
      <w:pPr>
        <w:autoSpaceDE w:val="0"/>
        <w:autoSpaceDN w:val="0"/>
        <w:adjustRightInd w:val="0"/>
        <w:spacing w:after="0" w:line="240" w:lineRule="auto"/>
        <w:ind w:left="360" w:hanging="360"/>
        <w:rPr>
          <w:rFonts w:cstheme="minorHAnsi"/>
        </w:rPr>
      </w:pPr>
      <w:r w:rsidRPr="00BD617D">
        <w:rPr>
          <w:rFonts w:cstheme="minorHAnsi"/>
        </w:rPr>
        <w:t xml:space="preserve">Texas Health and Human Services Statewide Behavioral Health Coordinating Council. (2019). </w:t>
      </w:r>
      <w:r w:rsidRPr="00BD617D">
        <w:rPr>
          <w:rFonts w:cstheme="minorHAnsi"/>
          <w:i/>
          <w:iCs/>
        </w:rPr>
        <w:t xml:space="preserve">Texas Statewide Behavioral Health Fiscal Years 2017 – 2021 Strategic Plan Update </w:t>
      </w:r>
      <w:r>
        <w:rPr>
          <w:rFonts w:cstheme="minorHAnsi"/>
          <w:i/>
          <w:iCs/>
        </w:rPr>
        <w:t>a</w:t>
      </w:r>
      <w:r w:rsidRPr="00BD617D">
        <w:rPr>
          <w:rFonts w:cstheme="minorHAnsi"/>
          <w:i/>
          <w:iCs/>
        </w:rPr>
        <w:t xml:space="preserve">nd The Foundation </w:t>
      </w:r>
      <w:r>
        <w:rPr>
          <w:rFonts w:cstheme="minorHAnsi"/>
          <w:i/>
          <w:iCs/>
        </w:rPr>
        <w:t>f</w:t>
      </w:r>
      <w:r w:rsidRPr="00BD617D">
        <w:rPr>
          <w:rFonts w:cstheme="minorHAnsi"/>
          <w:i/>
          <w:iCs/>
        </w:rPr>
        <w:t xml:space="preserve">or </w:t>
      </w:r>
      <w:r>
        <w:rPr>
          <w:rFonts w:cstheme="minorHAnsi"/>
          <w:i/>
          <w:iCs/>
        </w:rPr>
        <w:t>t</w:t>
      </w:r>
      <w:r w:rsidRPr="00BD617D">
        <w:rPr>
          <w:rFonts w:cstheme="minorHAnsi"/>
          <w:i/>
          <w:iCs/>
        </w:rPr>
        <w:t>he IDD Strategic Plan</w:t>
      </w:r>
      <w:r w:rsidRPr="00BD617D">
        <w:rPr>
          <w:rFonts w:cstheme="minorHAnsi"/>
        </w:rPr>
        <w:t xml:space="preserve">. Texas Health and Human Services. </w:t>
      </w:r>
      <w:hyperlink r:id="rId84" w:history="1">
        <w:r w:rsidRPr="00BD617D">
          <w:rPr>
            <w:rStyle w:val="Hyperlink"/>
            <w:rFonts w:cstheme="minorHAnsi"/>
          </w:rPr>
          <w:t>https://hhs.texas.gov/sites/default/files/documents/laws-regulations/reports-presentations/2019/hb1-statewide-behv-hlth-idd-plan-feb-2019.pdf</w:t>
        </w:r>
      </w:hyperlink>
      <w:r>
        <w:rPr>
          <w:rFonts w:cstheme="minorHAnsi"/>
        </w:rPr>
        <w:t xml:space="preserve"> </w:t>
      </w:r>
    </w:p>
    <w:p w14:paraId="59872539" w14:textId="77777777" w:rsidR="00F60D80" w:rsidRDefault="00F60D80" w:rsidP="00F60D80">
      <w:pPr>
        <w:pStyle w:val="NoSpacing"/>
        <w:ind w:left="360" w:hanging="360"/>
      </w:pPr>
    </w:p>
    <w:p w14:paraId="30ABE069" w14:textId="77777777" w:rsidR="00F60D80" w:rsidRDefault="00F60D80" w:rsidP="00F60D80">
      <w:pPr>
        <w:pStyle w:val="NoSpacing"/>
        <w:ind w:left="360" w:hanging="360"/>
      </w:pPr>
      <w:r w:rsidRPr="00631C63">
        <w:t xml:space="preserve">Texas Health and Human Services. (n.d.). </w:t>
      </w:r>
      <w:r w:rsidRPr="00631C63">
        <w:rPr>
          <w:i/>
          <w:iCs/>
        </w:rPr>
        <w:t xml:space="preserve">Mental Health and Intellectual and Developmental Disabilities. </w:t>
      </w:r>
      <w:hyperlink r:id="rId85" w:history="1">
        <w:r w:rsidRPr="00631C63">
          <w:rPr>
            <w:rStyle w:val="Hyperlink"/>
            <w:rFonts w:cstheme="minorHAnsi"/>
          </w:rPr>
          <w:t>https://hhs.texas.gov/about-hhs/process-improvement/office-disability-prevention-children/mental-health-intellectual-developmental-disabilities</w:t>
        </w:r>
      </w:hyperlink>
      <w:r>
        <w:t xml:space="preserve"> </w:t>
      </w:r>
    </w:p>
    <w:p w14:paraId="4CCCFAC7" w14:textId="77777777" w:rsidR="00F60D80" w:rsidRDefault="00F60D80" w:rsidP="00F60D80">
      <w:pPr>
        <w:pStyle w:val="NoSpacing"/>
        <w:ind w:left="360" w:hanging="360"/>
      </w:pPr>
    </w:p>
    <w:p w14:paraId="6EBD8DF0" w14:textId="77777777" w:rsidR="00F60D80" w:rsidRDefault="00F60D80" w:rsidP="00F60D80">
      <w:pPr>
        <w:pStyle w:val="NoSpacing"/>
        <w:ind w:left="360" w:hanging="360"/>
      </w:pPr>
      <w:r w:rsidRPr="000D3ADE">
        <w:t xml:space="preserve">Texas Health and Human Services. (n.d.). </w:t>
      </w:r>
      <w:r w:rsidRPr="000D3ADE">
        <w:rPr>
          <w:i/>
          <w:iCs/>
        </w:rPr>
        <w:t>Mental Health Awareness</w:t>
      </w:r>
      <w:r w:rsidRPr="000D3ADE">
        <w:t xml:space="preserve">. </w:t>
      </w:r>
      <w:hyperlink r:id="rId86" w:history="1">
        <w:r w:rsidRPr="0049140D">
          <w:rPr>
            <w:rStyle w:val="Hyperlink"/>
            <w:rFonts w:cstheme="minorHAnsi"/>
          </w:rPr>
          <w:t>https://hhs.texas.gov/about-hhs/process-improvement/improving-services-texans/behavioral-health-services/mental-health-awareness</w:t>
        </w:r>
      </w:hyperlink>
      <w:r>
        <w:t xml:space="preserve"> </w:t>
      </w:r>
    </w:p>
    <w:p w14:paraId="78FB34BC" w14:textId="77777777" w:rsidR="00F60D80" w:rsidRDefault="00F60D80" w:rsidP="00F60D80">
      <w:pPr>
        <w:pStyle w:val="NoSpacing"/>
        <w:ind w:left="360" w:hanging="360"/>
      </w:pPr>
    </w:p>
    <w:p w14:paraId="5822F693" w14:textId="77777777" w:rsidR="00F60D80" w:rsidRPr="00A63106" w:rsidRDefault="00F60D80" w:rsidP="00F60D80">
      <w:pPr>
        <w:pStyle w:val="NoSpacing"/>
        <w:ind w:left="360" w:hanging="360"/>
      </w:pPr>
      <w:r w:rsidRPr="00911188">
        <w:t xml:space="preserve">Texas Health and Human Services. (n.d.). </w:t>
      </w:r>
      <w:r w:rsidRPr="00911188">
        <w:rPr>
          <w:i/>
          <w:iCs/>
        </w:rPr>
        <w:t>Mental Health Wellness for People with Intellectual and Developmental Disabilities</w:t>
      </w:r>
      <w:r w:rsidRPr="00911188">
        <w:t xml:space="preserve">. </w:t>
      </w:r>
      <w:hyperlink r:id="rId87" w:history="1">
        <w:r w:rsidRPr="00911188">
          <w:rPr>
            <w:rStyle w:val="Hyperlink"/>
            <w:rFonts w:cstheme="minorHAnsi"/>
          </w:rPr>
          <w:t>https://hhs.texas.gov/about-hhs/process-improvement/improving-services-texans/behavioral-health-services/mental-health-wellness-people-intellectual-developmental-disabilities</w:t>
        </w:r>
      </w:hyperlink>
      <w:r>
        <w:t xml:space="preserve"> </w:t>
      </w:r>
    </w:p>
    <w:p w14:paraId="505A3CFE" w14:textId="77777777" w:rsidR="00F60D80" w:rsidRPr="001315F7" w:rsidRDefault="00F60D80" w:rsidP="00F60D80">
      <w:pPr>
        <w:pStyle w:val="NoSpacing"/>
        <w:ind w:left="360" w:hanging="360"/>
      </w:pPr>
      <w:r w:rsidRPr="001315F7">
        <w:t xml:space="preserve">World Health Organization. (2019). </w:t>
      </w:r>
      <w:r w:rsidRPr="001315F7">
        <w:rPr>
          <w:i/>
          <w:iCs/>
        </w:rPr>
        <w:t xml:space="preserve">Communicating for </w:t>
      </w:r>
      <w:r>
        <w:rPr>
          <w:i/>
          <w:iCs/>
        </w:rPr>
        <w:t>H</w:t>
      </w:r>
      <w:r w:rsidRPr="001315F7">
        <w:rPr>
          <w:i/>
          <w:iCs/>
        </w:rPr>
        <w:t>ealth</w:t>
      </w:r>
      <w:r w:rsidRPr="001315F7">
        <w:t xml:space="preserve">. </w:t>
      </w:r>
      <w:hyperlink r:id="rId88" w:history="1">
        <w:r w:rsidRPr="0049140D">
          <w:rPr>
            <w:rStyle w:val="Hyperlink"/>
            <w:rFonts w:cstheme="minorHAnsi"/>
          </w:rPr>
          <w:t>https://www.who.int/about/communications</w:t>
        </w:r>
      </w:hyperlink>
      <w:r w:rsidRPr="001315F7">
        <w:t xml:space="preserve"> </w:t>
      </w:r>
    </w:p>
    <w:p w14:paraId="30E2C314" w14:textId="77777777" w:rsidR="00F60D80" w:rsidRDefault="00F60D80" w:rsidP="00F60D80">
      <w:pPr>
        <w:pStyle w:val="NoSpacing"/>
        <w:ind w:left="360" w:hanging="360"/>
      </w:pPr>
    </w:p>
    <w:p w14:paraId="0DEC8C8D" w14:textId="77777777" w:rsidR="00F60D80" w:rsidRDefault="00F60D80">
      <w:pPr>
        <w:rPr>
          <w:rFonts w:eastAsiaTheme="majorEastAsia" w:cstheme="majorBidi"/>
          <w:color w:val="2F5496" w:themeColor="accent1" w:themeShade="BF"/>
          <w:sz w:val="28"/>
          <w:szCs w:val="26"/>
        </w:rPr>
      </w:pPr>
      <w:r>
        <w:br w:type="page"/>
      </w:r>
    </w:p>
    <w:p w14:paraId="066291D6" w14:textId="4BA1815C" w:rsidR="00F60D80" w:rsidRPr="004A7F22" w:rsidRDefault="00F60D80" w:rsidP="00F60D80">
      <w:pPr>
        <w:pStyle w:val="Heading2"/>
      </w:pPr>
      <w:bookmarkStart w:id="101" w:name="_Toc70679955"/>
      <w:r w:rsidRPr="004A7F22">
        <w:t>Nonprofit Publication</w:t>
      </w:r>
      <w:r>
        <w:t>s</w:t>
      </w:r>
      <w:bookmarkEnd w:id="101"/>
    </w:p>
    <w:p w14:paraId="0E8181BB" w14:textId="77777777" w:rsidR="00F60D80" w:rsidRDefault="00F60D80" w:rsidP="00F60D80">
      <w:pPr>
        <w:autoSpaceDE w:val="0"/>
        <w:autoSpaceDN w:val="0"/>
        <w:adjustRightInd w:val="0"/>
        <w:spacing w:after="0" w:line="240" w:lineRule="auto"/>
        <w:ind w:left="360" w:hanging="360"/>
        <w:rPr>
          <w:rFonts w:cstheme="minorHAnsi"/>
        </w:rPr>
      </w:pPr>
    </w:p>
    <w:p w14:paraId="195AA53F" w14:textId="77777777" w:rsidR="00F60D80" w:rsidRDefault="00F60D80" w:rsidP="00F60D80">
      <w:pPr>
        <w:ind w:left="360" w:hanging="360"/>
        <w:rPr>
          <w:rFonts w:cstheme="minorHAnsi"/>
        </w:rPr>
      </w:pPr>
      <w:r w:rsidRPr="00883758">
        <w:rPr>
          <w:rFonts w:cstheme="minorHAnsi"/>
        </w:rPr>
        <w:t xml:space="preserve">Agosta, J., Fortune, J., Smith, D., Melda, K., Gettings, R., &amp; Bradley, V. (2008, October). </w:t>
      </w:r>
      <w:r w:rsidRPr="00883758">
        <w:rPr>
          <w:rFonts w:cstheme="minorHAnsi"/>
          <w:i/>
          <w:iCs/>
        </w:rPr>
        <w:t>Closing the Gaps in Texas: Improving Services for People with Intellectual and Developmental Disabilities</w:t>
      </w:r>
      <w:r w:rsidRPr="00883758">
        <w:rPr>
          <w:rFonts w:cstheme="minorHAnsi"/>
        </w:rPr>
        <w:t xml:space="preserve">. Human Services Research Institute. </w:t>
      </w:r>
      <w:hyperlink r:id="rId89" w:history="1">
        <w:r w:rsidRPr="00883758">
          <w:rPr>
            <w:rStyle w:val="Hyperlink"/>
            <w:rFonts w:cstheme="minorHAnsi"/>
          </w:rPr>
          <w:t>https://www.hsri.org/publication/closing-the-gap-in-texas</w:t>
        </w:r>
      </w:hyperlink>
      <w:r>
        <w:rPr>
          <w:rFonts w:cstheme="minorHAnsi"/>
        </w:rPr>
        <w:t xml:space="preserve"> </w:t>
      </w:r>
    </w:p>
    <w:p w14:paraId="45823236" w14:textId="77777777" w:rsidR="00F60D80" w:rsidRDefault="00F60D80" w:rsidP="00F60D80">
      <w:pPr>
        <w:autoSpaceDE w:val="0"/>
        <w:autoSpaceDN w:val="0"/>
        <w:adjustRightInd w:val="0"/>
        <w:spacing w:after="0" w:line="240" w:lineRule="auto"/>
        <w:ind w:left="360" w:hanging="360"/>
        <w:rPr>
          <w:rFonts w:cstheme="minorHAnsi"/>
        </w:rPr>
      </w:pPr>
      <w:r w:rsidRPr="001A6D46">
        <w:t xml:space="preserve">American Association on Intellectual and Developmental Disabilities. (n.d.). </w:t>
      </w:r>
      <w:r w:rsidRPr="001A6D46">
        <w:rPr>
          <w:i/>
          <w:iCs/>
        </w:rPr>
        <w:t>Intersectionality</w:t>
      </w:r>
      <w:r w:rsidRPr="001A6D46">
        <w:t xml:space="preserve">. </w:t>
      </w:r>
      <w:hyperlink r:id="rId90" w:history="1">
        <w:r w:rsidRPr="0049140D">
          <w:rPr>
            <w:rStyle w:val="Hyperlink"/>
            <w:rFonts w:cstheme="minorHAnsi"/>
          </w:rPr>
          <w:t>https://www.aaidd.org/intellectual-disability/intersectionality</w:t>
        </w:r>
      </w:hyperlink>
    </w:p>
    <w:p w14:paraId="2ECD10AB" w14:textId="77777777" w:rsidR="00F60D80" w:rsidRDefault="00F60D80" w:rsidP="00F60D80">
      <w:pPr>
        <w:autoSpaceDE w:val="0"/>
        <w:autoSpaceDN w:val="0"/>
        <w:adjustRightInd w:val="0"/>
        <w:spacing w:after="0" w:line="240" w:lineRule="auto"/>
        <w:ind w:left="360" w:hanging="360"/>
        <w:rPr>
          <w:rFonts w:cstheme="minorHAnsi"/>
        </w:rPr>
      </w:pPr>
    </w:p>
    <w:p w14:paraId="0C053BCD" w14:textId="77777777" w:rsidR="00F60D80" w:rsidRDefault="00F60D80" w:rsidP="00F60D80">
      <w:pPr>
        <w:autoSpaceDE w:val="0"/>
        <w:autoSpaceDN w:val="0"/>
        <w:adjustRightInd w:val="0"/>
        <w:spacing w:after="0" w:line="240" w:lineRule="auto"/>
        <w:ind w:left="360" w:hanging="360"/>
        <w:rPr>
          <w:rFonts w:cstheme="minorHAnsi"/>
        </w:rPr>
      </w:pPr>
      <w:r w:rsidRPr="00C1519C">
        <w:rPr>
          <w:rFonts w:cstheme="minorHAnsi"/>
        </w:rPr>
        <w:t xml:space="preserve">American Association on Intellectual and Developmental Disabilities. (2013, February 20). </w:t>
      </w:r>
      <w:r w:rsidRPr="00C1519C">
        <w:rPr>
          <w:rFonts w:cstheme="minorHAnsi"/>
          <w:i/>
          <w:iCs/>
        </w:rPr>
        <w:t>Joint Position Statement of AAIDD and The Arc</w:t>
      </w:r>
      <w:r w:rsidRPr="00C1519C">
        <w:rPr>
          <w:rFonts w:cstheme="minorHAnsi"/>
        </w:rPr>
        <w:t xml:space="preserve">. </w:t>
      </w:r>
      <w:hyperlink r:id="rId91" w:anchor=".UnKl5rLnZdg" w:history="1">
        <w:r w:rsidRPr="00C1519C">
          <w:rPr>
            <w:rStyle w:val="Hyperlink"/>
            <w:rFonts w:cstheme="minorHAnsi"/>
          </w:rPr>
          <w:t>http://aaidd.org/news-policy/policy/position-statements/health-mental-health-vision-and-dental-care#.UnKl5rLnZdg</w:t>
        </w:r>
      </w:hyperlink>
      <w:r>
        <w:rPr>
          <w:rFonts w:cstheme="minorHAnsi"/>
        </w:rPr>
        <w:t xml:space="preserve">  </w:t>
      </w:r>
    </w:p>
    <w:p w14:paraId="3FD3EC7B" w14:textId="77777777" w:rsidR="00F60D80" w:rsidRDefault="00F60D80" w:rsidP="00F60D80">
      <w:pPr>
        <w:pStyle w:val="NoSpacing"/>
        <w:ind w:left="360" w:hanging="360"/>
      </w:pPr>
    </w:p>
    <w:p w14:paraId="40240FB0" w14:textId="77777777" w:rsidR="00F60D80" w:rsidRDefault="00F60D80" w:rsidP="00F60D80">
      <w:pPr>
        <w:autoSpaceDE w:val="0"/>
        <w:autoSpaceDN w:val="0"/>
        <w:adjustRightInd w:val="0"/>
        <w:spacing w:after="0" w:line="240" w:lineRule="auto"/>
        <w:ind w:left="360" w:hanging="360"/>
        <w:rPr>
          <w:rFonts w:cstheme="minorHAnsi"/>
        </w:rPr>
      </w:pPr>
      <w:r w:rsidRPr="004B4842">
        <w:rPr>
          <w:rFonts w:cstheme="minorHAnsi"/>
        </w:rPr>
        <w:t xml:space="preserve">Charlton, M., Kliethermes, M., Tallant, B., Taverne, A., &amp; Tishelman, A. (2004). </w:t>
      </w:r>
      <w:r w:rsidRPr="004B4842">
        <w:rPr>
          <w:rFonts w:cstheme="minorHAnsi"/>
          <w:i/>
          <w:iCs/>
        </w:rPr>
        <w:t>Facts on Traumatic Stress and Children with Developmental Disabilities</w:t>
      </w:r>
      <w:r w:rsidRPr="004B4842">
        <w:rPr>
          <w:rFonts w:cstheme="minorHAnsi"/>
        </w:rPr>
        <w:t xml:space="preserve">. National Child Traumatic Stress Network. </w:t>
      </w:r>
      <w:hyperlink r:id="rId92" w:history="1">
        <w:r w:rsidRPr="004B4842">
          <w:rPr>
            <w:rStyle w:val="Hyperlink"/>
            <w:rFonts w:cstheme="minorHAnsi"/>
          </w:rPr>
          <w:t>https://www.nctsn.org/resources/facts-traumatic-stress-and-children-developmental-disabilities</w:t>
        </w:r>
      </w:hyperlink>
      <w:r>
        <w:rPr>
          <w:rFonts w:cstheme="minorHAnsi"/>
        </w:rPr>
        <w:t xml:space="preserve"> </w:t>
      </w:r>
    </w:p>
    <w:p w14:paraId="427AA715" w14:textId="77777777" w:rsidR="00F60D80" w:rsidRDefault="00F60D80" w:rsidP="00F60D80">
      <w:pPr>
        <w:pStyle w:val="NoSpacing"/>
        <w:ind w:left="360" w:hanging="360"/>
      </w:pPr>
    </w:p>
    <w:p w14:paraId="7668A9CA" w14:textId="77777777" w:rsidR="00F60D80" w:rsidRDefault="00F60D80" w:rsidP="00F60D80">
      <w:pPr>
        <w:ind w:left="360" w:hanging="360"/>
        <w:rPr>
          <w:rFonts w:cstheme="minorHAnsi"/>
        </w:rPr>
      </w:pPr>
      <w:r w:rsidRPr="007E3C31">
        <w:rPr>
          <w:rFonts w:cstheme="minorHAnsi"/>
        </w:rPr>
        <w:t xml:space="preserve">Community Health Connections. (n.d.). </w:t>
      </w:r>
      <w:r w:rsidRPr="007E3C31">
        <w:rPr>
          <w:rFonts w:cstheme="minorHAnsi"/>
          <w:i/>
          <w:iCs/>
        </w:rPr>
        <w:t>Digest on Dual Diagnosis –Intellectual Disability + Mental Illness</w:t>
      </w:r>
      <w:r w:rsidRPr="007E3C31">
        <w:rPr>
          <w:rFonts w:cstheme="minorHAnsi"/>
        </w:rPr>
        <w:t xml:space="preserve">. Geisinger. </w:t>
      </w:r>
      <w:hyperlink r:id="rId93" w:history="1">
        <w:r w:rsidRPr="007E3C31">
          <w:rPr>
            <w:rStyle w:val="Hyperlink"/>
            <w:rFonts w:cstheme="minorHAnsi"/>
          </w:rPr>
          <w:t>https://www.geisinger.org/-/media/OneGeisinger/pdfs/ghs/patient-care/for-professionals/professional-resources/hcqu/related-information/digest-on-dual-diagnosis.pdf?la=en</w:t>
        </w:r>
      </w:hyperlink>
      <w:r>
        <w:rPr>
          <w:rFonts w:cstheme="minorHAnsi"/>
        </w:rPr>
        <w:t xml:space="preserve"> </w:t>
      </w:r>
    </w:p>
    <w:p w14:paraId="2846B06E" w14:textId="77777777" w:rsidR="00F60D80" w:rsidRDefault="00F60D80" w:rsidP="00F60D80">
      <w:pPr>
        <w:ind w:left="360" w:hanging="360"/>
        <w:rPr>
          <w:rFonts w:cstheme="minorHAnsi"/>
        </w:rPr>
      </w:pPr>
      <w:r w:rsidRPr="00244D65">
        <w:rPr>
          <w:rFonts w:cstheme="minorHAnsi"/>
        </w:rPr>
        <w:t xml:space="preserve">Giuntoli, G, Newton, B., &amp; Fisher, K.R. (2015). </w:t>
      </w:r>
      <w:r w:rsidRPr="00244D65">
        <w:rPr>
          <w:rFonts w:cstheme="minorHAnsi"/>
          <w:i/>
          <w:iCs/>
        </w:rPr>
        <w:t xml:space="preserve">Current Models </w:t>
      </w:r>
      <w:r>
        <w:rPr>
          <w:rFonts w:cstheme="minorHAnsi"/>
          <w:i/>
          <w:iCs/>
        </w:rPr>
        <w:t>o</w:t>
      </w:r>
      <w:r w:rsidRPr="00244D65">
        <w:rPr>
          <w:rFonts w:cstheme="minorHAnsi"/>
          <w:i/>
          <w:iCs/>
        </w:rPr>
        <w:t xml:space="preserve">f Health Service Delivery </w:t>
      </w:r>
      <w:r>
        <w:rPr>
          <w:rFonts w:cstheme="minorHAnsi"/>
          <w:i/>
          <w:iCs/>
        </w:rPr>
        <w:t>f</w:t>
      </w:r>
      <w:r w:rsidRPr="00244D65">
        <w:rPr>
          <w:rFonts w:cstheme="minorHAnsi"/>
          <w:i/>
          <w:iCs/>
        </w:rPr>
        <w:t xml:space="preserve">or People </w:t>
      </w:r>
      <w:r>
        <w:rPr>
          <w:rFonts w:cstheme="minorHAnsi"/>
          <w:i/>
          <w:iCs/>
        </w:rPr>
        <w:t>w</w:t>
      </w:r>
      <w:r w:rsidRPr="00244D65">
        <w:rPr>
          <w:rFonts w:cstheme="minorHAnsi"/>
          <w:i/>
          <w:iCs/>
        </w:rPr>
        <w:t xml:space="preserve">ith Intellectual Disability: Literature </w:t>
      </w:r>
      <w:r>
        <w:rPr>
          <w:rFonts w:cstheme="minorHAnsi"/>
          <w:i/>
          <w:iCs/>
        </w:rPr>
        <w:t>R</w:t>
      </w:r>
      <w:r w:rsidRPr="00244D65">
        <w:rPr>
          <w:rFonts w:cstheme="minorHAnsi"/>
          <w:i/>
          <w:iCs/>
        </w:rPr>
        <w:t>eview</w:t>
      </w:r>
      <w:r w:rsidRPr="00244D65">
        <w:rPr>
          <w:rFonts w:cstheme="minorHAnsi"/>
        </w:rPr>
        <w:t xml:space="preserve">. Social Policy Research Centre. </w:t>
      </w:r>
      <w:hyperlink r:id="rId94" w:history="1">
        <w:r w:rsidRPr="00244D65">
          <w:rPr>
            <w:rStyle w:val="Hyperlink"/>
            <w:rFonts w:cstheme="minorHAnsi"/>
          </w:rPr>
          <w:t>https://www.arts.unsw.edu.au/sites/default/files/documents/SPRC_Report_Current_Models_of_Health_Service_Delivery_for_People_with_Intellectual_Disability.pdf</w:t>
        </w:r>
      </w:hyperlink>
      <w:r>
        <w:rPr>
          <w:rFonts w:cstheme="minorHAnsi"/>
        </w:rPr>
        <w:t xml:space="preserve"> </w:t>
      </w:r>
    </w:p>
    <w:p w14:paraId="3AEB4427" w14:textId="77777777" w:rsidR="00F60D80" w:rsidRDefault="00F60D80" w:rsidP="00F60D80">
      <w:pPr>
        <w:ind w:left="360" w:hanging="360"/>
        <w:rPr>
          <w:rFonts w:cstheme="minorHAnsi"/>
        </w:rPr>
      </w:pPr>
      <w:r w:rsidRPr="009450BE">
        <w:rPr>
          <w:rFonts w:cstheme="minorHAnsi"/>
        </w:rPr>
        <w:t xml:space="preserve">Hogg Foundation for Mental Health. (2015). </w:t>
      </w:r>
      <w:r w:rsidRPr="009450BE">
        <w:rPr>
          <w:rFonts w:cstheme="minorHAnsi"/>
          <w:i/>
          <w:iCs/>
        </w:rPr>
        <w:t xml:space="preserve">When Disability Is a Disguise: Addressing the Mental Health Needs </w:t>
      </w:r>
      <w:r>
        <w:rPr>
          <w:rFonts w:cstheme="minorHAnsi"/>
          <w:i/>
          <w:iCs/>
        </w:rPr>
        <w:t>o</w:t>
      </w:r>
      <w:r w:rsidRPr="009450BE">
        <w:rPr>
          <w:rFonts w:cstheme="minorHAnsi"/>
          <w:i/>
          <w:iCs/>
        </w:rPr>
        <w:t xml:space="preserve">f People </w:t>
      </w:r>
      <w:r>
        <w:rPr>
          <w:rFonts w:cstheme="minorHAnsi"/>
          <w:i/>
          <w:iCs/>
        </w:rPr>
        <w:t>w</w:t>
      </w:r>
      <w:r w:rsidRPr="009450BE">
        <w:rPr>
          <w:rFonts w:cstheme="minorHAnsi"/>
          <w:i/>
          <w:iCs/>
        </w:rPr>
        <w:t xml:space="preserve">ith Intellectual </w:t>
      </w:r>
      <w:r>
        <w:rPr>
          <w:rFonts w:cstheme="minorHAnsi"/>
          <w:i/>
          <w:iCs/>
        </w:rPr>
        <w:t>a</w:t>
      </w:r>
      <w:r w:rsidRPr="009450BE">
        <w:rPr>
          <w:rFonts w:cstheme="minorHAnsi"/>
          <w:i/>
          <w:iCs/>
        </w:rPr>
        <w:t>nd Developmental Disabilities</w:t>
      </w:r>
      <w:r w:rsidRPr="009450BE">
        <w:rPr>
          <w:rFonts w:cstheme="minorHAnsi"/>
        </w:rPr>
        <w:t xml:space="preserve">. </w:t>
      </w:r>
      <w:hyperlink r:id="rId95" w:history="1">
        <w:r w:rsidRPr="009450BE">
          <w:rPr>
            <w:rStyle w:val="Hyperlink"/>
            <w:rFonts w:cstheme="minorHAnsi"/>
          </w:rPr>
          <w:t>https://hogg.utexas.edu/project/when-disability-is-a-disguise</w:t>
        </w:r>
      </w:hyperlink>
      <w:r>
        <w:rPr>
          <w:rFonts w:cstheme="minorHAnsi"/>
        </w:rPr>
        <w:t xml:space="preserve"> </w:t>
      </w:r>
    </w:p>
    <w:p w14:paraId="6EA25DFD" w14:textId="77777777" w:rsidR="00F60D80" w:rsidRDefault="00F60D80" w:rsidP="00F60D80">
      <w:pPr>
        <w:ind w:left="360" w:hanging="360"/>
        <w:rPr>
          <w:rFonts w:cstheme="minorHAnsi"/>
        </w:rPr>
      </w:pPr>
      <w:r w:rsidRPr="00E7400B">
        <w:rPr>
          <w:rFonts w:cstheme="minorHAnsi"/>
        </w:rPr>
        <w:t xml:space="preserve">Hogg Foundation for Mental Health. (2015, December 17). </w:t>
      </w:r>
      <w:r w:rsidRPr="00E7400B">
        <w:rPr>
          <w:rFonts w:cstheme="minorHAnsi"/>
          <w:i/>
          <w:iCs/>
        </w:rPr>
        <w:t>The Road to Recovery: Supporting Children with Intellectual and Developmental Disabilities Who Have Experienced Trauma</w:t>
      </w:r>
      <w:r w:rsidRPr="00E7400B">
        <w:rPr>
          <w:rFonts w:cstheme="minorHAnsi"/>
        </w:rPr>
        <w:t xml:space="preserve">. </w:t>
      </w:r>
      <w:hyperlink r:id="rId96" w:history="1">
        <w:r w:rsidRPr="00E7400B">
          <w:rPr>
            <w:rStyle w:val="Hyperlink"/>
            <w:rFonts w:cstheme="minorHAnsi"/>
          </w:rPr>
          <w:t>https://hogg.utexas.edu/trauma-idd</w:t>
        </w:r>
      </w:hyperlink>
      <w:r w:rsidRPr="00E7400B">
        <w:rPr>
          <w:rFonts w:cstheme="minorHAnsi"/>
        </w:rPr>
        <w:t xml:space="preserve"> </w:t>
      </w:r>
    </w:p>
    <w:p w14:paraId="65FC9A3C" w14:textId="77777777" w:rsidR="00F60D80" w:rsidRPr="00F15743" w:rsidRDefault="00F60D80" w:rsidP="00F60D80">
      <w:pPr>
        <w:ind w:left="360" w:hanging="360"/>
      </w:pPr>
      <w:r w:rsidRPr="00F15743">
        <w:t>How COVID-19 impacts people with disabilities. (2020, May 6). Retrieved April 14, 2021, from https://www.apa.org/topics/covid-19/research-disabilities</w:t>
      </w:r>
    </w:p>
    <w:p w14:paraId="26B5DC38" w14:textId="77777777" w:rsidR="00F60D80" w:rsidRDefault="00F60D80" w:rsidP="00F60D80">
      <w:pPr>
        <w:autoSpaceDE w:val="0"/>
        <w:autoSpaceDN w:val="0"/>
        <w:adjustRightInd w:val="0"/>
        <w:spacing w:after="0" w:line="240" w:lineRule="auto"/>
        <w:ind w:left="360" w:hanging="360"/>
        <w:rPr>
          <w:rFonts w:cstheme="minorHAnsi"/>
        </w:rPr>
      </w:pPr>
      <w:r w:rsidRPr="008D4D98">
        <w:rPr>
          <w:rFonts w:cstheme="minorHAnsi"/>
        </w:rPr>
        <w:t xml:space="preserve">Jackson, L., McVeigh, T., Rust, R., &amp; Miller, C. (2015, April). </w:t>
      </w:r>
      <w:r w:rsidRPr="008D4D98">
        <w:rPr>
          <w:rFonts w:cstheme="minorHAnsi"/>
          <w:i/>
          <w:iCs/>
        </w:rPr>
        <w:t xml:space="preserve">Aging with </w:t>
      </w:r>
      <w:r>
        <w:rPr>
          <w:rFonts w:cstheme="minorHAnsi"/>
          <w:i/>
          <w:iCs/>
        </w:rPr>
        <w:t>D</w:t>
      </w:r>
      <w:r w:rsidRPr="008D4D98">
        <w:rPr>
          <w:rFonts w:cstheme="minorHAnsi"/>
          <w:i/>
          <w:iCs/>
        </w:rPr>
        <w:t xml:space="preserve">evelopmental </w:t>
      </w:r>
      <w:r>
        <w:rPr>
          <w:rFonts w:cstheme="minorHAnsi"/>
          <w:i/>
          <w:iCs/>
        </w:rPr>
        <w:t>D</w:t>
      </w:r>
      <w:r w:rsidRPr="008D4D98">
        <w:rPr>
          <w:rFonts w:cstheme="minorHAnsi"/>
          <w:i/>
          <w:iCs/>
        </w:rPr>
        <w:t xml:space="preserve">isabilities: Trends and </w:t>
      </w:r>
      <w:r>
        <w:rPr>
          <w:rFonts w:cstheme="minorHAnsi"/>
          <w:i/>
          <w:iCs/>
        </w:rPr>
        <w:t>B</w:t>
      </w:r>
      <w:r w:rsidRPr="008D4D98">
        <w:rPr>
          <w:rFonts w:cstheme="minorHAnsi"/>
          <w:i/>
          <w:iCs/>
        </w:rPr>
        <w:t xml:space="preserve">est </w:t>
      </w:r>
      <w:r>
        <w:rPr>
          <w:rFonts w:cstheme="minorHAnsi"/>
          <w:i/>
          <w:iCs/>
        </w:rPr>
        <w:t>P</w:t>
      </w:r>
      <w:r w:rsidRPr="008D4D98">
        <w:rPr>
          <w:rFonts w:cstheme="minorHAnsi"/>
          <w:i/>
          <w:iCs/>
        </w:rPr>
        <w:t>ractices</w:t>
      </w:r>
      <w:r w:rsidRPr="008D4D98">
        <w:rPr>
          <w:rFonts w:cstheme="minorHAnsi"/>
        </w:rPr>
        <w:t xml:space="preserve">. University of Missouri Kansas City—Institute for Human Development. </w:t>
      </w:r>
      <w:hyperlink r:id="rId97" w:history="1">
        <w:r w:rsidRPr="008D4D98">
          <w:rPr>
            <w:rStyle w:val="Hyperlink"/>
            <w:rFonts w:cstheme="minorHAnsi"/>
          </w:rPr>
          <w:t>https://ihd.umkc.edu/wp-content/uploads/2014/05/Aging-and-IDD-Report-final.pdf</w:t>
        </w:r>
      </w:hyperlink>
      <w:r>
        <w:rPr>
          <w:rFonts w:cstheme="minorHAnsi"/>
        </w:rPr>
        <w:t xml:space="preserve"> </w:t>
      </w:r>
    </w:p>
    <w:p w14:paraId="29CE23D1" w14:textId="77777777" w:rsidR="00F60D80" w:rsidRDefault="00F60D80" w:rsidP="00F60D80">
      <w:pPr>
        <w:pStyle w:val="NoSpacing"/>
        <w:ind w:left="360" w:hanging="360"/>
      </w:pPr>
    </w:p>
    <w:p w14:paraId="6440C9BD" w14:textId="77777777" w:rsidR="00F60D80" w:rsidRDefault="00F60D80" w:rsidP="00F60D80">
      <w:pPr>
        <w:ind w:left="360" w:hanging="360"/>
        <w:rPr>
          <w:rFonts w:cstheme="minorHAnsi"/>
        </w:rPr>
      </w:pPr>
      <w:r w:rsidRPr="00CA0F05">
        <w:rPr>
          <w:rFonts w:cstheme="minorHAnsi"/>
        </w:rPr>
        <w:t xml:space="preserve">Marcal, S., &amp; Trifoso, S. (2017, May 11). </w:t>
      </w:r>
      <w:r w:rsidRPr="00CA0F05">
        <w:rPr>
          <w:rFonts w:cstheme="minorHAnsi"/>
          <w:i/>
          <w:iCs/>
        </w:rPr>
        <w:t>A Trauma-Informed Toolkit for Providers in the Field of Intellectual &amp; Developmental Disabilities</w:t>
      </w:r>
      <w:r w:rsidRPr="00CA0F05">
        <w:rPr>
          <w:rFonts w:cstheme="minorHAnsi"/>
        </w:rPr>
        <w:t xml:space="preserve">. ACEs Connection. </w:t>
      </w:r>
      <w:hyperlink r:id="rId98" w:history="1">
        <w:r w:rsidRPr="00CA0F05">
          <w:rPr>
            <w:rStyle w:val="Hyperlink"/>
            <w:rFonts w:cstheme="minorHAnsi"/>
          </w:rPr>
          <w:t>https://www.acesconnection.com/fileSendAction/fcType/0/fcOid/468137553002812476/filePointer/468137553002812517/fodoid/468137553002812512/IDD%20TOOLKIT%20%20CFDS%20HEARTS%20NETWORK%205-28%20FinalR2.pdf</w:t>
        </w:r>
      </w:hyperlink>
      <w:r w:rsidRPr="00CA0F05">
        <w:rPr>
          <w:rFonts w:cstheme="minorHAnsi"/>
        </w:rPr>
        <w:t xml:space="preserve"> </w:t>
      </w:r>
    </w:p>
    <w:p w14:paraId="24883612" w14:textId="77777777" w:rsidR="00F60D80" w:rsidRDefault="00F60D80" w:rsidP="00F60D80">
      <w:pPr>
        <w:ind w:left="360" w:hanging="360"/>
        <w:rPr>
          <w:rFonts w:cstheme="minorHAnsi"/>
        </w:rPr>
      </w:pPr>
      <w:r w:rsidRPr="00A63106">
        <w:rPr>
          <w:rFonts w:cstheme="minorHAnsi"/>
        </w:rPr>
        <w:t xml:space="preserve">MHW-IDD. (n.d.). </w:t>
      </w:r>
      <w:r w:rsidRPr="00F20D2D">
        <w:rPr>
          <w:rFonts w:cstheme="minorHAnsi"/>
          <w:i/>
          <w:iCs/>
        </w:rPr>
        <w:t>Mental Health Wellness for Individuals with Intellectual and Developmental Disabilities (MHW-IDD)</w:t>
      </w:r>
      <w:r>
        <w:rPr>
          <w:rFonts w:cstheme="minorHAnsi"/>
        </w:rPr>
        <w:t xml:space="preserve"> [Training].</w:t>
      </w:r>
      <w:r w:rsidRPr="00A63106">
        <w:rPr>
          <w:rFonts w:cstheme="minorHAnsi"/>
        </w:rPr>
        <w:t xml:space="preserve"> </w:t>
      </w:r>
      <w:hyperlink r:id="rId99" w:history="1">
        <w:r w:rsidRPr="00A63106">
          <w:rPr>
            <w:rStyle w:val="Hyperlink"/>
            <w:rFonts w:cstheme="minorHAnsi"/>
          </w:rPr>
          <w:t>https://training.mhw-idd.uthscsa.edu/free-training-course.html</w:t>
        </w:r>
      </w:hyperlink>
    </w:p>
    <w:p w14:paraId="188F2549" w14:textId="77777777" w:rsidR="00F60D80" w:rsidRDefault="00F60D80" w:rsidP="00F60D80">
      <w:pPr>
        <w:ind w:left="360" w:hanging="360"/>
        <w:rPr>
          <w:rFonts w:cstheme="minorHAnsi"/>
        </w:rPr>
      </w:pPr>
      <w:r w:rsidRPr="00A54BD8">
        <w:rPr>
          <w:rFonts w:cstheme="minorHAnsi"/>
        </w:rPr>
        <w:t xml:space="preserve">National Association of State Mental Health Program Directors. (2015, September 15). </w:t>
      </w:r>
      <w:r w:rsidRPr="00A54BD8">
        <w:rPr>
          <w:rFonts w:cstheme="minorHAnsi"/>
          <w:i/>
          <w:iCs/>
        </w:rPr>
        <w:t>Serving Youth with Co-Occurring Developmental and Behavioral Disorders</w:t>
      </w:r>
      <w:r w:rsidRPr="00A54BD8">
        <w:rPr>
          <w:rFonts w:cstheme="minorHAnsi"/>
        </w:rPr>
        <w:t xml:space="preserve"> </w:t>
      </w:r>
      <w:r>
        <w:rPr>
          <w:rFonts w:cstheme="minorHAnsi"/>
        </w:rPr>
        <w:t xml:space="preserve">[Report]. </w:t>
      </w:r>
      <w:hyperlink r:id="rId100" w:history="1">
        <w:r w:rsidRPr="00775CF0">
          <w:rPr>
            <w:rStyle w:val="Hyperlink"/>
            <w:rFonts w:cstheme="minorHAnsi"/>
          </w:rPr>
          <w:t>https://www.nasmhpd.org/content/tac-assessment-serving-youth-co-occurring-developmental-and-behavioral-disorders</w:t>
        </w:r>
      </w:hyperlink>
      <w:r>
        <w:rPr>
          <w:rFonts w:cstheme="minorHAnsi"/>
        </w:rPr>
        <w:t xml:space="preserve"> </w:t>
      </w:r>
    </w:p>
    <w:p w14:paraId="469625B4" w14:textId="77777777" w:rsidR="00F60D80" w:rsidRDefault="00F60D80" w:rsidP="00F60D80">
      <w:pPr>
        <w:ind w:left="360" w:hanging="360"/>
        <w:rPr>
          <w:rFonts w:cstheme="minorHAnsi"/>
        </w:rPr>
      </w:pPr>
      <w:r w:rsidRPr="00467FAC">
        <w:rPr>
          <w:rFonts w:cstheme="minorHAnsi"/>
        </w:rPr>
        <w:t xml:space="preserve">National Association of State Mental Health Program Directors. (2004, October). </w:t>
      </w:r>
      <w:r w:rsidRPr="00467FAC">
        <w:rPr>
          <w:rFonts w:cstheme="minorHAnsi"/>
          <w:i/>
          <w:iCs/>
        </w:rPr>
        <w:t>Serving individuals with co-occurring developmental disabilities and mental illnesses: systems barriers and strategies for reform</w:t>
      </w:r>
      <w:r w:rsidRPr="00467FAC">
        <w:rPr>
          <w:rFonts w:cstheme="minorHAnsi"/>
        </w:rPr>
        <w:t xml:space="preserve"> </w:t>
      </w:r>
      <w:r>
        <w:rPr>
          <w:rFonts w:cstheme="minorHAnsi"/>
        </w:rPr>
        <w:t xml:space="preserve">[Report]. </w:t>
      </w:r>
      <w:hyperlink r:id="rId101" w:history="1">
        <w:r w:rsidRPr="00467FAC">
          <w:rPr>
            <w:rStyle w:val="Hyperlink"/>
            <w:rFonts w:cstheme="minorHAnsi"/>
          </w:rPr>
          <w:t>https://www.nasmhpd.org/sites/default/files/ServingIndividualswithCoOccurring.pdf</w:t>
        </w:r>
      </w:hyperlink>
      <w:r>
        <w:rPr>
          <w:rFonts w:cstheme="minorHAnsi"/>
        </w:rPr>
        <w:t xml:space="preserve"> </w:t>
      </w:r>
    </w:p>
    <w:p w14:paraId="09314F79" w14:textId="77777777" w:rsidR="00F60D80" w:rsidRPr="00C86B5A" w:rsidRDefault="00F60D80" w:rsidP="00F60D80">
      <w:pPr>
        <w:autoSpaceDE w:val="0"/>
        <w:autoSpaceDN w:val="0"/>
        <w:adjustRightInd w:val="0"/>
        <w:spacing w:after="0" w:line="240" w:lineRule="auto"/>
        <w:ind w:left="360" w:hanging="360"/>
        <w:rPr>
          <w:rFonts w:cstheme="minorHAnsi"/>
        </w:rPr>
      </w:pPr>
      <w:r w:rsidRPr="00EC4C49">
        <w:rPr>
          <w:rFonts w:cstheme="minorHAnsi"/>
        </w:rPr>
        <w:t xml:space="preserve">National Association of State Mental Health Program Directors. (2017). </w:t>
      </w:r>
      <w:r w:rsidRPr="00EC4C49">
        <w:rPr>
          <w:rFonts w:cstheme="minorHAnsi"/>
          <w:i/>
          <w:iCs/>
        </w:rPr>
        <w:t>Screening and comprehensive support plan development for transition aged youth (16-25) with co-occurring intellectual disabilities and mental illness</w:t>
      </w:r>
      <w:r w:rsidRPr="00EC4C49">
        <w:rPr>
          <w:rFonts w:cstheme="minorHAnsi"/>
        </w:rPr>
        <w:t xml:space="preserve"> </w:t>
      </w:r>
      <w:bookmarkStart w:id="102" w:name="_Hlk66877975"/>
      <w:r>
        <w:rPr>
          <w:rFonts w:cstheme="minorHAnsi"/>
        </w:rPr>
        <w:t xml:space="preserve">[Project]. </w:t>
      </w:r>
      <w:bookmarkEnd w:id="102"/>
      <w:r w:rsidRPr="00EC4C49">
        <w:rPr>
          <w:rFonts w:cstheme="minorHAnsi"/>
        </w:rPr>
        <w:t xml:space="preserve">Transformation Transfer Initiative. </w:t>
      </w:r>
      <w:hyperlink r:id="rId102" w:history="1">
        <w:r w:rsidRPr="00EC4C49">
          <w:rPr>
            <w:rStyle w:val="Hyperlink"/>
            <w:rFonts w:cstheme="minorHAnsi"/>
          </w:rPr>
          <w:t>https://www.nasmhpd.org/sites/default/files/2017.TTI.Update.DC.Final.pdf</w:t>
        </w:r>
      </w:hyperlink>
      <w:r>
        <w:rPr>
          <w:rFonts w:cstheme="minorHAnsi"/>
        </w:rPr>
        <w:t xml:space="preserve"> </w:t>
      </w:r>
    </w:p>
    <w:p w14:paraId="43C289B5" w14:textId="77777777" w:rsidR="00F60D80" w:rsidRDefault="00F60D80" w:rsidP="00F60D80">
      <w:pPr>
        <w:autoSpaceDE w:val="0"/>
        <w:autoSpaceDN w:val="0"/>
        <w:adjustRightInd w:val="0"/>
        <w:spacing w:after="0" w:line="240" w:lineRule="auto"/>
        <w:ind w:left="360" w:hanging="360"/>
        <w:rPr>
          <w:rFonts w:cstheme="minorHAnsi"/>
        </w:rPr>
      </w:pPr>
    </w:p>
    <w:p w14:paraId="1929B9CD" w14:textId="77777777" w:rsidR="00F60D80" w:rsidRDefault="00F60D80" w:rsidP="00F60D80">
      <w:pPr>
        <w:autoSpaceDE w:val="0"/>
        <w:autoSpaceDN w:val="0"/>
        <w:adjustRightInd w:val="0"/>
        <w:spacing w:after="0" w:line="240" w:lineRule="auto"/>
        <w:ind w:left="360" w:hanging="360"/>
        <w:rPr>
          <w:rFonts w:cstheme="minorHAnsi"/>
        </w:rPr>
      </w:pPr>
      <w:r w:rsidRPr="00DC095A">
        <w:rPr>
          <w:rFonts w:cstheme="minorHAnsi"/>
        </w:rPr>
        <w:t xml:space="preserve">National Association of State Mental Health Program Directors. (2017). </w:t>
      </w:r>
      <w:r w:rsidRPr="00DC095A">
        <w:rPr>
          <w:rFonts w:cstheme="minorHAnsi"/>
          <w:i/>
          <w:iCs/>
        </w:rPr>
        <w:t>Improve System of Care to Serve Children and Youth with Co-Occurring Disorders</w:t>
      </w:r>
      <w:r w:rsidRPr="00DC095A">
        <w:rPr>
          <w:rFonts w:cstheme="minorHAnsi"/>
        </w:rPr>
        <w:t xml:space="preserve"> </w:t>
      </w:r>
      <w:r>
        <w:rPr>
          <w:rFonts w:cstheme="minorHAnsi"/>
        </w:rPr>
        <w:t xml:space="preserve">[Project]. </w:t>
      </w:r>
      <w:r w:rsidRPr="00DC095A">
        <w:rPr>
          <w:rFonts w:cstheme="minorHAnsi"/>
        </w:rPr>
        <w:t xml:space="preserve">Transformation Transfer Initiative. </w:t>
      </w:r>
      <w:hyperlink r:id="rId103" w:history="1">
        <w:r w:rsidRPr="00DC095A">
          <w:rPr>
            <w:rStyle w:val="Hyperlink"/>
            <w:rFonts w:cstheme="minorHAnsi"/>
          </w:rPr>
          <w:t>https://www.nasmhpd.org/sites/default/files/2017.TTI.Update.Kentucky.Final.pdf</w:t>
        </w:r>
      </w:hyperlink>
      <w:r>
        <w:rPr>
          <w:rFonts w:cstheme="minorHAnsi"/>
        </w:rPr>
        <w:t xml:space="preserve"> </w:t>
      </w:r>
    </w:p>
    <w:p w14:paraId="70C9A72A" w14:textId="77777777" w:rsidR="00F60D80" w:rsidRDefault="00F60D80" w:rsidP="00F60D80">
      <w:pPr>
        <w:autoSpaceDE w:val="0"/>
        <w:autoSpaceDN w:val="0"/>
        <w:adjustRightInd w:val="0"/>
        <w:spacing w:after="0" w:line="240" w:lineRule="auto"/>
        <w:ind w:left="360" w:hanging="360"/>
        <w:rPr>
          <w:rFonts w:cstheme="minorHAnsi"/>
        </w:rPr>
      </w:pPr>
    </w:p>
    <w:p w14:paraId="031EF138" w14:textId="77777777" w:rsidR="00F60D80" w:rsidRDefault="00F60D80" w:rsidP="00F60D80">
      <w:pPr>
        <w:autoSpaceDE w:val="0"/>
        <w:autoSpaceDN w:val="0"/>
        <w:adjustRightInd w:val="0"/>
        <w:spacing w:after="0" w:line="240" w:lineRule="auto"/>
        <w:ind w:left="360" w:hanging="360"/>
        <w:rPr>
          <w:rFonts w:cstheme="minorHAnsi"/>
        </w:rPr>
      </w:pPr>
      <w:r w:rsidRPr="00A55EFD">
        <w:rPr>
          <w:rFonts w:cstheme="minorHAnsi"/>
        </w:rPr>
        <w:t xml:space="preserve">National Association of State Mental Health Program Directors. (2017). </w:t>
      </w:r>
      <w:r w:rsidRPr="00A55EFD">
        <w:rPr>
          <w:rFonts w:cstheme="minorHAnsi"/>
          <w:i/>
          <w:iCs/>
        </w:rPr>
        <w:t>Cross-System Training and Education for Behavioral Health Clinicians, Administrators and Direct-Support Professionals</w:t>
      </w:r>
      <w:r w:rsidRPr="00A55EFD">
        <w:rPr>
          <w:rFonts w:cstheme="minorHAnsi"/>
        </w:rPr>
        <w:t xml:space="preserve"> </w:t>
      </w:r>
      <w:r>
        <w:rPr>
          <w:rFonts w:cstheme="minorHAnsi"/>
        </w:rPr>
        <w:t xml:space="preserve">[Project]. </w:t>
      </w:r>
      <w:r w:rsidRPr="00A55EFD">
        <w:rPr>
          <w:rFonts w:cstheme="minorHAnsi"/>
        </w:rPr>
        <w:t xml:space="preserve">Transformation Transfer Initiative. </w:t>
      </w:r>
      <w:hyperlink r:id="rId104" w:history="1">
        <w:r w:rsidRPr="00A55EFD">
          <w:rPr>
            <w:rStyle w:val="Hyperlink"/>
            <w:rFonts w:cstheme="minorHAnsi"/>
          </w:rPr>
          <w:t>https://www.nasmhpd.org/sites/default/files/2017.TTI.Update.Louisiana.Final.pdf</w:t>
        </w:r>
      </w:hyperlink>
      <w:r>
        <w:rPr>
          <w:rFonts w:cstheme="minorHAnsi"/>
        </w:rPr>
        <w:t xml:space="preserve"> </w:t>
      </w:r>
    </w:p>
    <w:p w14:paraId="5518A7AA" w14:textId="77777777" w:rsidR="00F60D80" w:rsidRDefault="00F60D80" w:rsidP="00F60D80">
      <w:pPr>
        <w:autoSpaceDE w:val="0"/>
        <w:autoSpaceDN w:val="0"/>
        <w:adjustRightInd w:val="0"/>
        <w:spacing w:after="0" w:line="240" w:lineRule="auto"/>
        <w:ind w:left="360" w:hanging="360"/>
        <w:rPr>
          <w:rFonts w:cstheme="minorHAnsi"/>
        </w:rPr>
      </w:pPr>
    </w:p>
    <w:p w14:paraId="2DE5190D" w14:textId="7BDD3A02" w:rsidR="00F60D80" w:rsidRDefault="00F60D80" w:rsidP="00F60D80">
      <w:pPr>
        <w:autoSpaceDE w:val="0"/>
        <w:autoSpaceDN w:val="0"/>
        <w:adjustRightInd w:val="0"/>
        <w:spacing w:after="0" w:line="240" w:lineRule="auto"/>
        <w:ind w:left="360" w:hanging="360"/>
        <w:rPr>
          <w:rFonts w:cstheme="minorHAnsi"/>
        </w:rPr>
      </w:pPr>
      <w:r w:rsidRPr="005D2FC4">
        <w:rPr>
          <w:rFonts w:cstheme="minorHAnsi"/>
        </w:rPr>
        <w:t xml:space="preserve">National Association of State Mental Health Program Directors. (2017). </w:t>
      </w:r>
      <w:r w:rsidR="001B1FFA" w:rsidRPr="005D2FC4">
        <w:rPr>
          <w:rFonts w:cstheme="minorHAnsi"/>
          <w:i/>
          <w:iCs/>
        </w:rPr>
        <w:t>1. Increased</w:t>
      </w:r>
      <w:r w:rsidRPr="005D2FC4">
        <w:rPr>
          <w:rFonts w:cstheme="minorHAnsi"/>
          <w:i/>
          <w:iCs/>
        </w:rPr>
        <w:t xml:space="preserve"> Utilization of the Protocol for Co-Occurring Developmental Disabilities and Mental Illness 2. Improved Family Support 3. Increased Dual Diagnosis Awareness</w:t>
      </w:r>
      <w:r w:rsidRPr="005D2FC4">
        <w:rPr>
          <w:rFonts w:cstheme="minorHAnsi"/>
        </w:rPr>
        <w:t xml:space="preserve"> </w:t>
      </w:r>
      <w:r>
        <w:rPr>
          <w:rFonts w:cstheme="minorHAnsi"/>
        </w:rPr>
        <w:t xml:space="preserve">[Project]. </w:t>
      </w:r>
      <w:r w:rsidRPr="005D2FC4">
        <w:rPr>
          <w:rFonts w:cstheme="minorHAnsi"/>
        </w:rPr>
        <w:t xml:space="preserve">Transformation Transfer Initiative. </w:t>
      </w:r>
      <w:hyperlink r:id="rId105" w:history="1">
        <w:r w:rsidRPr="005D2FC4">
          <w:rPr>
            <w:rStyle w:val="Hyperlink"/>
            <w:rFonts w:cstheme="minorHAnsi"/>
          </w:rPr>
          <w:t>https://www.nasmhpd.org/sites/default/files/2017.TTI.Update.Missouri.Final.pdf</w:t>
        </w:r>
      </w:hyperlink>
      <w:r>
        <w:rPr>
          <w:rFonts w:cstheme="minorHAnsi"/>
        </w:rPr>
        <w:t xml:space="preserve"> </w:t>
      </w:r>
    </w:p>
    <w:p w14:paraId="48FECE9B" w14:textId="77777777" w:rsidR="00F60D80" w:rsidRDefault="00F60D80" w:rsidP="00F60D80">
      <w:pPr>
        <w:autoSpaceDE w:val="0"/>
        <w:autoSpaceDN w:val="0"/>
        <w:adjustRightInd w:val="0"/>
        <w:spacing w:after="0" w:line="240" w:lineRule="auto"/>
        <w:ind w:left="360" w:hanging="360"/>
        <w:rPr>
          <w:rFonts w:cstheme="minorHAnsi"/>
        </w:rPr>
      </w:pPr>
    </w:p>
    <w:p w14:paraId="7248E3B3" w14:textId="77777777" w:rsidR="00F60D80" w:rsidRDefault="00F60D80" w:rsidP="00F60D80">
      <w:pPr>
        <w:autoSpaceDE w:val="0"/>
        <w:autoSpaceDN w:val="0"/>
        <w:adjustRightInd w:val="0"/>
        <w:spacing w:after="0" w:line="240" w:lineRule="auto"/>
        <w:ind w:left="360" w:hanging="360"/>
        <w:rPr>
          <w:rFonts w:cstheme="minorHAnsi"/>
        </w:rPr>
      </w:pPr>
      <w:r w:rsidRPr="00FE45A9">
        <w:rPr>
          <w:rFonts w:cstheme="minorHAnsi"/>
        </w:rPr>
        <w:t xml:space="preserve">National Association of State Mental Health Program Directors. (2017). </w:t>
      </w:r>
      <w:r w:rsidRPr="00FE45A9">
        <w:rPr>
          <w:rFonts w:cstheme="minorHAnsi"/>
          <w:i/>
          <w:iCs/>
        </w:rPr>
        <w:t>Self-care program for family caregivers of persons living with co-occurring developmental disabilities and mental illness</w:t>
      </w:r>
      <w:r w:rsidRPr="00461F81">
        <w:rPr>
          <w:rFonts w:cstheme="minorHAnsi"/>
        </w:rPr>
        <w:t xml:space="preserve"> </w:t>
      </w:r>
      <w:r>
        <w:rPr>
          <w:rFonts w:cstheme="minorHAnsi"/>
        </w:rPr>
        <w:t>[Project].</w:t>
      </w:r>
      <w:r w:rsidRPr="00FE45A9">
        <w:rPr>
          <w:rFonts w:cstheme="minorHAnsi"/>
        </w:rPr>
        <w:t xml:space="preserve"> Transformation Transfer Initiative. </w:t>
      </w:r>
      <w:hyperlink r:id="rId106" w:history="1">
        <w:r w:rsidRPr="00FE45A9">
          <w:rPr>
            <w:rStyle w:val="Hyperlink"/>
            <w:rFonts w:cstheme="minorHAnsi"/>
          </w:rPr>
          <w:t>https://www.nasmhpd.org/sites/default/files/2017.TTI.Update.New%20Jersey.Final.pdf</w:t>
        </w:r>
      </w:hyperlink>
      <w:r>
        <w:rPr>
          <w:rFonts w:cstheme="minorHAnsi"/>
        </w:rPr>
        <w:t xml:space="preserve"> </w:t>
      </w:r>
    </w:p>
    <w:p w14:paraId="71545099" w14:textId="77777777" w:rsidR="00F60D80" w:rsidRDefault="00F60D80" w:rsidP="00F60D80">
      <w:pPr>
        <w:autoSpaceDE w:val="0"/>
        <w:autoSpaceDN w:val="0"/>
        <w:adjustRightInd w:val="0"/>
        <w:spacing w:after="0" w:line="240" w:lineRule="auto"/>
        <w:ind w:left="360" w:hanging="360"/>
        <w:rPr>
          <w:rFonts w:cstheme="minorHAnsi"/>
        </w:rPr>
      </w:pPr>
    </w:p>
    <w:p w14:paraId="4AA4E01D" w14:textId="77777777" w:rsidR="00F60D80" w:rsidRDefault="00F60D80" w:rsidP="00F60D80">
      <w:pPr>
        <w:autoSpaceDE w:val="0"/>
        <w:autoSpaceDN w:val="0"/>
        <w:adjustRightInd w:val="0"/>
        <w:spacing w:after="0" w:line="240" w:lineRule="auto"/>
        <w:ind w:left="360" w:hanging="360"/>
        <w:rPr>
          <w:rFonts w:cstheme="minorHAnsi"/>
        </w:rPr>
      </w:pPr>
      <w:r w:rsidRPr="00AE06EA">
        <w:rPr>
          <w:rFonts w:cstheme="minorHAnsi"/>
        </w:rPr>
        <w:t xml:space="preserve">National Association of State Mental Health Program Directors. (2017). </w:t>
      </w:r>
      <w:r w:rsidRPr="00AE06EA">
        <w:rPr>
          <w:rFonts w:cstheme="minorHAnsi"/>
          <w:i/>
          <w:iCs/>
        </w:rPr>
        <w:t>Strengthening Statewide Family Supports and Initiating Family Peer Support for Children and Youth with Co-Occurring Intellectual/Developmental Disabilities and Serious Emotional Disturbances</w:t>
      </w:r>
      <w:r w:rsidRPr="00AE06EA">
        <w:rPr>
          <w:rFonts w:cstheme="minorHAnsi"/>
        </w:rPr>
        <w:t xml:space="preserve"> </w:t>
      </w:r>
      <w:r>
        <w:rPr>
          <w:rFonts w:cstheme="minorHAnsi"/>
        </w:rPr>
        <w:t xml:space="preserve">[Project]. </w:t>
      </w:r>
      <w:r w:rsidRPr="00AE06EA">
        <w:rPr>
          <w:rFonts w:cstheme="minorHAnsi"/>
        </w:rPr>
        <w:t xml:space="preserve">Transformation Transfer Initiative. </w:t>
      </w:r>
      <w:hyperlink r:id="rId107" w:history="1">
        <w:r w:rsidRPr="00AE06EA">
          <w:rPr>
            <w:rStyle w:val="Hyperlink"/>
            <w:rFonts w:cstheme="minorHAnsi"/>
          </w:rPr>
          <w:t>https://www.nasmhpd.org/sites/default/files/2017.TTI.Update.Utah.Final.pdf</w:t>
        </w:r>
      </w:hyperlink>
      <w:r>
        <w:rPr>
          <w:rFonts w:cstheme="minorHAnsi"/>
        </w:rPr>
        <w:t xml:space="preserve"> </w:t>
      </w:r>
    </w:p>
    <w:p w14:paraId="32368CFB" w14:textId="77777777" w:rsidR="00F60D80" w:rsidRDefault="00F60D80" w:rsidP="00F60D80">
      <w:pPr>
        <w:pStyle w:val="NoSpacing"/>
        <w:ind w:left="360" w:hanging="360"/>
      </w:pPr>
    </w:p>
    <w:p w14:paraId="71CB47DB" w14:textId="77777777" w:rsidR="00F60D80" w:rsidRDefault="00F60D80" w:rsidP="00F60D80">
      <w:pPr>
        <w:pStyle w:val="NoSpacing"/>
        <w:ind w:left="360" w:hanging="360"/>
      </w:pPr>
      <w:r w:rsidRPr="003133F8">
        <w:t xml:space="preserve">National Association of State Mental Health Program Directors. (n.d.). </w:t>
      </w:r>
      <w:r w:rsidRPr="003133F8">
        <w:rPr>
          <w:i/>
          <w:iCs/>
        </w:rPr>
        <w:t>Archived Publications and Reports</w:t>
      </w:r>
      <w:r w:rsidRPr="003133F8">
        <w:t xml:space="preserve">. </w:t>
      </w:r>
      <w:hyperlink r:id="rId108" w:history="1">
        <w:r w:rsidRPr="003133F8">
          <w:rPr>
            <w:rStyle w:val="Hyperlink"/>
            <w:rFonts w:cstheme="minorHAnsi"/>
          </w:rPr>
          <w:t>https://www.nasmhpd.org/archive_publications</w:t>
        </w:r>
      </w:hyperlink>
      <w:r>
        <w:t xml:space="preserve"> </w:t>
      </w:r>
    </w:p>
    <w:p w14:paraId="1E909220" w14:textId="77777777" w:rsidR="00F60D80" w:rsidRDefault="00F60D80" w:rsidP="00F60D80">
      <w:pPr>
        <w:autoSpaceDE w:val="0"/>
        <w:autoSpaceDN w:val="0"/>
        <w:adjustRightInd w:val="0"/>
        <w:spacing w:after="0" w:line="240" w:lineRule="auto"/>
        <w:ind w:left="360" w:hanging="360"/>
        <w:rPr>
          <w:rFonts w:cstheme="minorHAnsi"/>
        </w:rPr>
      </w:pPr>
    </w:p>
    <w:p w14:paraId="2B4288F4" w14:textId="77777777" w:rsidR="00F60D80" w:rsidRDefault="00F60D80" w:rsidP="00F60D80">
      <w:pPr>
        <w:autoSpaceDE w:val="0"/>
        <w:autoSpaceDN w:val="0"/>
        <w:adjustRightInd w:val="0"/>
        <w:spacing w:after="0" w:line="240" w:lineRule="auto"/>
        <w:ind w:left="360" w:hanging="360"/>
        <w:rPr>
          <w:rFonts w:cstheme="minorHAnsi"/>
        </w:rPr>
      </w:pPr>
      <w:r w:rsidRPr="00126142">
        <w:rPr>
          <w:rFonts w:cstheme="minorHAnsi"/>
        </w:rPr>
        <w:t xml:space="preserve">National Core Indicators. (2012). </w:t>
      </w:r>
      <w:r w:rsidRPr="00126142">
        <w:rPr>
          <w:rFonts w:cstheme="minorHAnsi"/>
          <w:i/>
          <w:iCs/>
        </w:rPr>
        <w:t>What does NCI tell us about adults with intellectual and developmental disabilities who are taking prescribed medications for anxiety, behavior challenges, mood disorders or psychotic disorders?</w:t>
      </w:r>
      <w:r>
        <w:rPr>
          <w:rFonts w:cstheme="minorHAnsi"/>
        </w:rPr>
        <w:t xml:space="preserve"> [Data brief]. </w:t>
      </w:r>
      <w:hyperlink r:id="rId109" w:history="1">
        <w:r w:rsidRPr="00775CF0">
          <w:rPr>
            <w:rStyle w:val="Hyperlink"/>
            <w:rFonts w:cstheme="minorHAnsi"/>
          </w:rPr>
          <w:t>https://www.nationalcoreindicators.org/upload/core-indicators/Psych_NCI_Data_Brief_final_1.pdf</w:t>
        </w:r>
      </w:hyperlink>
      <w:r>
        <w:rPr>
          <w:rFonts w:cstheme="minorHAnsi"/>
        </w:rPr>
        <w:t xml:space="preserve"> </w:t>
      </w:r>
    </w:p>
    <w:p w14:paraId="328CBC60" w14:textId="77777777" w:rsidR="00F60D80" w:rsidRDefault="00F60D80" w:rsidP="00F60D80">
      <w:pPr>
        <w:pStyle w:val="NoSpacing"/>
        <w:ind w:left="360" w:hanging="360"/>
      </w:pPr>
    </w:p>
    <w:p w14:paraId="5C239081" w14:textId="77777777" w:rsidR="00F60D80" w:rsidRDefault="00F60D80" w:rsidP="00F60D80">
      <w:pPr>
        <w:pStyle w:val="NoSpacing"/>
        <w:ind w:left="360" w:hanging="360"/>
      </w:pPr>
      <w:r w:rsidRPr="000E3750">
        <w:t xml:space="preserve">National Institute on Disability, Independent Living, and Rehabilitation Research (NIDILRR). (n.d.). </w:t>
      </w:r>
      <w:r w:rsidRPr="00CA4D9D">
        <w:rPr>
          <w:i/>
          <w:iCs/>
        </w:rPr>
        <w:t>Administration for Community Living</w:t>
      </w:r>
      <w:r w:rsidRPr="000E3750">
        <w:t xml:space="preserve">. </w:t>
      </w:r>
      <w:hyperlink r:id="rId110" w:history="1">
        <w:r w:rsidRPr="000E3750">
          <w:rPr>
            <w:rStyle w:val="Hyperlink"/>
            <w:rFonts w:cstheme="minorHAnsi"/>
          </w:rPr>
          <w:t>https://acl.gov/about-acl/about-national-institute-disability-independent-living-and-rehabilitation-research</w:t>
        </w:r>
      </w:hyperlink>
      <w:r>
        <w:t xml:space="preserve"> </w:t>
      </w:r>
    </w:p>
    <w:p w14:paraId="5B6B98B3" w14:textId="77777777" w:rsidR="00F60D80" w:rsidRDefault="00F60D80" w:rsidP="00F60D80">
      <w:pPr>
        <w:pStyle w:val="NoSpacing"/>
        <w:ind w:left="360" w:hanging="360"/>
      </w:pPr>
    </w:p>
    <w:p w14:paraId="49CE0430" w14:textId="77777777" w:rsidR="00F60D80" w:rsidRDefault="00F60D80" w:rsidP="00F60D80">
      <w:pPr>
        <w:autoSpaceDE w:val="0"/>
        <w:autoSpaceDN w:val="0"/>
        <w:adjustRightInd w:val="0"/>
        <w:spacing w:after="0" w:line="240" w:lineRule="auto"/>
        <w:ind w:left="360" w:hanging="360"/>
        <w:rPr>
          <w:rFonts w:cstheme="minorHAnsi"/>
        </w:rPr>
      </w:pPr>
      <w:r w:rsidRPr="0022036A">
        <w:rPr>
          <w:rFonts w:cstheme="minorHAnsi"/>
        </w:rPr>
        <w:t xml:space="preserve">Pinals, D. A., Hovermale, L., Mauch, D., &amp; Anacker, L. (2017, August). </w:t>
      </w:r>
      <w:r w:rsidRPr="0022036A">
        <w:rPr>
          <w:rFonts w:cstheme="minorHAnsi"/>
          <w:i/>
          <w:iCs/>
        </w:rPr>
        <w:t xml:space="preserve">The vital role of specialized approaches: </w:t>
      </w:r>
      <w:r>
        <w:rPr>
          <w:rFonts w:cstheme="minorHAnsi"/>
          <w:i/>
          <w:iCs/>
        </w:rPr>
        <w:t>P</w:t>
      </w:r>
      <w:r w:rsidRPr="0022036A">
        <w:rPr>
          <w:rFonts w:cstheme="minorHAnsi"/>
          <w:i/>
          <w:iCs/>
        </w:rPr>
        <w:t>ersons with intellectual and developmental disabilities in the mental health system.</w:t>
      </w:r>
      <w:r w:rsidRPr="0022036A">
        <w:rPr>
          <w:rFonts w:cstheme="minorHAnsi"/>
        </w:rPr>
        <w:t xml:space="preserve"> National Association of State Mental Health Program Directors. </w:t>
      </w:r>
      <w:hyperlink r:id="rId111" w:history="1">
        <w:r w:rsidRPr="0022036A">
          <w:rPr>
            <w:rStyle w:val="Hyperlink"/>
            <w:rFonts w:cstheme="minorHAnsi"/>
          </w:rPr>
          <w:t>https://www.nasmhpd.org/sites/default/files/TAC.Paper_.7.IDD_.Final_.pdf</w:t>
        </w:r>
      </w:hyperlink>
      <w:r>
        <w:rPr>
          <w:rFonts w:cstheme="minorHAnsi"/>
        </w:rPr>
        <w:t xml:space="preserve"> </w:t>
      </w:r>
    </w:p>
    <w:p w14:paraId="7F837442" w14:textId="77777777" w:rsidR="00F60D80" w:rsidRDefault="00F60D80" w:rsidP="00F60D80">
      <w:pPr>
        <w:pStyle w:val="NoSpacing"/>
        <w:ind w:left="360" w:hanging="360"/>
      </w:pPr>
    </w:p>
    <w:p w14:paraId="71100B79" w14:textId="77777777" w:rsidR="00F60D80" w:rsidRDefault="00F60D80" w:rsidP="00F60D80">
      <w:pPr>
        <w:ind w:left="360" w:hanging="360"/>
        <w:rPr>
          <w:rFonts w:cstheme="minorHAnsi"/>
        </w:rPr>
      </w:pPr>
      <w:r w:rsidRPr="003042DB">
        <w:rPr>
          <w:rFonts w:cstheme="minorHAnsi"/>
        </w:rPr>
        <w:t xml:space="preserve">Reach Across LA. (2016, July). </w:t>
      </w:r>
      <w:r w:rsidRPr="003042DB">
        <w:rPr>
          <w:rFonts w:cstheme="minorHAnsi"/>
          <w:i/>
          <w:iCs/>
        </w:rPr>
        <w:t xml:space="preserve">Mental Health Guidebook for Families of People </w:t>
      </w:r>
      <w:r>
        <w:rPr>
          <w:rFonts w:cstheme="minorHAnsi"/>
          <w:i/>
          <w:iCs/>
        </w:rPr>
        <w:t>w</w:t>
      </w:r>
      <w:r w:rsidRPr="003042DB">
        <w:rPr>
          <w:rFonts w:cstheme="minorHAnsi"/>
          <w:i/>
          <w:iCs/>
        </w:rPr>
        <w:t>ith Developmental Disabilities</w:t>
      </w:r>
      <w:r w:rsidRPr="003042DB">
        <w:rPr>
          <w:rFonts w:cstheme="minorHAnsi"/>
        </w:rPr>
        <w:t xml:space="preserve">. </w:t>
      </w:r>
      <w:hyperlink r:id="rId112" w:history="1">
        <w:r w:rsidRPr="003042DB">
          <w:rPr>
            <w:rStyle w:val="Hyperlink"/>
            <w:rFonts w:cstheme="minorHAnsi"/>
          </w:rPr>
          <w:t>http://reachacrossla.org/wp-content/uploads/2016/07/Mental-Health-Guidebook-for-families-of-people-with-dev-dis.pdf</w:t>
        </w:r>
      </w:hyperlink>
      <w:r>
        <w:rPr>
          <w:rFonts w:cstheme="minorHAnsi"/>
        </w:rPr>
        <w:t xml:space="preserve"> </w:t>
      </w:r>
    </w:p>
    <w:p w14:paraId="0F9518C5" w14:textId="77777777" w:rsidR="00F60D80" w:rsidRDefault="00F60D80" w:rsidP="00F60D80">
      <w:pPr>
        <w:pStyle w:val="NoSpacing"/>
        <w:ind w:left="360" w:hanging="360"/>
      </w:pPr>
      <w:r w:rsidRPr="00E24B3C">
        <w:t xml:space="preserve">Rural Health Information Hub. (2018, November 5). </w:t>
      </w:r>
      <w:r w:rsidRPr="00E24B3C">
        <w:rPr>
          <w:i/>
          <w:iCs/>
        </w:rPr>
        <w:t xml:space="preserve">Rural </w:t>
      </w:r>
      <w:r>
        <w:rPr>
          <w:i/>
          <w:iCs/>
        </w:rPr>
        <w:t>M</w:t>
      </w:r>
      <w:r w:rsidRPr="00E24B3C">
        <w:rPr>
          <w:i/>
          <w:iCs/>
        </w:rPr>
        <w:t xml:space="preserve">ental </w:t>
      </w:r>
      <w:r>
        <w:rPr>
          <w:i/>
          <w:iCs/>
        </w:rPr>
        <w:t>H</w:t>
      </w:r>
      <w:r w:rsidRPr="00E24B3C">
        <w:rPr>
          <w:i/>
          <w:iCs/>
        </w:rPr>
        <w:t>ealth</w:t>
      </w:r>
      <w:r w:rsidRPr="00E24B3C">
        <w:t xml:space="preserve">. </w:t>
      </w:r>
      <w:hyperlink r:id="rId113" w:history="1">
        <w:r w:rsidRPr="0049140D">
          <w:rPr>
            <w:rStyle w:val="Hyperlink"/>
            <w:rFonts w:cstheme="minorHAnsi"/>
          </w:rPr>
          <w:t>https://www.ruralhealthinfo.org/topics/mental-health</w:t>
        </w:r>
      </w:hyperlink>
      <w:r w:rsidRPr="00E24B3C">
        <w:t xml:space="preserve"> </w:t>
      </w:r>
    </w:p>
    <w:p w14:paraId="65E40220" w14:textId="77777777" w:rsidR="00F60D80" w:rsidRDefault="00F60D80" w:rsidP="00F60D80">
      <w:pPr>
        <w:autoSpaceDE w:val="0"/>
        <w:autoSpaceDN w:val="0"/>
        <w:adjustRightInd w:val="0"/>
        <w:spacing w:after="0" w:line="240" w:lineRule="auto"/>
        <w:ind w:left="360" w:hanging="360"/>
        <w:rPr>
          <w:rFonts w:cstheme="minorHAnsi"/>
        </w:rPr>
      </w:pPr>
    </w:p>
    <w:p w14:paraId="7732672E" w14:textId="77777777" w:rsidR="00F60D80" w:rsidRDefault="00F60D80" w:rsidP="00F60D80">
      <w:pPr>
        <w:ind w:left="360" w:hanging="360"/>
        <w:rPr>
          <w:rFonts w:cstheme="minorHAnsi"/>
        </w:rPr>
      </w:pPr>
      <w:r w:rsidRPr="00B83AE7">
        <w:rPr>
          <w:rFonts w:cstheme="minorHAnsi"/>
        </w:rPr>
        <w:t xml:space="preserve">Social Policy Research Centre. (n.d.). </w:t>
      </w:r>
      <w:r w:rsidRPr="00B83AE7">
        <w:rPr>
          <w:rFonts w:cstheme="minorHAnsi"/>
          <w:i/>
          <w:iCs/>
        </w:rPr>
        <w:t>Intellectual Disability Behaviour Support Program Resources</w:t>
      </w:r>
      <w:r w:rsidRPr="00B83AE7">
        <w:rPr>
          <w:rFonts w:cstheme="minorHAnsi"/>
        </w:rPr>
        <w:t xml:space="preserve">. </w:t>
      </w:r>
      <w:hyperlink r:id="rId114" w:history="1">
        <w:r w:rsidRPr="00B83AE7">
          <w:rPr>
            <w:rStyle w:val="Hyperlink"/>
            <w:rFonts w:cstheme="minorHAnsi"/>
          </w:rPr>
          <w:t>https://www.arts.unsw.edu.au/our-research/research-centres-institutes/research-networks/intellectual-disability-behaviour-support-program/intellectual-disability-behaviour-support-program-resources</w:t>
        </w:r>
      </w:hyperlink>
    </w:p>
    <w:p w14:paraId="63AD3C94" w14:textId="77777777" w:rsidR="00F60D80" w:rsidRDefault="00F60D80" w:rsidP="00F60D80">
      <w:pPr>
        <w:ind w:left="360" w:hanging="360"/>
        <w:rPr>
          <w:rFonts w:cstheme="minorHAnsi"/>
        </w:rPr>
      </w:pPr>
      <w:r w:rsidRPr="001B1B34">
        <w:rPr>
          <w:rFonts w:cstheme="minorHAnsi"/>
        </w:rPr>
        <w:t xml:space="preserve">Social Policy Research Centre. (n.d.). </w:t>
      </w:r>
      <w:r w:rsidRPr="001B1B34">
        <w:rPr>
          <w:rFonts w:cstheme="minorHAnsi"/>
          <w:i/>
          <w:iCs/>
        </w:rPr>
        <w:t>Improving the Mental Health Outcomes of People with Intellectual Disability</w:t>
      </w:r>
      <w:r w:rsidRPr="001B1B34">
        <w:rPr>
          <w:rFonts w:cstheme="minorHAnsi"/>
        </w:rPr>
        <w:t xml:space="preserve">. </w:t>
      </w:r>
      <w:hyperlink r:id="rId115" w:history="1">
        <w:r w:rsidRPr="001B1B34">
          <w:rPr>
            <w:rStyle w:val="Hyperlink"/>
            <w:rFonts w:cstheme="minorHAnsi"/>
          </w:rPr>
          <w:t>https://www.arts.unsw.edu.au/social-policy-research-centre/our-projects/improving-mental-health-outcomes-people-intellectual-disability</w:t>
        </w:r>
      </w:hyperlink>
      <w:r>
        <w:rPr>
          <w:rFonts w:cstheme="minorHAnsi"/>
        </w:rPr>
        <w:t xml:space="preserve"> </w:t>
      </w:r>
    </w:p>
    <w:p w14:paraId="07F9F720" w14:textId="77777777" w:rsidR="00F60D80" w:rsidRDefault="00F60D80" w:rsidP="00F60D80">
      <w:pPr>
        <w:ind w:left="360" w:hanging="360"/>
        <w:rPr>
          <w:rFonts w:cstheme="minorHAnsi"/>
        </w:rPr>
      </w:pPr>
      <w:r w:rsidRPr="00DD7F36">
        <w:rPr>
          <w:rFonts w:cstheme="minorHAnsi"/>
        </w:rPr>
        <w:t xml:space="preserve">Trollor, J. (2014, June 20). </w:t>
      </w:r>
      <w:r w:rsidRPr="00DD7F36">
        <w:rPr>
          <w:rFonts w:cstheme="minorHAnsi"/>
          <w:i/>
          <w:iCs/>
        </w:rPr>
        <w:t xml:space="preserve">A Model </w:t>
      </w:r>
      <w:r>
        <w:rPr>
          <w:rFonts w:cstheme="minorHAnsi"/>
          <w:i/>
          <w:iCs/>
        </w:rPr>
        <w:t>o</w:t>
      </w:r>
      <w:r w:rsidRPr="00DD7F36">
        <w:rPr>
          <w:rFonts w:cstheme="minorHAnsi"/>
          <w:i/>
          <w:iCs/>
        </w:rPr>
        <w:t xml:space="preserve">f Care </w:t>
      </w:r>
      <w:r>
        <w:rPr>
          <w:rFonts w:cstheme="minorHAnsi"/>
          <w:i/>
          <w:iCs/>
        </w:rPr>
        <w:t>f</w:t>
      </w:r>
      <w:r w:rsidRPr="00DD7F36">
        <w:rPr>
          <w:rFonts w:cstheme="minorHAnsi"/>
          <w:i/>
          <w:iCs/>
        </w:rPr>
        <w:t xml:space="preserve">or Adults </w:t>
      </w:r>
      <w:r>
        <w:rPr>
          <w:rFonts w:cstheme="minorHAnsi"/>
          <w:i/>
          <w:iCs/>
        </w:rPr>
        <w:t>w</w:t>
      </w:r>
      <w:r w:rsidRPr="00DD7F36">
        <w:rPr>
          <w:rFonts w:cstheme="minorHAnsi"/>
          <w:i/>
          <w:iCs/>
        </w:rPr>
        <w:t xml:space="preserve">ith </w:t>
      </w:r>
      <w:r>
        <w:rPr>
          <w:rFonts w:cstheme="minorHAnsi"/>
          <w:i/>
          <w:iCs/>
        </w:rPr>
        <w:t>a</w:t>
      </w:r>
      <w:r w:rsidRPr="00DD7F36">
        <w:rPr>
          <w:rFonts w:cstheme="minorHAnsi"/>
          <w:i/>
          <w:iCs/>
        </w:rPr>
        <w:t xml:space="preserve">n Intellectual Disability (ID) </w:t>
      </w:r>
      <w:r>
        <w:rPr>
          <w:rFonts w:cstheme="minorHAnsi"/>
          <w:i/>
          <w:iCs/>
        </w:rPr>
        <w:t>a</w:t>
      </w:r>
      <w:r w:rsidRPr="00DD7F36">
        <w:rPr>
          <w:rFonts w:cstheme="minorHAnsi"/>
          <w:i/>
          <w:iCs/>
        </w:rPr>
        <w:t xml:space="preserve">nd Co-Occuring Mental Disorders: A </w:t>
      </w:r>
      <w:r>
        <w:rPr>
          <w:rFonts w:cstheme="minorHAnsi"/>
          <w:i/>
          <w:iCs/>
        </w:rPr>
        <w:t>B</w:t>
      </w:r>
      <w:r w:rsidRPr="00DD7F36">
        <w:rPr>
          <w:rFonts w:cstheme="minorHAnsi"/>
          <w:i/>
          <w:iCs/>
        </w:rPr>
        <w:t xml:space="preserve">riefing </w:t>
      </w:r>
      <w:r>
        <w:rPr>
          <w:rFonts w:cstheme="minorHAnsi"/>
          <w:i/>
          <w:iCs/>
        </w:rPr>
        <w:t>P</w:t>
      </w:r>
      <w:r w:rsidRPr="00DD7F36">
        <w:rPr>
          <w:rFonts w:cstheme="minorHAnsi"/>
          <w:i/>
          <w:iCs/>
        </w:rPr>
        <w:t>aper for the NSW Agency for Clinical Innovation (ACI) Intellectual Disability Network</w:t>
      </w:r>
      <w:r w:rsidRPr="00DD7F36">
        <w:rPr>
          <w:rFonts w:cstheme="minorHAnsi"/>
        </w:rPr>
        <w:t xml:space="preserve">. The Department of Developmental Disability Neuropsychiatry (3DN): The University of New South Wales. </w:t>
      </w:r>
      <w:hyperlink r:id="rId116" w:history="1">
        <w:r w:rsidRPr="00DD7F36">
          <w:rPr>
            <w:rStyle w:val="Hyperlink"/>
            <w:rFonts w:cstheme="minorHAnsi"/>
          </w:rPr>
          <w:t>https://www.3dn.unsw.edu.au/sites/default/files/ddn/resources/MOC%20for%20ACI_3DN%20June%202014.pdf</w:t>
        </w:r>
      </w:hyperlink>
      <w:r>
        <w:rPr>
          <w:rFonts w:cstheme="minorHAnsi"/>
        </w:rPr>
        <w:t xml:space="preserve"> </w:t>
      </w:r>
    </w:p>
    <w:p w14:paraId="1B8A35AF" w14:textId="77777777" w:rsidR="00F60D80" w:rsidRPr="00B7444B" w:rsidRDefault="00F60D80" w:rsidP="00F60D80">
      <w:pPr>
        <w:autoSpaceDE w:val="0"/>
        <w:autoSpaceDN w:val="0"/>
        <w:adjustRightInd w:val="0"/>
        <w:spacing w:after="0" w:line="240" w:lineRule="auto"/>
        <w:ind w:left="360" w:hanging="360"/>
        <w:rPr>
          <w:rFonts w:cstheme="minorHAnsi"/>
        </w:rPr>
      </w:pPr>
      <w:r w:rsidRPr="00B7444B">
        <w:rPr>
          <w:rFonts w:cstheme="minorHAnsi"/>
        </w:rPr>
        <w:t xml:space="preserve">Utah Parent Center. (2013, December). </w:t>
      </w:r>
      <w:r w:rsidRPr="00B7444B">
        <w:rPr>
          <w:rFonts w:cstheme="minorHAnsi"/>
          <w:i/>
          <w:iCs/>
        </w:rPr>
        <w:t>Dual Diagnosis: Development Disabilities plus Mental Health Needs</w:t>
      </w:r>
      <w:r w:rsidRPr="00B7444B">
        <w:rPr>
          <w:rFonts w:cstheme="minorHAnsi"/>
        </w:rPr>
        <w:t xml:space="preserve">. </w:t>
      </w:r>
      <w:hyperlink r:id="rId117" w:history="1">
        <w:r w:rsidRPr="00B7444B">
          <w:rPr>
            <w:rStyle w:val="Hyperlink"/>
            <w:rFonts w:cstheme="minorHAnsi"/>
          </w:rPr>
          <w:t>https://utahparentcenter.org/wp-content/uploads/2015/10/Dual-Diagnosis-Topical-Journal.pdf</w:t>
        </w:r>
      </w:hyperlink>
      <w:r>
        <w:rPr>
          <w:rFonts w:cstheme="minorHAnsi"/>
        </w:rPr>
        <w:t xml:space="preserve"> </w:t>
      </w:r>
    </w:p>
    <w:p w14:paraId="203A30C0" w14:textId="77777777" w:rsidR="00F60D80" w:rsidRDefault="00F60D80" w:rsidP="00F60D80">
      <w:pPr>
        <w:autoSpaceDE w:val="0"/>
        <w:autoSpaceDN w:val="0"/>
        <w:adjustRightInd w:val="0"/>
        <w:spacing w:after="0" w:line="240" w:lineRule="auto"/>
        <w:ind w:left="360" w:hanging="360"/>
        <w:rPr>
          <w:rFonts w:cstheme="minorHAnsi"/>
        </w:rPr>
      </w:pPr>
    </w:p>
    <w:p w14:paraId="736CF5BC" w14:textId="77777777" w:rsidR="00F60D80" w:rsidRDefault="00F60D80" w:rsidP="00F60D80">
      <w:pPr>
        <w:autoSpaceDE w:val="0"/>
        <w:autoSpaceDN w:val="0"/>
        <w:adjustRightInd w:val="0"/>
        <w:spacing w:after="0" w:line="240" w:lineRule="auto"/>
        <w:ind w:left="360" w:hanging="360"/>
        <w:rPr>
          <w:rFonts w:cstheme="minorHAnsi"/>
        </w:rPr>
      </w:pPr>
      <w:r w:rsidRPr="001235CE">
        <w:rPr>
          <w:rFonts w:cstheme="minorHAnsi"/>
        </w:rPr>
        <w:t xml:space="preserve">VanZant, S., &amp; Perkins, E. A. (2015). </w:t>
      </w:r>
      <w:r w:rsidRPr="001235CE">
        <w:rPr>
          <w:rFonts w:cstheme="minorHAnsi"/>
          <w:i/>
          <w:iCs/>
        </w:rPr>
        <w:t xml:space="preserve">Improving Communication </w:t>
      </w:r>
      <w:r>
        <w:rPr>
          <w:rFonts w:cstheme="minorHAnsi"/>
          <w:i/>
          <w:iCs/>
        </w:rPr>
        <w:t>w</w:t>
      </w:r>
      <w:r w:rsidRPr="001235CE">
        <w:rPr>
          <w:rFonts w:cstheme="minorHAnsi"/>
          <w:i/>
          <w:iCs/>
        </w:rPr>
        <w:t xml:space="preserve">ith Patients Who Have Intellectual </w:t>
      </w:r>
      <w:r>
        <w:rPr>
          <w:rFonts w:cstheme="minorHAnsi"/>
          <w:i/>
          <w:iCs/>
        </w:rPr>
        <w:t>a</w:t>
      </w:r>
      <w:r w:rsidRPr="001235CE">
        <w:rPr>
          <w:rFonts w:cstheme="minorHAnsi"/>
          <w:i/>
          <w:iCs/>
        </w:rPr>
        <w:t xml:space="preserve">nd Developmental Disabilities </w:t>
      </w:r>
      <w:r>
        <w:rPr>
          <w:rFonts w:cstheme="minorHAnsi"/>
        </w:rPr>
        <w:t>[</w:t>
      </w:r>
      <w:r w:rsidRPr="001235CE">
        <w:rPr>
          <w:rFonts w:cstheme="minorHAnsi"/>
        </w:rPr>
        <w:t>Physician’s fact sheet</w:t>
      </w:r>
      <w:r>
        <w:rPr>
          <w:rFonts w:cstheme="minorHAnsi"/>
        </w:rPr>
        <w:t>]</w:t>
      </w:r>
      <w:r w:rsidRPr="001235CE">
        <w:rPr>
          <w:rFonts w:cstheme="minorHAnsi"/>
        </w:rPr>
        <w:t xml:space="preserve">. Florida Center for Inclusive Communities. </w:t>
      </w:r>
      <w:hyperlink r:id="rId118" w:history="1">
        <w:r w:rsidRPr="001235CE">
          <w:rPr>
            <w:rStyle w:val="Hyperlink"/>
            <w:rFonts w:cstheme="minorHAnsi"/>
          </w:rPr>
          <w:t>http://flfcic.fmhi.usf.edu/docs/FCIC_PhysicianFactSheet_1_Improving_Communication.pdf</w:t>
        </w:r>
      </w:hyperlink>
    </w:p>
    <w:p w14:paraId="361C3225" w14:textId="77777777" w:rsidR="00F60D80" w:rsidRDefault="00F60D80" w:rsidP="00F60D80">
      <w:pPr>
        <w:autoSpaceDE w:val="0"/>
        <w:autoSpaceDN w:val="0"/>
        <w:adjustRightInd w:val="0"/>
        <w:spacing w:after="0" w:line="240" w:lineRule="auto"/>
        <w:ind w:left="360" w:hanging="360"/>
        <w:rPr>
          <w:rFonts w:cstheme="minorHAnsi"/>
        </w:rPr>
      </w:pPr>
    </w:p>
    <w:p w14:paraId="72BC913A" w14:textId="77777777" w:rsidR="00F60D80" w:rsidRDefault="00F60D80" w:rsidP="00F60D80">
      <w:pPr>
        <w:autoSpaceDE w:val="0"/>
        <w:autoSpaceDN w:val="0"/>
        <w:adjustRightInd w:val="0"/>
        <w:spacing w:after="0" w:line="240" w:lineRule="auto"/>
        <w:ind w:left="360" w:hanging="360"/>
        <w:rPr>
          <w:rFonts w:cstheme="minorHAnsi"/>
        </w:rPr>
      </w:pPr>
      <w:r w:rsidRPr="00C86B5A">
        <w:rPr>
          <w:rFonts w:cstheme="minorHAnsi"/>
        </w:rPr>
        <w:t>Winters, R.</w:t>
      </w:r>
      <w:r>
        <w:rPr>
          <w:rFonts w:cstheme="minorHAnsi"/>
        </w:rPr>
        <w:t>,</w:t>
      </w:r>
      <w:r w:rsidRPr="00C86B5A">
        <w:rPr>
          <w:rFonts w:cstheme="minorHAnsi"/>
        </w:rPr>
        <w:t xml:space="preserve"> &amp; Shelow, T. (2016, September/October). </w:t>
      </w:r>
      <w:r w:rsidRPr="00C86B5A">
        <w:rPr>
          <w:rFonts w:cstheme="minorHAnsi"/>
          <w:i/>
          <w:iCs/>
        </w:rPr>
        <w:t xml:space="preserve">Systems Change Through </w:t>
      </w:r>
      <w:r>
        <w:rPr>
          <w:rFonts w:cstheme="minorHAnsi"/>
          <w:i/>
          <w:iCs/>
        </w:rPr>
        <w:t>a</w:t>
      </w:r>
      <w:r w:rsidRPr="00C86B5A">
        <w:rPr>
          <w:rFonts w:cstheme="minorHAnsi"/>
          <w:i/>
          <w:iCs/>
        </w:rPr>
        <w:t xml:space="preserve"> Professional Learning Community</w:t>
      </w:r>
      <w:r w:rsidRPr="00C86B5A">
        <w:rPr>
          <w:rFonts w:cstheme="minorHAnsi"/>
        </w:rPr>
        <w:t xml:space="preserve">. NADD Bulletin. </w:t>
      </w:r>
    </w:p>
    <w:p w14:paraId="471C4B77" w14:textId="77777777" w:rsidR="00F60D80" w:rsidRDefault="00F60D80" w:rsidP="00F60D80">
      <w:pPr>
        <w:pStyle w:val="NoSpacing"/>
        <w:ind w:left="360" w:hanging="360"/>
      </w:pPr>
    </w:p>
    <w:p w14:paraId="2387F590" w14:textId="77777777" w:rsidR="00F60D80" w:rsidRDefault="00F60D80" w:rsidP="00F60D80">
      <w:pPr>
        <w:pStyle w:val="NoSpacing"/>
        <w:ind w:left="360" w:hanging="360"/>
      </w:pPr>
      <w:r w:rsidRPr="006A786C">
        <w:t xml:space="preserve">World Wide Web Consortium. (2019). </w:t>
      </w:r>
      <w:r w:rsidRPr="006A786C">
        <w:rPr>
          <w:i/>
          <w:iCs/>
        </w:rPr>
        <w:t>Cognitive and Learning Disabilities Task Force (Coga TF)</w:t>
      </w:r>
      <w:r>
        <w:rPr>
          <w:i/>
          <w:iCs/>
        </w:rPr>
        <w:t xml:space="preserve"> </w:t>
      </w:r>
      <w:r w:rsidRPr="006A786C">
        <w:rPr>
          <w:i/>
          <w:iCs/>
        </w:rPr>
        <w:t>of the AG WG and APA WG</w:t>
      </w:r>
      <w:r w:rsidRPr="006A786C">
        <w:t xml:space="preserve">. Web Accessibility Initiative. </w:t>
      </w:r>
      <w:hyperlink r:id="rId119" w:history="1">
        <w:r w:rsidRPr="006A786C">
          <w:rPr>
            <w:rStyle w:val="Hyperlink"/>
            <w:rFonts w:cstheme="minorHAnsi"/>
          </w:rPr>
          <w:t>https://www.w3.org/WAI/GL/task-forces/coga/</w:t>
        </w:r>
      </w:hyperlink>
      <w:r>
        <w:t xml:space="preserve"> </w:t>
      </w:r>
    </w:p>
    <w:p w14:paraId="1478463B" w14:textId="77777777" w:rsidR="00F60D80" w:rsidRPr="005C6A62" w:rsidRDefault="00F60D80" w:rsidP="00F60D80">
      <w:pPr>
        <w:pStyle w:val="Heading2"/>
      </w:pPr>
      <w:bookmarkStart w:id="103" w:name="_Toc70679956"/>
      <w:r w:rsidRPr="005C6A62">
        <w:t>Website</w:t>
      </w:r>
      <w:r>
        <w:t>s</w:t>
      </w:r>
      <w:bookmarkEnd w:id="103"/>
    </w:p>
    <w:p w14:paraId="652B0A4A" w14:textId="77777777" w:rsidR="00F60D80" w:rsidRDefault="00F60D80" w:rsidP="00F60D80">
      <w:pPr>
        <w:autoSpaceDE w:val="0"/>
        <w:autoSpaceDN w:val="0"/>
        <w:adjustRightInd w:val="0"/>
        <w:spacing w:after="0" w:line="240" w:lineRule="auto"/>
        <w:ind w:left="360" w:hanging="360"/>
        <w:rPr>
          <w:rFonts w:cstheme="minorHAnsi"/>
        </w:rPr>
      </w:pPr>
    </w:p>
    <w:p w14:paraId="3F36B650" w14:textId="77777777" w:rsidR="00F60D80" w:rsidRDefault="00F60D80" w:rsidP="00F60D80">
      <w:pPr>
        <w:pStyle w:val="NoSpacing"/>
        <w:ind w:left="360" w:hanging="360"/>
      </w:pPr>
      <w:r w:rsidRPr="00A22A8B">
        <w:t xml:space="preserve">Hogg Foundation for Mental Health </w:t>
      </w:r>
      <w:r>
        <w:t>(</w:t>
      </w:r>
      <w:hyperlink r:id="rId120" w:history="1">
        <w:r w:rsidRPr="0049140D">
          <w:rPr>
            <w:rStyle w:val="Hyperlink"/>
            <w:rFonts w:cstheme="minorHAnsi"/>
          </w:rPr>
          <w:t>https://hogg.utexas.edu/</w:t>
        </w:r>
      </w:hyperlink>
      <w:r>
        <w:t>)</w:t>
      </w:r>
    </w:p>
    <w:p w14:paraId="30FCF773" w14:textId="77777777" w:rsidR="00F60D80" w:rsidRDefault="00F60D80" w:rsidP="00F60D80">
      <w:pPr>
        <w:pStyle w:val="NoSpacing"/>
        <w:ind w:left="360" w:hanging="360"/>
      </w:pPr>
    </w:p>
    <w:p w14:paraId="73ADCF31" w14:textId="77777777" w:rsidR="00F60D80" w:rsidRDefault="00F60D80" w:rsidP="00F60D80">
      <w:pPr>
        <w:pStyle w:val="NoSpacing"/>
        <w:ind w:left="360" w:hanging="360"/>
      </w:pPr>
      <w:r w:rsidRPr="00EC39B4">
        <w:t xml:space="preserve">Medical Home Portal. (n.d.). </w:t>
      </w:r>
      <w:r w:rsidRPr="00EC39B4">
        <w:rPr>
          <w:i/>
          <w:iCs/>
        </w:rPr>
        <w:t>About Medical Home</w:t>
      </w:r>
      <w:r w:rsidRPr="00EC39B4">
        <w:t xml:space="preserve">. </w:t>
      </w:r>
      <w:hyperlink r:id="rId121" w:history="1">
        <w:r w:rsidRPr="00EC39B4">
          <w:rPr>
            <w:rStyle w:val="Hyperlink"/>
            <w:rFonts w:cstheme="minorHAnsi"/>
          </w:rPr>
          <w:t>https://www.medicalhomeportal.org/medical-home</w:t>
        </w:r>
      </w:hyperlink>
      <w:r>
        <w:t xml:space="preserve"> </w:t>
      </w:r>
    </w:p>
    <w:p w14:paraId="6DF27186" w14:textId="77777777" w:rsidR="00F60D80" w:rsidRDefault="00F60D80" w:rsidP="00F60D80">
      <w:pPr>
        <w:pStyle w:val="NoSpacing"/>
        <w:ind w:left="360" w:hanging="360"/>
      </w:pPr>
    </w:p>
    <w:p w14:paraId="08FA2316" w14:textId="77777777" w:rsidR="00F60D80" w:rsidRDefault="00F60D80" w:rsidP="00F60D80">
      <w:pPr>
        <w:pStyle w:val="NoSpacing"/>
        <w:ind w:left="360" w:hanging="360"/>
      </w:pPr>
      <w:r w:rsidRPr="004A7759">
        <w:t xml:space="preserve">Mencap </w:t>
      </w:r>
      <w:r>
        <w:t>(</w:t>
      </w:r>
      <w:hyperlink r:id="rId122" w:history="1">
        <w:r w:rsidRPr="0049140D">
          <w:rPr>
            <w:rStyle w:val="Hyperlink"/>
            <w:rFonts w:cstheme="minorHAnsi"/>
          </w:rPr>
          <w:t>https://www.mencap.org.uk/</w:t>
        </w:r>
      </w:hyperlink>
      <w:r>
        <w:t xml:space="preserve">) </w:t>
      </w:r>
    </w:p>
    <w:p w14:paraId="7F20AAC7" w14:textId="77777777" w:rsidR="00F60D80" w:rsidRDefault="00F60D80" w:rsidP="00F60D80">
      <w:pPr>
        <w:pStyle w:val="NoSpacing"/>
        <w:ind w:left="360" w:hanging="360"/>
      </w:pPr>
    </w:p>
    <w:p w14:paraId="23447F71" w14:textId="77777777" w:rsidR="00F60D80" w:rsidRDefault="00F60D80" w:rsidP="00F60D80">
      <w:pPr>
        <w:pStyle w:val="NoSpacing"/>
        <w:ind w:left="360" w:hanging="360"/>
      </w:pPr>
      <w:r w:rsidRPr="003C2D20">
        <w:t xml:space="preserve">Mental Health Texas </w:t>
      </w:r>
      <w:r>
        <w:t>(</w:t>
      </w:r>
      <w:hyperlink r:id="rId123" w:history="1">
        <w:r w:rsidRPr="0049140D">
          <w:rPr>
            <w:rStyle w:val="Hyperlink"/>
            <w:rFonts w:cstheme="minorHAnsi"/>
          </w:rPr>
          <w:t>https://mentalhealthtx.org/</w:t>
        </w:r>
      </w:hyperlink>
      <w:r>
        <w:t xml:space="preserve">) </w:t>
      </w:r>
    </w:p>
    <w:p w14:paraId="15D9E24D" w14:textId="77777777" w:rsidR="00F60D80" w:rsidRDefault="00F60D80" w:rsidP="00F60D80">
      <w:pPr>
        <w:pStyle w:val="NoSpacing"/>
        <w:ind w:left="360" w:hanging="360"/>
      </w:pPr>
    </w:p>
    <w:p w14:paraId="62CB6C0D" w14:textId="77777777" w:rsidR="00F60D80" w:rsidRDefault="00F60D80" w:rsidP="00F60D80">
      <w:pPr>
        <w:pStyle w:val="NoSpacing"/>
        <w:ind w:left="360" w:hanging="360"/>
      </w:pPr>
      <w:r w:rsidRPr="00614E7B">
        <w:t xml:space="preserve">NADD: An Association for Persons with Developmental Disabilities and Mental Health Needs </w:t>
      </w:r>
      <w:r>
        <w:t>(</w:t>
      </w:r>
      <w:hyperlink r:id="rId124" w:history="1">
        <w:r w:rsidRPr="0049140D">
          <w:rPr>
            <w:rStyle w:val="Hyperlink"/>
            <w:rFonts w:cstheme="minorHAnsi"/>
          </w:rPr>
          <w:t>http://thenadd.org/</w:t>
        </w:r>
      </w:hyperlink>
      <w:r>
        <w:t>)</w:t>
      </w:r>
    </w:p>
    <w:p w14:paraId="30FD24E3" w14:textId="77777777" w:rsidR="00F60D80" w:rsidRDefault="00F60D80" w:rsidP="00F60D80">
      <w:pPr>
        <w:pStyle w:val="NoSpacing"/>
        <w:ind w:left="360" w:hanging="360"/>
      </w:pPr>
    </w:p>
    <w:p w14:paraId="7A7CDD19" w14:textId="77777777" w:rsidR="00F60D80" w:rsidRDefault="00F60D80" w:rsidP="00F60D80">
      <w:pPr>
        <w:pStyle w:val="NoSpacing"/>
        <w:ind w:left="360" w:hanging="360"/>
      </w:pPr>
      <w:r w:rsidRPr="00101DFA">
        <w:t xml:space="preserve">Navigate Life Texas </w:t>
      </w:r>
      <w:r>
        <w:t>(</w:t>
      </w:r>
      <w:hyperlink r:id="rId125" w:history="1">
        <w:r w:rsidRPr="0049140D">
          <w:rPr>
            <w:rStyle w:val="Hyperlink"/>
            <w:rFonts w:cstheme="minorHAnsi"/>
          </w:rPr>
          <w:t>https://www.navigatelifetexas.org/en</w:t>
        </w:r>
      </w:hyperlink>
      <w:r>
        <w:t xml:space="preserve">) </w:t>
      </w:r>
    </w:p>
    <w:p w14:paraId="233AF09C" w14:textId="77777777" w:rsidR="00F60D80" w:rsidRDefault="00F60D80" w:rsidP="00F60D80">
      <w:pPr>
        <w:pStyle w:val="NoSpacing"/>
        <w:ind w:left="360" w:hanging="360"/>
      </w:pPr>
    </w:p>
    <w:p w14:paraId="272D5323" w14:textId="77777777" w:rsidR="00F60D80" w:rsidRDefault="00F60D80" w:rsidP="00F60D80">
      <w:pPr>
        <w:pStyle w:val="NoSpacing"/>
        <w:ind w:left="360" w:hanging="360"/>
      </w:pPr>
      <w:r w:rsidRPr="007E1327">
        <w:t xml:space="preserve">Royal College of Psychiatrists </w:t>
      </w:r>
      <w:r>
        <w:t>(</w:t>
      </w:r>
      <w:hyperlink r:id="rId126" w:history="1">
        <w:r w:rsidRPr="0049140D">
          <w:rPr>
            <w:rStyle w:val="Hyperlink"/>
            <w:rFonts w:cstheme="minorHAnsi"/>
          </w:rPr>
          <w:t>https://www.rcpsych.ac.uk/</w:t>
        </w:r>
      </w:hyperlink>
      <w:r>
        <w:t xml:space="preserve">) </w:t>
      </w:r>
    </w:p>
    <w:p w14:paraId="10DB1D9D" w14:textId="77777777" w:rsidR="00F60D80" w:rsidRDefault="00F60D80" w:rsidP="00F60D80">
      <w:pPr>
        <w:pStyle w:val="NoSpacing"/>
        <w:ind w:left="360" w:hanging="360"/>
      </w:pPr>
    </w:p>
    <w:p w14:paraId="410BD6D8" w14:textId="77777777" w:rsidR="00F60D80" w:rsidRDefault="00F60D80" w:rsidP="00F60D80">
      <w:pPr>
        <w:pStyle w:val="NoSpacing"/>
        <w:ind w:left="360" w:hanging="360"/>
      </w:pPr>
      <w:r w:rsidRPr="00203FF4">
        <w:t xml:space="preserve">Social Policy Research Centre </w:t>
      </w:r>
      <w:r>
        <w:t>(</w:t>
      </w:r>
      <w:hyperlink r:id="rId127" w:history="1">
        <w:r w:rsidRPr="0049140D">
          <w:rPr>
            <w:rStyle w:val="Hyperlink"/>
            <w:rFonts w:cstheme="minorHAnsi"/>
          </w:rPr>
          <w:t>https://www.arts.unsw.edu.au/sprc</w:t>
        </w:r>
      </w:hyperlink>
      <w:r>
        <w:t xml:space="preserve">) </w:t>
      </w:r>
    </w:p>
    <w:p w14:paraId="7E3DE8E4" w14:textId="77777777" w:rsidR="00F60D80" w:rsidRDefault="00F60D80" w:rsidP="00F60D80">
      <w:pPr>
        <w:pStyle w:val="NoSpacing"/>
        <w:ind w:left="360" w:hanging="360"/>
      </w:pPr>
    </w:p>
    <w:p w14:paraId="281C7D86" w14:textId="77777777" w:rsidR="00F60D80" w:rsidRDefault="00F60D80" w:rsidP="00F60D80">
      <w:pPr>
        <w:pStyle w:val="NoSpacing"/>
        <w:ind w:left="360" w:hanging="360"/>
      </w:pPr>
      <w:r w:rsidRPr="000A227C">
        <w:t xml:space="preserve">Texas Council for Developmental Disorders </w:t>
      </w:r>
      <w:r>
        <w:t>(</w:t>
      </w:r>
      <w:hyperlink r:id="rId128" w:history="1">
        <w:r w:rsidRPr="0049140D">
          <w:rPr>
            <w:rStyle w:val="Hyperlink"/>
            <w:rFonts w:cstheme="minorHAnsi"/>
          </w:rPr>
          <w:t>https://tcdd.texas.gov/</w:t>
        </w:r>
      </w:hyperlink>
      <w:r>
        <w:t xml:space="preserve">) </w:t>
      </w:r>
    </w:p>
    <w:p w14:paraId="6808398C" w14:textId="77777777" w:rsidR="00F60D80" w:rsidRDefault="00F60D80" w:rsidP="00F60D80">
      <w:pPr>
        <w:pStyle w:val="NoSpacing"/>
        <w:ind w:left="360" w:hanging="360"/>
      </w:pPr>
    </w:p>
    <w:p w14:paraId="1E948EB9" w14:textId="77777777" w:rsidR="00F60D80" w:rsidRDefault="00F60D80" w:rsidP="00F60D80">
      <w:pPr>
        <w:pStyle w:val="NoSpacing"/>
        <w:ind w:left="360" w:hanging="360"/>
      </w:pPr>
      <w:r w:rsidRPr="00F324E1">
        <w:t xml:space="preserve">Texas Health and Human Services </w:t>
      </w:r>
      <w:r>
        <w:t>(</w:t>
      </w:r>
      <w:hyperlink r:id="rId129" w:history="1">
        <w:r w:rsidRPr="0049140D">
          <w:rPr>
            <w:rStyle w:val="Hyperlink"/>
            <w:rFonts w:cstheme="minorHAnsi"/>
          </w:rPr>
          <w:t>https://hhs.texas.gov/</w:t>
        </w:r>
      </w:hyperlink>
      <w:r>
        <w:t xml:space="preserve">) </w:t>
      </w:r>
    </w:p>
    <w:p w14:paraId="44340109" w14:textId="77777777" w:rsidR="00F60D80" w:rsidRDefault="00F60D80" w:rsidP="00F60D80">
      <w:pPr>
        <w:pStyle w:val="NoSpacing"/>
        <w:ind w:left="360" w:hanging="360"/>
      </w:pPr>
    </w:p>
    <w:p w14:paraId="1A188818" w14:textId="77777777" w:rsidR="00F60D80" w:rsidRDefault="00F60D80" w:rsidP="00F60D80">
      <w:pPr>
        <w:pStyle w:val="NoSpacing"/>
        <w:ind w:left="360" w:hanging="360"/>
      </w:pPr>
      <w:r w:rsidRPr="00EE009F">
        <w:t xml:space="preserve">The Center for START Services </w:t>
      </w:r>
      <w:r>
        <w:t>(</w:t>
      </w:r>
      <w:hyperlink r:id="rId130" w:history="1">
        <w:r w:rsidRPr="0049140D">
          <w:rPr>
            <w:rStyle w:val="Hyperlink"/>
            <w:rFonts w:cstheme="minorHAnsi"/>
          </w:rPr>
          <w:t>https://www.centerforstartservices.org/</w:t>
        </w:r>
      </w:hyperlink>
      <w:r>
        <w:t>)</w:t>
      </w:r>
    </w:p>
    <w:p w14:paraId="14A15A56" w14:textId="77777777" w:rsidR="002160B2" w:rsidRDefault="002160B2" w:rsidP="00F60D80">
      <w:pPr>
        <w:ind w:left="360" w:hanging="360"/>
      </w:pPr>
    </w:p>
    <w:sectPr w:rsidR="002160B2" w:rsidSect="007010E3">
      <w:headerReference w:type="default" r:id="rId131"/>
      <w:footerReference w:type="default" r:id="rId1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3905" w14:textId="77777777" w:rsidR="00FA7799" w:rsidRDefault="00FA7799" w:rsidP="00A17DE1">
      <w:pPr>
        <w:spacing w:after="0" w:line="240" w:lineRule="auto"/>
      </w:pPr>
      <w:r>
        <w:separator/>
      </w:r>
    </w:p>
  </w:endnote>
  <w:endnote w:type="continuationSeparator" w:id="0">
    <w:p w14:paraId="4CCDACD0" w14:textId="77777777" w:rsidR="00FA7799" w:rsidRDefault="00FA7799" w:rsidP="00A1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Arial"/>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A769" w14:textId="77777777" w:rsidR="00247681" w:rsidRPr="007010E3" w:rsidRDefault="00247681" w:rsidP="007010E3">
    <w:pPr>
      <w:pStyle w:val="Footer"/>
      <w:pBdr>
        <w:top w:val="single" w:sz="4" w:space="1" w:color="auto"/>
      </w:pBdr>
      <w:tabs>
        <w:tab w:val="clear" w:pos="4680"/>
        <w:tab w:val="left" w:pos="7780"/>
      </w:tabs>
      <w:rPr>
        <w:i/>
        <w:iCs/>
      </w:rPr>
    </w:pPr>
    <w:r w:rsidRPr="00A17DE1">
      <w:rPr>
        <w:i/>
        <w:iCs/>
      </w:rPr>
      <w:t>Strategic Education Solutions</w:t>
    </w:r>
    <w:r>
      <w:rPr>
        <w:i/>
        <w:iCs/>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955A" w14:textId="26A5F1FC" w:rsidR="00247681" w:rsidRPr="00870D46" w:rsidRDefault="00247681" w:rsidP="00870D46">
    <w:pPr>
      <w:pStyle w:val="Footer"/>
      <w:pBdr>
        <w:top w:val="single" w:sz="4" w:space="1" w:color="auto"/>
      </w:pBdr>
      <w:tabs>
        <w:tab w:val="clear" w:pos="4680"/>
      </w:tabs>
      <w:rPr>
        <w:i/>
        <w:iCs/>
      </w:rPr>
    </w:pPr>
    <w:r w:rsidRPr="00A17DE1">
      <w:rPr>
        <w:i/>
        <w:iCs/>
      </w:rPr>
      <w:t>Strategic Education Solutions</w:t>
    </w:r>
    <w:r>
      <w:rPr>
        <w:i/>
        <w:iCs/>
      </w:rPr>
      <w:t>, 2021</w:t>
    </w:r>
    <w:r w:rsidRPr="00A17DE1">
      <w:rPr>
        <w:i/>
        <w:iCs/>
      </w:rPr>
      <w:tab/>
    </w:r>
    <w:r w:rsidRPr="00870D46">
      <w:rPr>
        <w:i/>
        <w:iCs/>
      </w:rPr>
      <w:t xml:space="preserve">Page </w:t>
    </w:r>
    <w:r w:rsidRPr="00870D46">
      <w:rPr>
        <w:i/>
        <w:iCs/>
      </w:rPr>
      <w:fldChar w:fldCharType="begin"/>
    </w:r>
    <w:r w:rsidRPr="00870D46">
      <w:rPr>
        <w:i/>
        <w:iCs/>
      </w:rPr>
      <w:instrText xml:space="preserve"> PAGE  \* Arabic  \* MERGEFORMAT </w:instrText>
    </w:r>
    <w:r w:rsidRPr="00870D46">
      <w:rPr>
        <w:i/>
        <w:iCs/>
      </w:rPr>
      <w:fldChar w:fldCharType="separate"/>
    </w:r>
    <w:r w:rsidRPr="00870D46">
      <w:rPr>
        <w:i/>
        <w:iCs/>
        <w:noProof/>
      </w:rPr>
      <w:t>1</w:t>
    </w:r>
    <w:r w:rsidRPr="00870D46">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2D3" w14:textId="77777777" w:rsidR="00FA7799" w:rsidRDefault="00FA7799" w:rsidP="00A17DE1">
      <w:pPr>
        <w:spacing w:after="0" w:line="240" w:lineRule="auto"/>
      </w:pPr>
      <w:r>
        <w:separator/>
      </w:r>
    </w:p>
  </w:footnote>
  <w:footnote w:type="continuationSeparator" w:id="0">
    <w:p w14:paraId="6AFDE450" w14:textId="77777777" w:rsidR="00FA7799" w:rsidRDefault="00FA7799" w:rsidP="00A1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4194" w14:textId="77777777" w:rsidR="00247681" w:rsidRPr="00D2220A" w:rsidRDefault="00247681" w:rsidP="007010E3">
    <w:pPr>
      <w:pBdr>
        <w:bottom w:val="single" w:sz="4" w:space="1" w:color="auto"/>
      </w:pBdr>
      <w:rPr>
        <w:b/>
        <w:bCs/>
      </w:rPr>
    </w:pPr>
    <w:r w:rsidRPr="00D2220A">
      <w:rPr>
        <w:b/>
        <w:bCs/>
      </w:rPr>
      <w:t>Complex Mental Health Needs of People with IDD:</w:t>
    </w:r>
    <w:r>
      <w:rPr>
        <w:b/>
        <w:bCs/>
      </w:rPr>
      <w:t xml:space="preserve"> </w:t>
    </w:r>
    <w:r w:rsidRPr="00D2220A">
      <w:rPr>
        <w:b/>
        <w:bCs/>
      </w:rPr>
      <w:t>A Gap Analysis Framework</w:t>
    </w:r>
  </w:p>
  <w:p w14:paraId="78F2BF99" w14:textId="77777777" w:rsidR="00247681" w:rsidRDefault="0024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66E4" w14:textId="77777777" w:rsidR="00247681" w:rsidRPr="00A17DE1" w:rsidRDefault="00247681" w:rsidP="00A17DE1">
    <w:pPr>
      <w:pStyle w:val="Header"/>
      <w:pBdr>
        <w:bottom w:val="single" w:sz="4" w:space="1" w:color="auto"/>
      </w:pBdr>
      <w:tabs>
        <w:tab w:val="clear" w:pos="4680"/>
      </w:tabs>
      <w:rPr>
        <w:b/>
        <w:bCs/>
      </w:rPr>
    </w:pPr>
    <w:r w:rsidRPr="00A17DE1">
      <w:rPr>
        <w:b/>
        <w:bCs/>
      </w:rPr>
      <w:t>Complex Mental Health Needs</w:t>
    </w:r>
    <w:r>
      <w:rPr>
        <w:b/>
        <w:bCs/>
      </w:rPr>
      <w:t xml:space="preserve"> of People with IDD: A Gap Analysis Framework</w:t>
    </w:r>
  </w:p>
  <w:p w14:paraId="28540F39" w14:textId="77777777" w:rsidR="00247681" w:rsidRDefault="0024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50F"/>
    <w:multiLevelType w:val="hybridMultilevel"/>
    <w:tmpl w:val="22A8EC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637AA"/>
    <w:multiLevelType w:val="hybridMultilevel"/>
    <w:tmpl w:val="516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83532"/>
    <w:multiLevelType w:val="hybridMultilevel"/>
    <w:tmpl w:val="0206DF98"/>
    <w:lvl w:ilvl="0" w:tplc="04090003">
      <w:start w:val="1"/>
      <w:numFmt w:val="bullet"/>
      <w:lvlText w:val="o"/>
      <w:lvlJc w:val="left"/>
      <w:pPr>
        <w:ind w:left="1440" w:hanging="360"/>
      </w:pPr>
      <w:rPr>
        <w:rFonts w:ascii="Courier New" w:hAnsi="Courier New" w:cs="Courier New" w:hint="default"/>
      </w:rPr>
    </w:lvl>
    <w:lvl w:ilvl="1" w:tplc="19D44DF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C4A53"/>
    <w:multiLevelType w:val="hybridMultilevel"/>
    <w:tmpl w:val="43EC3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6C2DE6"/>
    <w:multiLevelType w:val="hybridMultilevel"/>
    <w:tmpl w:val="0D9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45FC4"/>
    <w:multiLevelType w:val="hybridMultilevel"/>
    <w:tmpl w:val="797CE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F5E19"/>
    <w:multiLevelType w:val="hybridMultilevel"/>
    <w:tmpl w:val="51FCB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601F59"/>
    <w:multiLevelType w:val="hybridMultilevel"/>
    <w:tmpl w:val="B2D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975AA"/>
    <w:multiLevelType w:val="hybridMultilevel"/>
    <w:tmpl w:val="7B9A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A16D9"/>
    <w:multiLevelType w:val="hybridMultilevel"/>
    <w:tmpl w:val="883AB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B0AD6"/>
    <w:multiLevelType w:val="hybridMultilevel"/>
    <w:tmpl w:val="BD8C3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6037A"/>
    <w:multiLevelType w:val="hybridMultilevel"/>
    <w:tmpl w:val="3EC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4653F"/>
    <w:multiLevelType w:val="hybridMultilevel"/>
    <w:tmpl w:val="CA9A2B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261B0"/>
    <w:multiLevelType w:val="hybridMultilevel"/>
    <w:tmpl w:val="E1A64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EB3151"/>
    <w:multiLevelType w:val="hybridMultilevel"/>
    <w:tmpl w:val="C986C60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3C193E"/>
    <w:multiLevelType w:val="hybridMultilevel"/>
    <w:tmpl w:val="46EA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52294"/>
    <w:multiLevelType w:val="hybridMultilevel"/>
    <w:tmpl w:val="A614E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61A68"/>
    <w:multiLevelType w:val="hybridMultilevel"/>
    <w:tmpl w:val="7CD2F6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26EE8"/>
    <w:multiLevelType w:val="hybridMultilevel"/>
    <w:tmpl w:val="2D1C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E0892"/>
    <w:multiLevelType w:val="hybridMultilevel"/>
    <w:tmpl w:val="798E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7743B"/>
    <w:multiLevelType w:val="hybridMultilevel"/>
    <w:tmpl w:val="E8BC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826B6"/>
    <w:multiLevelType w:val="hybridMultilevel"/>
    <w:tmpl w:val="83049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81677F"/>
    <w:multiLevelType w:val="hybridMultilevel"/>
    <w:tmpl w:val="666A5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2178C0"/>
    <w:multiLevelType w:val="hybridMultilevel"/>
    <w:tmpl w:val="857EC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152824"/>
    <w:multiLevelType w:val="hybridMultilevel"/>
    <w:tmpl w:val="65AE6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344B2C"/>
    <w:multiLevelType w:val="hybridMultilevel"/>
    <w:tmpl w:val="1A06A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673DA8"/>
    <w:multiLevelType w:val="hybridMultilevel"/>
    <w:tmpl w:val="FB442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87664C"/>
    <w:multiLevelType w:val="hybridMultilevel"/>
    <w:tmpl w:val="885CA5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20925"/>
    <w:multiLevelType w:val="hybridMultilevel"/>
    <w:tmpl w:val="0C0453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2D63CD"/>
    <w:multiLevelType w:val="hybridMultilevel"/>
    <w:tmpl w:val="F0C0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F7D89"/>
    <w:multiLevelType w:val="hybridMultilevel"/>
    <w:tmpl w:val="9700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3C8F"/>
    <w:multiLevelType w:val="hybridMultilevel"/>
    <w:tmpl w:val="CF7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84CDD"/>
    <w:multiLevelType w:val="hybridMultilevel"/>
    <w:tmpl w:val="07BAEB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DA745F"/>
    <w:multiLevelType w:val="hybridMultilevel"/>
    <w:tmpl w:val="4EC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E0806"/>
    <w:multiLevelType w:val="hybridMultilevel"/>
    <w:tmpl w:val="0DDE7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D2255C"/>
    <w:multiLevelType w:val="hybridMultilevel"/>
    <w:tmpl w:val="DFCC3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955FF3"/>
    <w:multiLevelType w:val="hybridMultilevel"/>
    <w:tmpl w:val="825EF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01DDC"/>
    <w:multiLevelType w:val="hybridMultilevel"/>
    <w:tmpl w:val="6C9CF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1565A"/>
    <w:multiLevelType w:val="hybridMultilevel"/>
    <w:tmpl w:val="E996A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384A42"/>
    <w:multiLevelType w:val="hybridMultilevel"/>
    <w:tmpl w:val="2644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03EBB"/>
    <w:multiLevelType w:val="hybridMultilevel"/>
    <w:tmpl w:val="B27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07A42"/>
    <w:multiLevelType w:val="hybridMultilevel"/>
    <w:tmpl w:val="F8E88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200347"/>
    <w:multiLevelType w:val="hybridMultilevel"/>
    <w:tmpl w:val="AF2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2133B"/>
    <w:multiLevelType w:val="hybridMultilevel"/>
    <w:tmpl w:val="28603F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AB5C1A"/>
    <w:multiLevelType w:val="hybridMultilevel"/>
    <w:tmpl w:val="4802FB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D60DEB"/>
    <w:multiLevelType w:val="hybridMultilevel"/>
    <w:tmpl w:val="E30A9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CD1881"/>
    <w:multiLevelType w:val="hybridMultilevel"/>
    <w:tmpl w:val="62142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270EFD"/>
    <w:multiLevelType w:val="hybridMultilevel"/>
    <w:tmpl w:val="5F7A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E17775"/>
    <w:multiLevelType w:val="hybridMultilevel"/>
    <w:tmpl w:val="05C2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9D2B31"/>
    <w:multiLevelType w:val="hybridMultilevel"/>
    <w:tmpl w:val="484850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5AE7407"/>
    <w:multiLevelType w:val="hybridMultilevel"/>
    <w:tmpl w:val="DF344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7596782"/>
    <w:multiLevelType w:val="hybridMultilevel"/>
    <w:tmpl w:val="7B1E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EF754F"/>
    <w:multiLevelType w:val="hybridMultilevel"/>
    <w:tmpl w:val="3FCCE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49"/>
  </w:num>
  <w:num w:numId="3">
    <w:abstractNumId w:val="0"/>
  </w:num>
  <w:num w:numId="4">
    <w:abstractNumId w:val="52"/>
  </w:num>
  <w:num w:numId="5">
    <w:abstractNumId w:val="32"/>
  </w:num>
  <w:num w:numId="6">
    <w:abstractNumId w:val="42"/>
  </w:num>
  <w:num w:numId="7">
    <w:abstractNumId w:val="18"/>
  </w:num>
  <w:num w:numId="8">
    <w:abstractNumId w:val="7"/>
  </w:num>
  <w:num w:numId="9">
    <w:abstractNumId w:val="33"/>
  </w:num>
  <w:num w:numId="10">
    <w:abstractNumId w:val="11"/>
  </w:num>
  <w:num w:numId="11">
    <w:abstractNumId w:val="40"/>
  </w:num>
  <w:num w:numId="12">
    <w:abstractNumId w:val="45"/>
  </w:num>
  <w:num w:numId="13">
    <w:abstractNumId w:val="22"/>
  </w:num>
  <w:num w:numId="14">
    <w:abstractNumId w:val="17"/>
  </w:num>
  <w:num w:numId="15">
    <w:abstractNumId w:val="13"/>
  </w:num>
  <w:num w:numId="16">
    <w:abstractNumId w:val="34"/>
  </w:num>
  <w:num w:numId="17">
    <w:abstractNumId w:val="28"/>
  </w:num>
  <w:num w:numId="18">
    <w:abstractNumId w:val="29"/>
  </w:num>
  <w:num w:numId="19">
    <w:abstractNumId w:val="19"/>
  </w:num>
  <w:num w:numId="20">
    <w:abstractNumId w:val="39"/>
  </w:num>
  <w:num w:numId="21">
    <w:abstractNumId w:val="20"/>
  </w:num>
  <w:num w:numId="22">
    <w:abstractNumId w:val="4"/>
  </w:num>
  <w:num w:numId="23">
    <w:abstractNumId w:val="48"/>
  </w:num>
  <w:num w:numId="24">
    <w:abstractNumId w:val="3"/>
  </w:num>
  <w:num w:numId="25">
    <w:abstractNumId w:val="16"/>
  </w:num>
  <w:num w:numId="26">
    <w:abstractNumId w:val="21"/>
  </w:num>
  <w:num w:numId="27">
    <w:abstractNumId w:val="25"/>
  </w:num>
  <w:num w:numId="28">
    <w:abstractNumId w:val="12"/>
  </w:num>
  <w:num w:numId="29">
    <w:abstractNumId w:val="37"/>
  </w:num>
  <w:num w:numId="30">
    <w:abstractNumId w:val="41"/>
  </w:num>
  <w:num w:numId="31">
    <w:abstractNumId w:val="6"/>
  </w:num>
  <w:num w:numId="32">
    <w:abstractNumId w:val="46"/>
  </w:num>
  <w:num w:numId="33">
    <w:abstractNumId w:val="24"/>
  </w:num>
  <w:num w:numId="34">
    <w:abstractNumId w:val="51"/>
  </w:num>
  <w:num w:numId="35">
    <w:abstractNumId w:val="50"/>
  </w:num>
  <w:num w:numId="36">
    <w:abstractNumId w:val="35"/>
  </w:num>
  <w:num w:numId="37">
    <w:abstractNumId w:val="36"/>
  </w:num>
  <w:num w:numId="38">
    <w:abstractNumId w:val="38"/>
  </w:num>
  <w:num w:numId="39">
    <w:abstractNumId w:val="10"/>
  </w:num>
  <w:num w:numId="40">
    <w:abstractNumId w:val="44"/>
  </w:num>
  <w:num w:numId="41">
    <w:abstractNumId w:val="2"/>
  </w:num>
  <w:num w:numId="42">
    <w:abstractNumId w:val="14"/>
  </w:num>
  <w:num w:numId="43">
    <w:abstractNumId w:val="47"/>
  </w:num>
  <w:num w:numId="44">
    <w:abstractNumId w:val="31"/>
  </w:num>
  <w:num w:numId="45">
    <w:abstractNumId w:val="8"/>
  </w:num>
  <w:num w:numId="46">
    <w:abstractNumId w:val="5"/>
  </w:num>
  <w:num w:numId="47">
    <w:abstractNumId w:val="27"/>
  </w:num>
  <w:num w:numId="48">
    <w:abstractNumId w:val="1"/>
  </w:num>
  <w:num w:numId="49">
    <w:abstractNumId w:val="30"/>
  </w:num>
  <w:num w:numId="50">
    <w:abstractNumId w:val="23"/>
  </w:num>
  <w:num w:numId="51">
    <w:abstractNumId w:val="15"/>
  </w:num>
  <w:num w:numId="52">
    <w:abstractNumId w:val="9"/>
  </w:num>
  <w:num w:numId="53">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1F"/>
    <w:rsid w:val="000002A9"/>
    <w:rsid w:val="0000116A"/>
    <w:rsid w:val="00001B9C"/>
    <w:rsid w:val="00001C1E"/>
    <w:rsid w:val="00002252"/>
    <w:rsid w:val="00004FAB"/>
    <w:rsid w:val="00005C92"/>
    <w:rsid w:val="00006ECF"/>
    <w:rsid w:val="000109B8"/>
    <w:rsid w:val="00011D09"/>
    <w:rsid w:val="00013295"/>
    <w:rsid w:val="000143D2"/>
    <w:rsid w:val="0001613B"/>
    <w:rsid w:val="00016A4E"/>
    <w:rsid w:val="00017817"/>
    <w:rsid w:val="00020F62"/>
    <w:rsid w:val="0002163A"/>
    <w:rsid w:val="00021C7F"/>
    <w:rsid w:val="000220E0"/>
    <w:rsid w:val="00022C03"/>
    <w:rsid w:val="000255A1"/>
    <w:rsid w:val="000272B1"/>
    <w:rsid w:val="00030A71"/>
    <w:rsid w:val="000310E0"/>
    <w:rsid w:val="000314BB"/>
    <w:rsid w:val="000327ED"/>
    <w:rsid w:val="0003350A"/>
    <w:rsid w:val="000338D1"/>
    <w:rsid w:val="00033B5F"/>
    <w:rsid w:val="00034CFF"/>
    <w:rsid w:val="0004175E"/>
    <w:rsid w:val="0004302B"/>
    <w:rsid w:val="00044C2B"/>
    <w:rsid w:val="000450F3"/>
    <w:rsid w:val="00045521"/>
    <w:rsid w:val="00051152"/>
    <w:rsid w:val="00051E5B"/>
    <w:rsid w:val="00053D0E"/>
    <w:rsid w:val="000542E4"/>
    <w:rsid w:val="00054CCB"/>
    <w:rsid w:val="00055283"/>
    <w:rsid w:val="00055B55"/>
    <w:rsid w:val="00056A87"/>
    <w:rsid w:val="00057349"/>
    <w:rsid w:val="0006077B"/>
    <w:rsid w:val="000617FA"/>
    <w:rsid w:val="00061AE4"/>
    <w:rsid w:val="00062B98"/>
    <w:rsid w:val="000651FD"/>
    <w:rsid w:val="00065D07"/>
    <w:rsid w:val="00066576"/>
    <w:rsid w:val="000717B7"/>
    <w:rsid w:val="000743D6"/>
    <w:rsid w:val="00074DC9"/>
    <w:rsid w:val="00075752"/>
    <w:rsid w:val="0007799F"/>
    <w:rsid w:val="000816D7"/>
    <w:rsid w:val="00081B30"/>
    <w:rsid w:val="00083751"/>
    <w:rsid w:val="00083B2A"/>
    <w:rsid w:val="00083C49"/>
    <w:rsid w:val="0008401B"/>
    <w:rsid w:val="00084309"/>
    <w:rsid w:val="000844E8"/>
    <w:rsid w:val="0008561B"/>
    <w:rsid w:val="0008614A"/>
    <w:rsid w:val="000861AD"/>
    <w:rsid w:val="00086DD6"/>
    <w:rsid w:val="0008789F"/>
    <w:rsid w:val="000879FB"/>
    <w:rsid w:val="000908CE"/>
    <w:rsid w:val="00090ADE"/>
    <w:rsid w:val="00091BE1"/>
    <w:rsid w:val="00093F61"/>
    <w:rsid w:val="00094541"/>
    <w:rsid w:val="000969E0"/>
    <w:rsid w:val="00096D98"/>
    <w:rsid w:val="000974CF"/>
    <w:rsid w:val="000A0D52"/>
    <w:rsid w:val="000A0E29"/>
    <w:rsid w:val="000A2A43"/>
    <w:rsid w:val="000A4919"/>
    <w:rsid w:val="000A4B08"/>
    <w:rsid w:val="000A4F98"/>
    <w:rsid w:val="000A5433"/>
    <w:rsid w:val="000A7EBA"/>
    <w:rsid w:val="000B0190"/>
    <w:rsid w:val="000B06A1"/>
    <w:rsid w:val="000B0C15"/>
    <w:rsid w:val="000B1495"/>
    <w:rsid w:val="000B1561"/>
    <w:rsid w:val="000B161E"/>
    <w:rsid w:val="000B1F7A"/>
    <w:rsid w:val="000B3350"/>
    <w:rsid w:val="000B3CC4"/>
    <w:rsid w:val="000B556B"/>
    <w:rsid w:val="000B56C0"/>
    <w:rsid w:val="000B7920"/>
    <w:rsid w:val="000C0083"/>
    <w:rsid w:val="000C0096"/>
    <w:rsid w:val="000C1EB9"/>
    <w:rsid w:val="000C2860"/>
    <w:rsid w:val="000C292D"/>
    <w:rsid w:val="000C2B6D"/>
    <w:rsid w:val="000C3FD4"/>
    <w:rsid w:val="000C4386"/>
    <w:rsid w:val="000C446F"/>
    <w:rsid w:val="000C5472"/>
    <w:rsid w:val="000C708A"/>
    <w:rsid w:val="000C7F04"/>
    <w:rsid w:val="000D0655"/>
    <w:rsid w:val="000D0754"/>
    <w:rsid w:val="000D1789"/>
    <w:rsid w:val="000D2C58"/>
    <w:rsid w:val="000D43B9"/>
    <w:rsid w:val="000D4A56"/>
    <w:rsid w:val="000D54FB"/>
    <w:rsid w:val="000D6127"/>
    <w:rsid w:val="000E2A21"/>
    <w:rsid w:val="000E3A5E"/>
    <w:rsid w:val="000E446B"/>
    <w:rsid w:val="000E4D44"/>
    <w:rsid w:val="000E54B8"/>
    <w:rsid w:val="000E5F1C"/>
    <w:rsid w:val="000E601B"/>
    <w:rsid w:val="000E7953"/>
    <w:rsid w:val="000F0EF1"/>
    <w:rsid w:val="000F271F"/>
    <w:rsid w:val="000F34C4"/>
    <w:rsid w:val="000F4213"/>
    <w:rsid w:val="000F48AD"/>
    <w:rsid w:val="000F50E4"/>
    <w:rsid w:val="000F661B"/>
    <w:rsid w:val="0010113A"/>
    <w:rsid w:val="001024E9"/>
    <w:rsid w:val="001036C3"/>
    <w:rsid w:val="00103947"/>
    <w:rsid w:val="00103F28"/>
    <w:rsid w:val="0010526F"/>
    <w:rsid w:val="00105496"/>
    <w:rsid w:val="00107541"/>
    <w:rsid w:val="00107F8F"/>
    <w:rsid w:val="00110094"/>
    <w:rsid w:val="00111F93"/>
    <w:rsid w:val="0011203D"/>
    <w:rsid w:val="001134C3"/>
    <w:rsid w:val="0011418B"/>
    <w:rsid w:val="00114283"/>
    <w:rsid w:val="001156EF"/>
    <w:rsid w:val="00115B38"/>
    <w:rsid w:val="00115C0E"/>
    <w:rsid w:val="001176F9"/>
    <w:rsid w:val="00120A78"/>
    <w:rsid w:val="00120DEE"/>
    <w:rsid w:val="00121916"/>
    <w:rsid w:val="001222BF"/>
    <w:rsid w:val="001247EA"/>
    <w:rsid w:val="00125779"/>
    <w:rsid w:val="0012580A"/>
    <w:rsid w:val="00130174"/>
    <w:rsid w:val="001301D9"/>
    <w:rsid w:val="00130F29"/>
    <w:rsid w:val="001311AE"/>
    <w:rsid w:val="00133874"/>
    <w:rsid w:val="00135E89"/>
    <w:rsid w:val="00137052"/>
    <w:rsid w:val="0014019C"/>
    <w:rsid w:val="0014072D"/>
    <w:rsid w:val="00140977"/>
    <w:rsid w:val="00141563"/>
    <w:rsid w:val="00141CC9"/>
    <w:rsid w:val="00143EA9"/>
    <w:rsid w:val="001443DD"/>
    <w:rsid w:val="001451C5"/>
    <w:rsid w:val="00145B90"/>
    <w:rsid w:val="00146380"/>
    <w:rsid w:val="00146D9A"/>
    <w:rsid w:val="00146DE4"/>
    <w:rsid w:val="00147316"/>
    <w:rsid w:val="001474F3"/>
    <w:rsid w:val="00147BEB"/>
    <w:rsid w:val="00150964"/>
    <w:rsid w:val="00151164"/>
    <w:rsid w:val="00151605"/>
    <w:rsid w:val="00151955"/>
    <w:rsid w:val="00151C69"/>
    <w:rsid w:val="00151EDF"/>
    <w:rsid w:val="0015340E"/>
    <w:rsid w:val="00157E16"/>
    <w:rsid w:val="0016018D"/>
    <w:rsid w:val="00160FA5"/>
    <w:rsid w:val="0016380C"/>
    <w:rsid w:val="0016387D"/>
    <w:rsid w:val="00165F8B"/>
    <w:rsid w:val="00167510"/>
    <w:rsid w:val="0016777C"/>
    <w:rsid w:val="00170411"/>
    <w:rsid w:val="00171650"/>
    <w:rsid w:val="00172847"/>
    <w:rsid w:val="00172B19"/>
    <w:rsid w:val="001730B1"/>
    <w:rsid w:val="00174C3E"/>
    <w:rsid w:val="00175D0C"/>
    <w:rsid w:val="00176C89"/>
    <w:rsid w:val="00177254"/>
    <w:rsid w:val="00180EE8"/>
    <w:rsid w:val="001816F9"/>
    <w:rsid w:val="00181BFA"/>
    <w:rsid w:val="001835B8"/>
    <w:rsid w:val="00183FEE"/>
    <w:rsid w:val="00185152"/>
    <w:rsid w:val="0018615B"/>
    <w:rsid w:val="00186720"/>
    <w:rsid w:val="00187C47"/>
    <w:rsid w:val="00187E78"/>
    <w:rsid w:val="00190218"/>
    <w:rsid w:val="001909BB"/>
    <w:rsid w:val="001917DD"/>
    <w:rsid w:val="00192405"/>
    <w:rsid w:val="00193032"/>
    <w:rsid w:val="00193ED1"/>
    <w:rsid w:val="001945A4"/>
    <w:rsid w:val="00195C17"/>
    <w:rsid w:val="00195F20"/>
    <w:rsid w:val="001965A7"/>
    <w:rsid w:val="00197397"/>
    <w:rsid w:val="001A07CB"/>
    <w:rsid w:val="001A0E25"/>
    <w:rsid w:val="001A1CA7"/>
    <w:rsid w:val="001A3265"/>
    <w:rsid w:val="001A5475"/>
    <w:rsid w:val="001A5E4A"/>
    <w:rsid w:val="001A632E"/>
    <w:rsid w:val="001A6604"/>
    <w:rsid w:val="001B0FEC"/>
    <w:rsid w:val="001B1147"/>
    <w:rsid w:val="001B1FFA"/>
    <w:rsid w:val="001B2DFA"/>
    <w:rsid w:val="001B3220"/>
    <w:rsid w:val="001B339F"/>
    <w:rsid w:val="001B3B7E"/>
    <w:rsid w:val="001B4165"/>
    <w:rsid w:val="001B519C"/>
    <w:rsid w:val="001B743F"/>
    <w:rsid w:val="001B78A9"/>
    <w:rsid w:val="001C38DA"/>
    <w:rsid w:val="001C42FF"/>
    <w:rsid w:val="001C475C"/>
    <w:rsid w:val="001C47BC"/>
    <w:rsid w:val="001C522D"/>
    <w:rsid w:val="001C576A"/>
    <w:rsid w:val="001C659F"/>
    <w:rsid w:val="001C69C9"/>
    <w:rsid w:val="001C791C"/>
    <w:rsid w:val="001D00BE"/>
    <w:rsid w:val="001D0D51"/>
    <w:rsid w:val="001D1042"/>
    <w:rsid w:val="001D1450"/>
    <w:rsid w:val="001D1D32"/>
    <w:rsid w:val="001D2E3D"/>
    <w:rsid w:val="001D540F"/>
    <w:rsid w:val="001D5D77"/>
    <w:rsid w:val="001D632B"/>
    <w:rsid w:val="001D6AD5"/>
    <w:rsid w:val="001D762B"/>
    <w:rsid w:val="001D763C"/>
    <w:rsid w:val="001D780F"/>
    <w:rsid w:val="001E0D05"/>
    <w:rsid w:val="001E107C"/>
    <w:rsid w:val="001E4392"/>
    <w:rsid w:val="001E4C1D"/>
    <w:rsid w:val="001E5FBA"/>
    <w:rsid w:val="001E6DE2"/>
    <w:rsid w:val="001E7193"/>
    <w:rsid w:val="001F0265"/>
    <w:rsid w:val="001F0999"/>
    <w:rsid w:val="001F0F33"/>
    <w:rsid w:val="001F1258"/>
    <w:rsid w:val="001F1A93"/>
    <w:rsid w:val="001F1CDF"/>
    <w:rsid w:val="001F3F01"/>
    <w:rsid w:val="001F68B8"/>
    <w:rsid w:val="001F745C"/>
    <w:rsid w:val="001F7EC8"/>
    <w:rsid w:val="00200F63"/>
    <w:rsid w:val="00201910"/>
    <w:rsid w:val="00202608"/>
    <w:rsid w:val="0020404E"/>
    <w:rsid w:val="00205854"/>
    <w:rsid w:val="0020712D"/>
    <w:rsid w:val="00207215"/>
    <w:rsid w:val="00207CA9"/>
    <w:rsid w:val="00207DA5"/>
    <w:rsid w:val="00212FBC"/>
    <w:rsid w:val="00213FC3"/>
    <w:rsid w:val="002146C3"/>
    <w:rsid w:val="002156CD"/>
    <w:rsid w:val="002160B2"/>
    <w:rsid w:val="002161AB"/>
    <w:rsid w:val="0022010A"/>
    <w:rsid w:val="0022044D"/>
    <w:rsid w:val="00221059"/>
    <w:rsid w:val="0022139F"/>
    <w:rsid w:val="002213D1"/>
    <w:rsid w:val="00221689"/>
    <w:rsid w:val="00222D46"/>
    <w:rsid w:val="00223322"/>
    <w:rsid w:val="002241F8"/>
    <w:rsid w:val="002243E9"/>
    <w:rsid w:val="00224D41"/>
    <w:rsid w:val="002254D0"/>
    <w:rsid w:val="00225F0C"/>
    <w:rsid w:val="002312FC"/>
    <w:rsid w:val="00231A55"/>
    <w:rsid w:val="00232A0A"/>
    <w:rsid w:val="00232A3D"/>
    <w:rsid w:val="00234F25"/>
    <w:rsid w:val="002360B9"/>
    <w:rsid w:val="00237E4A"/>
    <w:rsid w:val="002401A0"/>
    <w:rsid w:val="0024106F"/>
    <w:rsid w:val="00242BC5"/>
    <w:rsid w:val="00243149"/>
    <w:rsid w:val="00243A32"/>
    <w:rsid w:val="0024555D"/>
    <w:rsid w:val="002468E1"/>
    <w:rsid w:val="00247681"/>
    <w:rsid w:val="002520EF"/>
    <w:rsid w:val="002525BE"/>
    <w:rsid w:val="0025375B"/>
    <w:rsid w:val="00253D81"/>
    <w:rsid w:val="002558DD"/>
    <w:rsid w:val="00255BA2"/>
    <w:rsid w:val="002566A6"/>
    <w:rsid w:val="00256D10"/>
    <w:rsid w:val="00257756"/>
    <w:rsid w:val="00257C38"/>
    <w:rsid w:val="0026001C"/>
    <w:rsid w:val="00260988"/>
    <w:rsid w:val="00260AC0"/>
    <w:rsid w:val="00260F03"/>
    <w:rsid w:val="002628F7"/>
    <w:rsid w:val="002629C0"/>
    <w:rsid w:val="00263515"/>
    <w:rsid w:val="002635E3"/>
    <w:rsid w:val="00263DE2"/>
    <w:rsid w:val="002640C0"/>
    <w:rsid w:val="002644C0"/>
    <w:rsid w:val="00264943"/>
    <w:rsid w:val="0026511A"/>
    <w:rsid w:val="00266D14"/>
    <w:rsid w:val="002673CE"/>
    <w:rsid w:val="002702C0"/>
    <w:rsid w:val="0027031D"/>
    <w:rsid w:val="00270FF5"/>
    <w:rsid w:val="00271E17"/>
    <w:rsid w:val="00274212"/>
    <w:rsid w:val="00274C2D"/>
    <w:rsid w:val="00274F88"/>
    <w:rsid w:val="00275AFB"/>
    <w:rsid w:val="00277A6A"/>
    <w:rsid w:val="002848CD"/>
    <w:rsid w:val="002849A2"/>
    <w:rsid w:val="00284CD4"/>
    <w:rsid w:val="0028712F"/>
    <w:rsid w:val="00290645"/>
    <w:rsid w:val="002915C6"/>
    <w:rsid w:val="00291B43"/>
    <w:rsid w:val="00292124"/>
    <w:rsid w:val="002932C0"/>
    <w:rsid w:val="0029482B"/>
    <w:rsid w:val="00295A82"/>
    <w:rsid w:val="002A1287"/>
    <w:rsid w:val="002A3E75"/>
    <w:rsid w:val="002A576F"/>
    <w:rsid w:val="002A6CFE"/>
    <w:rsid w:val="002A72E5"/>
    <w:rsid w:val="002A7A80"/>
    <w:rsid w:val="002B054C"/>
    <w:rsid w:val="002B1873"/>
    <w:rsid w:val="002B218A"/>
    <w:rsid w:val="002B301E"/>
    <w:rsid w:val="002B3121"/>
    <w:rsid w:val="002B3D23"/>
    <w:rsid w:val="002B4A80"/>
    <w:rsid w:val="002B5C2C"/>
    <w:rsid w:val="002B743F"/>
    <w:rsid w:val="002C2D25"/>
    <w:rsid w:val="002C3D53"/>
    <w:rsid w:val="002C3FA6"/>
    <w:rsid w:val="002C4C0A"/>
    <w:rsid w:val="002C5DDD"/>
    <w:rsid w:val="002C7387"/>
    <w:rsid w:val="002C7884"/>
    <w:rsid w:val="002D0A16"/>
    <w:rsid w:val="002D3CF9"/>
    <w:rsid w:val="002D46C9"/>
    <w:rsid w:val="002D5AE3"/>
    <w:rsid w:val="002E0DD3"/>
    <w:rsid w:val="002E406A"/>
    <w:rsid w:val="002E5528"/>
    <w:rsid w:val="002E580D"/>
    <w:rsid w:val="002E72B7"/>
    <w:rsid w:val="002E7636"/>
    <w:rsid w:val="002F18E2"/>
    <w:rsid w:val="002F3A42"/>
    <w:rsid w:val="002F3D0F"/>
    <w:rsid w:val="002F4371"/>
    <w:rsid w:val="002F451C"/>
    <w:rsid w:val="002F492C"/>
    <w:rsid w:val="002F7520"/>
    <w:rsid w:val="002F7FD3"/>
    <w:rsid w:val="003003F3"/>
    <w:rsid w:val="00300B39"/>
    <w:rsid w:val="003015DC"/>
    <w:rsid w:val="00301678"/>
    <w:rsid w:val="00303EA3"/>
    <w:rsid w:val="00305164"/>
    <w:rsid w:val="003057F1"/>
    <w:rsid w:val="003061D3"/>
    <w:rsid w:val="003075B0"/>
    <w:rsid w:val="00307E42"/>
    <w:rsid w:val="00310A9A"/>
    <w:rsid w:val="00315AEA"/>
    <w:rsid w:val="003161F1"/>
    <w:rsid w:val="003161F8"/>
    <w:rsid w:val="003171DC"/>
    <w:rsid w:val="003211B2"/>
    <w:rsid w:val="00321568"/>
    <w:rsid w:val="003245E8"/>
    <w:rsid w:val="00325298"/>
    <w:rsid w:val="003279BE"/>
    <w:rsid w:val="00330814"/>
    <w:rsid w:val="003310F3"/>
    <w:rsid w:val="003325B4"/>
    <w:rsid w:val="00333DA4"/>
    <w:rsid w:val="00334FD1"/>
    <w:rsid w:val="00336273"/>
    <w:rsid w:val="00336FFD"/>
    <w:rsid w:val="003371DA"/>
    <w:rsid w:val="003373EB"/>
    <w:rsid w:val="00341023"/>
    <w:rsid w:val="00341A76"/>
    <w:rsid w:val="00341ECD"/>
    <w:rsid w:val="00343D5B"/>
    <w:rsid w:val="00344F14"/>
    <w:rsid w:val="0034535F"/>
    <w:rsid w:val="003459F8"/>
    <w:rsid w:val="00345B09"/>
    <w:rsid w:val="003471DA"/>
    <w:rsid w:val="00350430"/>
    <w:rsid w:val="00351A6B"/>
    <w:rsid w:val="00351E5A"/>
    <w:rsid w:val="003525DB"/>
    <w:rsid w:val="00352655"/>
    <w:rsid w:val="00355327"/>
    <w:rsid w:val="003557AF"/>
    <w:rsid w:val="00355CF9"/>
    <w:rsid w:val="0035660B"/>
    <w:rsid w:val="003566B5"/>
    <w:rsid w:val="00357AE2"/>
    <w:rsid w:val="003615AC"/>
    <w:rsid w:val="00361BEB"/>
    <w:rsid w:val="00366032"/>
    <w:rsid w:val="00366880"/>
    <w:rsid w:val="003678D0"/>
    <w:rsid w:val="00367AC3"/>
    <w:rsid w:val="003706F2"/>
    <w:rsid w:val="003707B4"/>
    <w:rsid w:val="00370B60"/>
    <w:rsid w:val="00370F5C"/>
    <w:rsid w:val="00372392"/>
    <w:rsid w:val="0037287B"/>
    <w:rsid w:val="00372E96"/>
    <w:rsid w:val="0037332A"/>
    <w:rsid w:val="003753D8"/>
    <w:rsid w:val="00376904"/>
    <w:rsid w:val="00380A4A"/>
    <w:rsid w:val="00384322"/>
    <w:rsid w:val="003850C9"/>
    <w:rsid w:val="003854B3"/>
    <w:rsid w:val="00386032"/>
    <w:rsid w:val="00386F63"/>
    <w:rsid w:val="003873D6"/>
    <w:rsid w:val="00387BF9"/>
    <w:rsid w:val="00387E36"/>
    <w:rsid w:val="003925E5"/>
    <w:rsid w:val="0039435B"/>
    <w:rsid w:val="0039471A"/>
    <w:rsid w:val="00396338"/>
    <w:rsid w:val="00396F86"/>
    <w:rsid w:val="00397D0A"/>
    <w:rsid w:val="003A1046"/>
    <w:rsid w:val="003A2543"/>
    <w:rsid w:val="003A2B33"/>
    <w:rsid w:val="003A3DFF"/>
    <w:rsid w:val="003A5F9B"/>
    <w:rsid w:val="003A6000"/>
    <w:rsid w:val="003A7F20"/>
    <w:rsid w:val="003B0966"/>
    <w:rsid w:val="003B14D4"/>
    <w:rsid w:val="003B2B00"/>
    <w:rsid w:val="003B5155"/>
    <w:rsid w:val="003B538D"/>
    <w:rsid w:val="003B64C2"/>
    <w:rsid w:val="003B69F6"/>
    <w:rsid w:val="003B7B0F"/>
    <w:rsid w:val="003C020E"/>
    <w:rsid w:val="003C272D"/>
    <w:rsid w:val="003C2E41"/>
    <w:rsid w:val="003C2F03"/>
    <w:rsid w:val="003C3BF1"/>
    <w:rsid w:val="003C414B"/>
    <w:rsid w:val="003C6B8D"/>
    <w:rsid w:val="003C6CE2"/>
    <w:rsid w:val="003C738B"/>
    <w:rsid w:val="003D049D"/>
    <w:rsid w:val="003D0EC9"/>
    <w:rsid w:val="003D2698"/>
    <w:rsid w:val="003D28E2"/>
    <w:rsid w:val="003D3ACD"/>
    <w:rsid w:val="003D428C"/>
    <w:rsid w:val="003D66E8"/>
    <w:rsid w:val="003D7B7C"/>
    <w:rsid w:val="003D7F86"/>
    <w:rsid w:val="003E03ED"/>
    <w:rsid w:val="003E3603"/>
    <w:rsid w:val="003E6236"/>
    <w:rsid w:val="003F1484"/>
    <w:rsid w:val="003F2353"/>
    <w:rsid w:val="003F2A18"/>
    <w:rsid w:val="003F3427"/>
    <w:rsid w:val="003F3C1F"/>
    <w:rsid w:val="003F3D61"/>
    <w:rsid w:val="003F4033"/>
    <w:rsid w:val="003F50AC"/>
    <w:rsid w:val="003F50B5"/>
    <w:rsid w:val="003F5420"/>
    <w:rsid w:val="003F5C7E"/>
    <w:rsid w:val="003F6F17"/>
    <w:rsid w:val="0040009B"/>
    <w:rsid w:val="00402565"/>
    <w:rsid w:val="00403012"/>
    <w:rsid w:val="00407218"/>
    <w:rsid w:val="0041017F"/>
    <w:rsid w:val="004110E9"/>
    <w:rsid w:val="004111CE"/>
    <w:rsid w:val="00411C05"/>
    <w:rsid w:val="00411C20"/>
    <w:rsid w:val="0041258E"/>
    <w:rsid w:val="004129C5"/>
    <w:rsid w:val="00414613"/>
    <w:rsid w:val="00415757"/>
    <w:rsid w:val="00417188"/>
    <w:rsid w:val="00420905"/>
    <w:rsid w:val="004219CD"/>
    <w:rsid w:val="00421ABD"/>
    <w:rsid w:val="00421F84"/>
    <w:rsid w:val="0042282E"/>
    <w:rsid w:val="00422A35"/>
    <w:rsid w:val="0042366D"/>
    <w:rsid w:val="00423CA4"/>
    <w:rsid w:val="0042447E"/>
    <w:rsid w:val="004244E6"/>
    <w:rsid w:val="004252E5"/>
    <w:rsid w:val="00425351"/>
    <w:rsid w:val="00425FF1"/>
    <w:rsid w:val="004271AA"/>
    <w:rsid w:val="0042746A"/>
    <w:rsid w:val="0043029B"/>
    <w:rsid w:val="00430322"/>
    <w:rsid w:val="004307BA"/>
    <w:rsid w:val="004308D8"/>
    <w:rsid w:val="00431AD4"/>
    <w:rsid w:val="00434032"/>
    <w:rsid w:val="00434406"/>
    <w:rsid w:val="00435128"/>
    <w:rsid w:val="004366D5"/>
    <w:rsid w:val="00440A79"/>
    <w:rsid w:val="00441778"/>
    <w:rsid w:val="00441A94"/>
    <w:rsid w:val="004425FB"/>
    <w:rsid w:val="00443692"/>
    <w:rsid w:val="00443C7C"/>
    <w:rsid w:val="00451A66"/>
    <w:rsid w:val="0045391B"/>
    <w:rsid w:val="0045480A"/>
    <w:rsid w:val="004551CC"/>
    <w:rsid w:val="004561D7"/>
    <w:rsid w:val="00456843"/>
    <w:rsid w:val="004568EA"/>
    <w:rsid w:val="004573F9"/>
    <w:rsid w:val="00457CBC"/>
    <w:rsid w:val="00460405"/>
    <w:rsid w:val="0046181F"/>
    <w:rsid w:val="00462A4A"/>
    <w:rsid w:val="00463730"/>
    <w:rsid w:val="004639FB"/>
    <w:rsid w:val="004645DB"/>
    <w:rsid w:val="00465150"/>
    <w:rsid w:val="00465B24"/>
    <w:rsid w:val="004668BB"/>
    <w:rsid w:val="00467498"/>
    <w:rsid w:val="00467869"/>
    <w:rsid w:val="00467B3C"/>
    <w:rsid w:val="00470041"/>
    <w:rsid w:val="004708CA"/>
    <w:rsid w:val="00472044"/>
    <w:rsid w:val="004736F1"/>
    <w:rsid w:val="00473AFA"/>
    <w:rsid w:val="0048165F"/>
    <w:rsid w:val="00481948"/>
    <w:rsid w:val="00482CEE"/>
    <w:rsid w:val="00485197"/>
    <w:rsid w:val="0048645B"/>
    <w:rsid w:val="00490F68"/>
    <w:rsid w:val="0049104A"/>
    <w:rsid w:val="00491BB0"/>
    <w:rsid w:val="00491D23"/>
    <w:rsid w:val="0049239D"/>
    <w:rsid w:val="00492C45"/>
    <w:rsid w:val="00492CBF"/>
    <w:rsid w:val="004936C7"/>
    <w:rsid w:val="00496556"/>
    <w:rsid w:val="00496A4B"/>
    <w:rsid w:val="004A2FCD"/>
    <w:rsid w:val="004A41D0"/>
    <w:rsid w:val="004A4699"/>
    <w:rsid w:val="004A4A13"/>
    <w:rsid w:val="004A6D99"/>
    <w:rsid w:val="004A6E12"/>
    <w:rsid w:val="004B2285"/>
    <w:rsid w:val="004B375E"/>
    <w:rsid w:val="004B4479"/>
    <w:rsid w:val="004B4EFE"/>
    <w:rsid w:val="004B5697"/>
    <w:rsid w:val="004B5CAA"/>
    <w:rsid w:val="004B6163"/>
    <w:rsid w:val="004B65CC"/>
    <w:rsid w:val="004B678B"/>
    <w:rsid w:val="004C01C2"/>
    <w:rsid w:val="004C0A94"/>
    <w:rsid w:val="004C2145"/>
    <w:rsid w:val="004C27D4"/>
    <w:rsid w:val="004C2A60"/>
    <w:rsid w:val="004C3958"/>
    <w:rsid w:val="004C3FCC"/>
    <w:rsid w:val="004C3FF3"/>
    <w:rsid w:val="004C4547"/>
    <w:rsid w:val="004C4A07"/>
    <w:rsid w:val="004C4F63"/>
    <w:rsid w:val="004C7499"/>
    <w:rsid w:val="004C7988"/>
    <w:rsid w:val="004D038E"/>
    <w:rsid w:val="004D1B01"/>
    <w:rsid w:val="004D1DD1"/>
    <w:rsid w:val="004D3509"/>
    <w:rsid w:val="004D72F4"/>
    <w:rsid w:val="004E21F9"/>
    <w:rsid w:val="004E28F4"/>
    <w:rsid w:val="004E530E"/>
    <w:rsid w:val="004E606E"/>
    <w:rsid w:val="004E6442"/>
    <w:rsid w:val="004E6ECD"/>
    <w:rsid w:val="004E7220"/>
    <w:rsid w:val="004E7C06"/>
    <w:rsid w:val="004E7FEF"/>
    <w:rsid w:val="004F109B"/>
    <w:rsid w:val="004F1B09"/>
    <w:rsid w:val="004F1E92"/>
    <w:rsid w:val="004F24C1"/>
    <w:rsid w:val="004F2897"/>
    <w:rsid w:val="004F3A4A"/>
    <w:rsid w:val="004F5956"/>
    <w:rsid w:val="004F685F"/>
    <w:rsid w:val="004F6ADA"/>
    <w:rsid w:val="004F7AB1"/>
    <w:rsid w:val="004F7ED6"/>
    <w:rsid w:val="00501859"/>
    <w:rsid w:val="0050234A"/>
    <w:rsid w:val="00502C49"/>
    <w:rsid w:val="00503B60"/>
    <w:rsid w:val="00503E8E"/>
    <w:rsid w:val="0050569D"/>
    <w:rsid w:val="00510D41"/>
    <w:rsid w:val="00511027"/>
    <w:rsid w:val="00513ACB"/>
    <w:rsid w:val="005142AB"/>
    <w:rsid w:val="00514711"/>
    <w:rsid w:val="0051508C"/>
    <w:rsid w:val="005176BA"/>
    <w:rsid w:val="00517D71"/>
    <w:rsid w:val="00517D79"/>
    <w:rsid w:val="00520B86"/>
    <w:rsid w:val="0052296A"/>
    <w:rsid w:val="00523778"/>
    <w:rsid w:val="005237B3"/>
    <w:rsid w:val="00524786"/>
    <w:rsid w:val="00524C8F"/>
    <w:rsid w:val="005254E1"/>
    <w:rsid w:val="005258FB"/>
    <w:rsid w:val="00525F22"/>
    <w:rsid w:val="005274C8"/>
    <w:rsid w:val="0052783A"/>
    <w:rsid w:val="00527E84"/>
    <w:rsid w:val="00531D2E"/>
    <w:rsid w:val="00532DB8"/>
    <w:rsid w:val="00532DD9"/>
    <w:rsid w:val="00532EAC"/>
    <w:rsid w:val="0053354C"/>
    <w:rsid w:val="00533914"/>
    <w:rsid w:val="00533A0D"/>
    <w:rsid w:val="00534777"/>
    <w:rsid w:val="00534ADC"/>
    <w:rsid w:val="005355BC"/>
    <w:rsid w:val="00536B2B"/>
    <w:rsid w:val="00537B00"/>
    <w:rsid w:val="00537EC1"/>
    <w:rsid w:val="005444E8"/>
    <w:rsid w:val="005472DA"/>
    <w:rsid w:val="00547B6D"/>
    <w:rsid w:val="00553AE9"/>
    <w:rsid w:val="00554034"/>
    <w:rsid w:val="0055418A"/>
    <w:rsid w:val="0055443E"/>
    <w:rsid w:val="00554BD2"/>
    <w:rsid w:val="0056034D"/>
    <w:rsid w:val="00562495"/>
    <w:rsid w:val="005624B0"/>
    <w:rsid w:val="005666D6"/>
    <w:rsid w:val="005668CE"/>
    <w:rsid w:val="00567DF5"/>
    <w:rsid w:val="005727BD"/>
    <w:rsid w:val="00572905"/>
    <w:rsid w:val="00572DC0"/>
    <w:rsid w:val="005733F9"/>
    <w:rsid w:val="00573A19"/>
    <w:rsid w:val="00573B01"/>
    <w:rsid w:val="00573D84"/>
    <w:rsid w:val="005741A8"/>
    <w:rsid w:val="0057525F"/>
    <w:rsid w:val="00575E5B"/>
    <w:rsid w:val="00583859"/>
    <w:rsid w:val="0058452C"/>
    <w:rsid w:val="0058544A"/>
    <w:rsid w:val="00586243"/>
    <w:rsid w:val="0058659D"/>
    <w:rsid w:val="00586D1C"/>
    <w:rsid w:val="00587526"/>
    <w:rsid w:val="00591F5B"/>
    <w:rsid w:val="00592137"/>
    <w:rsid w:val="00592971"/>
    <w:rsid w:val="005932D8"/>
    <w:rsid w:val="0059384B"/>
    <w:rsid w:val="00594DFE"/>
    <w:rsid w:val="005A333A"/>
    <w:rsid w:val="005A38CC"/>
    <w:rsid w:val="005A3BDD"/>
    <w:rsid w:val="005A59B8"/>
    <w:rsid w:val="005A59F9"/>
    <w:rsid w:val="005A7E6D"/>
    <w:rsid w:val="005B6B95"/>
    <w:rsid w:val="005B7025"/>
    <w:rsid w:val="005C0230"/>
    <w:rsid w:val="005C083A"/>
    <w:rsid w:val="005C0E4B"/>
    <w:rsid w:val="005C0E7C"/>
    <w:rsid w:val="005C0FBC"/>
    <w:rsid w:val="005C1085"/>
    <w:rsid w:val="005C254E"/>
    <w:rsid w:val="005C3827"/>
    <w:rsid w:val="005C3FB4"/>
    <w:rsid w:val="005C5660"/>
    <w:rsid w:val="005C5837"/>
    <w:rsid w:val="005C71B3"/>
    <w:rsid w:val="005D08F2"/>
    <w:rsid w:val="005D0AF2"/>
    <w:rsid w:val="005D1BFD"/>
    <w:rsid w:val="005D1E9A"/>
    <w:rsid w:val="005D213F"/>
    <w:rsid w:val="005D35F5"/>
    <w:rsid w:val="005D3D27"/>
    <w:rsid w:val="005D3E66"/>
    <w:rsid w:val="005D4BF0"/>
    <w:rsid w:val="005D4F4F"/>
    <w:rsid w:val="005D5811"/>
    <w:rsid w:val="005D7B8C"/>
    <w:rsid w:val="005D7C80"/>
    <w:rsid w:val="005E022B"/>
    <w:rsid w:val="005E2B27"/>
    <w:rsid w:val="005E31D1"/>
    <w:rsid w:val="005E330F"/>
    <w:rsid w:val="005E34F8"/>
    <w:rsid w:val="005E40B0"/>
    <w:rsid w:val="005E41CB"/>
    <w:rsid w:val="005E5A84"/>
    <w:rsid w:val="005E5B1C"/>
    <w:rsid w:val="005E6E2F"/>
    <w:rsid w:val="005E6F26"/>
    <w:rsid w:val="005E73A3"/>
    <w:rsid w:val="005F1C9B"/>
    <w:rsid w:val="005F20A3"/>
    <w:rsid w:val="005F3433"/>
    <w:rsid w:val="005F38CF"/>
    <w:rsid w:val="005F3DE5"/>
    <w:rsid w:val="005F51CD"/>
    <w:rsid w:val="005F6323"/>
    <w:rsid w:val="005F6F10"/>
    <w:rsid w:val="005F7B40"/>
    <w:rsid w:val="00600F6E"/>
    <w:rsid w:val="006015DF"/>
    <w:rsid w:val="0060173F"/>
    <w:rsid w:val="00602195"/>
    <w:rsid w:val="00610054"/>
    <w:rsid w:val="00610185"/>
    <w:rsid w:val="00610402"/>
    <w:rsid w:val="00610B54"/>
    <w:rsid w:val="00611EF9"/>
    <w:rsid w:val="0061234D"/>
    <w:rsid w:val="006136CA"/>
    <w:rsid w:val="00613880"/>
    <w:rsid w:val="006208A2"/>
    <w:rsid w:val="006210B0"/>
    <w:rsid w:val="006239EF"/>
    <w:rsid w:val="00625088"/>
    <w:rsid w:val="00625557"/>
    <w:rsid w:val="00627D3A"/>
    <w:rsid w:val="006300C1"/>
    <w:rsid w:val="006309ED"/>
    <w:rsid w:val="00631221"/>
    <w:rsid w:val="00631B4C"/>
    <w:rsid w:val="00632AF2"/>
    <w:rsid w:val="00632CEF"/>
    <w:rsid w:val="00632ED0"/>
    <w:rsid w:val="006340FC"/>
    <w:rsid w:val="00635687"/>
    <w:rsid w:val="006376EE"/>
    <w:rsid w:val="00642550"/>
    <w:rsid w:val="00643328"/>
    <w:rsid w:val="006436A2"/>
    <w:rsid w:val="0064374F"/>
    <w:rsid w:val="00643D81"/>
    <w:rsid w:val="00644DA2"/>
    <w:rsid w:val="006464F2"/>
    <w:rsid w:val="006467BE"/>
    <w:rsid w:val="00646859"/>
    <w:rsid w:val="00647676"/>
    <w:rsid w:val="006479EC"/>
    <w:rsid w:val="006501E5"/>
    <w:rsid w:val="00650AFB"/>
    <w:rsid w:val="006536D1"/>
    <w:rsid w:val="006562A2"/>
    <w:rsid w:val="006576EF"/>
    <w:rsid w:val="00657B0E"/>
    <w:rsid w:val="006611EF"/>
    <w:rsid w:val="00662E35"/>
    <w:rsid w:val="00663D32"/>
    <w:rsid w:val="00666154"/>
    <w:rsid w:val="0067090B"/>
    <w:rsid w:val="0067176A"/>
    <w:rsid w:val="006721C5"/>
    <w:rsid w:val="00672D82"/>
    <w:rsid w:val="00673233"/>
    <w:rsid w:val="00673ECD"/>
    <w:rsid w:val="0067455B"/>
    <w:rsid w:val="00680178"/>
    <w:rsid w:val="00680C70"/>
    <w:rsid w:val="006869EA"/>
    <w:rsid w:val="00687CFD"/>
    <w:rsid w:val="00687E41"/>
    <w:rsid w:val="00690946"/>
    <w:rsid w:val="0069371D"/>
    <w:rsid w:val="00694B68"/>
    <w:rsid w:val="006963C7"/>
    <w:rsid w:val="00697170"/>
    <w:rsid w:val="0069762A"/>
    <w:rsid w:val="00697880"/>
    <w:rsid w:val="00697F11"/>
    <w:rsid w:val="006A04B7"/>
    <w:rsid w:val="006A0D55"/>
    <w:rsid w:val="006A2976"/>
    <w:rsid w:val="006A4113"/>
    <w:rsid w:val="006A5EC4"/>
    <w:rsid w:val="006A5ED1"/>
    <w:rsid w:val="006A72E9"/>
    <w:rsid w:val="006A73E0"/>
    <w:rsid w:val="006A774F"/>
    <w:rsid w:val="006A7D83"/>
    <w:rsid w:val="006B16D4"/>
    <w:rsid w:val="006B1E83"/>
    <w:rsid w:val="006B2839"/>
    <w:rsid w:val="006B33DB"/>
    <w:rsid w:val="006B3959"/>
    <w:rsid w:val="006B492C"/>
    <w:rsid w:val="006B5585"/>
    <w:rsid w:val="006B57BE"/>
    <w:rsid w:val="006B5EF7"/>
    <w:rsid w:val="006B71DA"/>
    <w:rsid w:val="006C2F91"/>
    <w:rsid w:val="006C3744"/>
    <w:rsid w:val="006C41B9"/>
    <w:rsid w:val="006C4424"/>
    <w:rsid w:val="006C590B"/>
    <w:rsid w:val="006C5C8C"/>
    <w:rsid w:val="006D2250"/>
    <w:rsid w:val="006D2C78"/>
    <w:rsid w:val="006D39BD"/>
    <w:rsid w:val="006D3BA4"/>
    <w:rsid w:val="006D5881"/>
    <w:rsid w:val="006D646D"/>
    <w:rsid w:val="006E1B4F"/>
    <w:rsid w:val="006E2A7E"/>
    <w:rsid w:val="006E3619"/>
    <w:rsid w:val="006E4D0F"/>
    <w:rsid w:val="006E6A30"/>
    <w:rsid w:val="006E79ED"/>
    <w:rsid w:val="006F0B8C"/>
    <w:rsid w:val="006F1F30"/>
    <w:rsid w:val="006F2374"/>
    <w:rsid w:val="006F37F7"/>
    <w:rsid w:val="006F437C"/>
    <w:rsid w:val="006F4629"/>
    <w:rsid w:val="006F4965"/>
    <w:rsid w:val="006F5588"/>
    <w:rsid w:val="006F6487"/>
    <w:rsid w:val="006F65DC"/>
    <w:rsid w:val="00700262"/>
    <w:rsid w:val="007006BB"/>
    <w:rsid w:val="007010E3"/>
    <w:rsid w:val="00701903"/>
    <w:rsid w:val="00703D59"/>
    <w:rsid w:val="0070490B"/>
    <w:rsid w:val="00704E6C"/>
    <w:rsid w:val="00704FE0"/>
    <w:rsid w:val="00706091"/>
    <w:rsid w:val="00710CE7"/>
    <w:rsid w:val="0071154B"/>
    <w:rsid w:val="00712206"/>
    <w:rsid w:val="00712CE4"/>
    <w:rsid w:val="0071337E"/>
    <w:rsid w:val="00713568"/>
    <w:rsid w:val="00713890"/>
    <w:rsid w:val="00715C55"/>
    <w:rsid w:val="007200DF"/>
    <w:rsid w:val="007208C0"/>
    <w:rsid w:val="007218CD"/>
    <w:rsid w:val="00722AC6"/>
    <w:rsid w:val="0072307A"/>
    <w:rsid w:val="0072450D"/>
    <w:rsid w:val="0072744D"/>
    <w:rsid w:val="00727A52"/>
    <w:rsid w:val="007308DA"/>
    <w:rsid w:val="007313E2"/>
    <w:rsid w:val="007332B0"/>
    <w:rsid w:val="0073350D"/>
    <w:rsid w:val="00733B56"/>
    <w:rsid w:val="00736922"/>
    <w:rsid w:val="007371FA"/>
    <w:rsid w:val="007375DE"/>
    <w:rsid w:val="007376AF"/>
    <w:rsid w:val="00740075"/>
    <w:rsid w:val="00741B9E"/>
    <w:rsid w:val="00741D08"/>
    <w:rsid w:val="0074333A"/>
    <w:rsid w:val="007477F0"/>
    <w:rsid w:val="00751EFF"/>
    <w:rsid w:val="00752280"/>
    <w:rsid w:val="00752382"/>
    <w:rsid w:val="00752AA6"/>
    <w:rsid w:val="007537A9"/>
    <w:rsid w:val="00754947"/>
    <w:rsid w:val="007551F2"/>
    <w:rsid w:val="007555BA"/>
    <w:rsid w:val="00756D6E"/>
    <w:rsid w:val="00760705"/>
    <w:rsid w:val="00762260"/>
    <w:rsid w:val="00766790"/>
    <w:rsid w:val="007701BF"/>
    <w:rsid w:val="007708ED"/>
    <w:rsid w:val="00770994"/>
    <w:rsid w:val="00770BE5"/>
    <w:rsid w:val="0077202D"/>
    <w:rsid w:val="007738B2"/>
    <w:rsid w:val="00773C37"/>
    <w:rsid w:val="007741EC"/>
    <w:rsid w:val="00774CA1"/>
    <w:rsid w:val="00774DCC"/>
    <w:rsid w:val="00775102"/>
    <w:rsid w:val="0077673E"/>
    <w:rsid w:val="007768C9"/>
    <w:rsid w:val="007808C8"/>
    <w:rsid w:val="00780F42"/>
    <w:rsid w:val="00784730"/>
    <w:rsid w:val="00784AEB"/>
    <w:rsid w:val="0078658A"/>
    <w:rsid w:val="007906B0"/>
    <w:rsid w:val="00790905"/>
    <w:rsid w:val="007913D7"/>
    <w:rsid w:val="00792322"/>
    <w:rsid w:val="00792B00"/>
    <w:rsid w:val="00792E79"/>
    <w:rsid w:val="00792FFA"/>
    <w:rsid w:val="0079436F"/>
    <w:rsid w:val="00794434"/>
    <w:rsid w:val="00795454"/>
    <w:rsid w:val="00795E6F"/>
    <w:rsid w:val="007962D7"/>
    <w:rsid w:val="00797353"/>
    <w:rsid w:val="007A02FC"/>
    <w:rsid w:val="007A0614"/>
    <w:rsid w:val="007A0A96"/>
    <w:rsid w:val="007A2BDC"/>
    <w:rsid w:val="007A3453"/>
    <w:rsid w:val="007A35A1"/>
    <w:rsid w:val="007A38FF"/>
    <w:rsid w:val="007A5A88"/>
    <w:rsid w:val="007A5EDA"/>
    <w:rsid w:val="007B1466"/>
    <w:rsid w:val="007B180D"/>
    <w:rsid w:val="007B1A99"/>
    <w:rsid w:val="007B1BEF"/>
    <w:rsid w:val="007B4BC5"/>
    <w:rsid w:val="007B5D82"/>
    <w:rsid w:val="007B65A6"/>
    <w:rsid w:val="007B7CDB"/>
    <w:rsid w:val="007C0247"/>
    <w:rsid w:val="007C0496"/>
    <w:rsid w:val="007C07B1"/>
    <w:rsid w:val="007C0E36"/>
    <w:rsid w:val="007C0EEB"/>
    <w:rsid w:val="007C174A"/>
    <w:rsid w:val="007C1C17"/>
    <w:rsid w:val="007C27AD"/>
    <w:rsid w:val="007C36B2"/>
    <w:rsid w:val="007C4A98"/>
    <w:rsid w:val="007C5D4C"/>
    <w:rsid w:val="007D22A5"/>
    <w:rsid w:val="007D4720"/>
    <w:rsid w:val="007D499E"/>
    <w:rsid w:val="007D5D27"/>
    <w:rsid w:val="007D6EFC"/>
    <w:rsid w:val="007D757E"/>
    <w:rsid w:val="007E01CB"/>
    <w:rsid w:val="007E43E7"/>
    <w:rsid w:val="007E4E17"/>
    <w:rsid w:val="007E56C4"/>
    <w:rsid w:val="007E6DF8"/>
    <w:rsid w:val="007E789A"/>
    <w:rsid w:val="007E7F85"/>
    <w:rsid w:val="007F074F"/>
    <w:rsid w:val="007F10E5"/>
    <w:rsid w:val="007F2E96"/>
    <w:rsid w:val="007F37DF"/>
    <w:rsid w:val="007F40EA"/>
    <w:rsid w:val="007F5006"/>
    <w:rsid w:val="007F5101"/>
    <w:rsid w:val="007F707C"/>
    <w:rsid w:val="007F7413"/>
    <w:rsid w:val="008003C5"/>
    <w:rsid w:val="00801558"/>
    <w:rsid w:val="00801725"/>
    <w:rsid w:val="008047A9"/>
    <w:rsid w:val="00805966"/>
    <w:rsid w:val="00806808"/>
    <w:rsid w:val="0081057F"/>
    <w:rsid w:val="00811BFA"/>
    <w:rsid w:val="008132CD"/>
    <w:rsid w:val="00813B47"/>
    <w:rsid w:val="00813E03"/>
    <w:rsid w:val="008143AA"/>
    <w:rsid w:val="00814BC0"/>
    <w:rsid w:val="00816072"/>
    <w:rsid w:val="00816F81"/>
    <w:rsid w:val="008178A9"/>
    <w:rsid w:val="008209DD"/>
    <w:rsid w:val="00821221"/>
    <w:rsid w:val="00821B0D"/>
    <w:rsid w:val="00822612"/>
    <w:rsid w:val="00822CA8"/>
    <w:rsid w:val="00823E1A"/>
    <w:rsid w:val="0082479A"/>
    <w:rsid w:val="00825B37"/>
    <w:rsid w:val="00825EBE"/>
    <w:rsid w:val="00827727"/>
    <w:rsid w:val="008304E0"/>
    <w:rsid w:val="00830ED6"/>
    <w:rsid w:val="008312DD"/>
    <w:rsid w:val="00832030"/>
    <w:rsid w:val="0083225E"/>
    <w:rsid w:val="00840A1F"/>
    <w:rsid w:val="00840E85"/>
    <w:rsid w:val="00840F46"/>
    <w:rsid w:val="008439E8"/>
    <w:rsid w:val="0084475D"/>
    <w:rsid w:val="0084556A"/>
    <w:rsid w:val="008462CD"/>
    <w:rsid w:val="00847380"/>
    <w:rsid w:val="00847759"/>
    <w:rsid w:val="0085128A"/>
    <w:rsid w:val="008529FF"/>
    <w:rsid w:val="00853ED6"/>
    <w:rsid w:val="008565CF"/>
    <w:rsid w:val="00857690"/>
    <w:rsid w:val="0086016C"/>
    <w:rsid w:val="0086144F"/>
    <w:rsid w:val="00861859"/>
    <w:rsid w:val="008632B2"/>
    <w:rsid w:val="00863B6F"/>
    <w:rsid w:val="00864371"/>
    <w:rsid w:val="0087087A"/>
    <w:rsid w:val="00870D46"/>
    <w:rsid w:val="008713CC"/>
    <w:rsid w:val="008734A6"/>
    <w:rsid w:val="00873FC8"/>
    <w:rsid w:val="008742FB"/>
    <w:rsid w:val="0087446A"/>
    <w:rsid w:val="0087458B"/>
    <w:rsid w:val="008747F2"/>
    <w:rsid w:val="00874E9E"/>
    <w:rsid w:val="00875DEB"/>
    <w:rsid w:val="008771E1"/>
    <w:rsid w:val="0088087A"/>
    <w:rsid w:val="0088537A"/>
    <w:rsid w:val="008854C0"/>
    <w:rsid w:val="00886350"/>
    <w:rsid w:val="008874E9"/>
    <w:rsid w:val="008910D6"/>
    <w:rsid w:val="00891954"/>
    <w:rsid w:val="00894498"/>
    <w:rsid w:val="00894FE4"/>
    <w:rsid w:val="008969D7"/>
    <w:rsid w:val="00896BAB"/>
    <w:rsid w:val="00896ED2"/>
    <w:rsid w:val="00897BC2"/>
    <w:rsid w:val="008A09B7"/>
    <w:rsid w:val="008A1126"/>
    <w:rsid w:val="008A12DC"/>
    <w:rsid w:val="008A367E"/>
    <w:rsid w:val="008A3EC2"/>
    <w:rsid w:val="008A4691"/>
    <w:rsid w:val="008A7145"/>
    <w:rsid w:val="008B0467"/>
    <w:rsid w:val="008B0651"/>
    <w:rsid w:val="008B06DA"/>
    <w:rsid w:val="008B1F30"/>
    <w:rsid w:val="008B39E7"/>
    <w:rsid w:val="008B4664"/>
    <w:rsid w:val="008B5B82"/>
    <w:rsid w:val="008B6678"/>
    <w:rsid w:val="008B772F"/>
    <w:rsid w:val="008C1634"/>
    <w:rsid w:val="008C2055"/>
    <w:rsid w:val="008C5C02"/>
    <w:rsid w:val="008C6F46"/>
    <w:rsid w:val="008D207A"/>
    <w:rsid w:val="008D23E1"/>
    <w:rsid w:val="008D415E"/>
    <w:rsid w:val="008D471F"/>
    <w:rsid w:val="008D55B9"/>
    <w:rsid w:val="008D5CA6"/>
    <w:rsid w:val="008D6429"/>
    <w:rsid w:val="008D764C"/>
    <w:rsid w:val="008D7EEC"/>
    <w:rsid w:val="008E0DFA"/>
    <w:rsid w:val="008E2BEE"/>
    <w:rsid w:val="008E3A72"/>
    <w:rsid w:val="008E467B"/>
    <w:rsid w:val="008E572D"/>
    <w:rsid w:val="008E6E41"/>
    <w:rsid w:val="008F0834"/>
    <w:rsid w:val="008F21C3"/>
    <w:rsid w:val="008F392E"/>
    <w:rsid w:val="008F459A"/>
    <w:rsid w:val="008F59AC"/>
    <w:rsid w:val="008F5AEA"/>
    <w:rsid w:val="008F69F1"/>
    <w:rsid w:val="008F6A16"/>
    <w:rsid w:val="008F7301"/>
    <w:rsid w:val="008F77EF"/>
    <w:rsid w:val="009000FA"/>
    <w:rsid w:val="00900A88"/>
    <w:rsid w:val="00900B4F"/>
    <w:rsid w:val="009032F8"/>
    <w:rsid w:val="00903BD5"/>
    <w:rsid w:val="00903D25"/>
    <w:rsid w:val="0090406C"/>
    <w:rsid w:val="00904F3A"/>
    <w:rsid w:val="0090531C"/>
    <w:rsid w:val="00905E6A"/>
    <w:rsid w:val="00906961"/>
    <w:rsid w:val="00906F67"/>
    <w:rsid w:val="00910544"/>
    <w:rsid w:val="009120F5"/>
    <w:rsid w:val="00912A58"/>
    <w:rsid w:val="00912A8A"/>
    <w:rsid w:val="00916533"/>
    <w:rsid w:val="0092014A"/>
    <w:rsid w:val="00921103"/>
    <w:rsid w:val="00922656"/>
    <w:rsid w:val="0092402D"/>
    <w:rsid w:val="009241CC"/>
    <w:rsid w:val="00924A19"/>
    <w:rsid w:val="009272D4"/>
    <w:rsid w:val="00927B36"/>
    <w:rsid w:val="00927F0D"/>
    <w:rsid w:val="00930D4A"/>
    <w:rsid w:val="0093307A"/>
    <w:rsid w:val="00933354"/>
    <w:rsid w:val="00935201"/>
    <w:rsid w:val="009358F0"/>
    <w:rsid w:val="009362BD"/>
    <w:rsid w:val="00936733"/>
    <w:rsid w:val="0094023E"/>
    <w:rsid w:val="00940482"/>
    <w:rsid w:val="009409D4"/>
    <w:rsid w:val="00941AEC"/>
    <w:rsid w:val="00942C68"/>
    <w:rsid w:val="00942EE5"/>
    <w:rsid w:val="00945069"/>
    <w:rsid w:val="009452B5"/>
    <w:rsid w:val="00945847"/>
    <w:rsid w:val="00945C1B"/>
    <w:rsid w:val="009469C6"/>
    <w:rsid w:val="00946D54"/>
    <w:rsid w:val="0094718C"/>
    <w:rsid w:val="009505BF"/>
    <w:rsid w:val="00950877"/>
    <w:rsid w:val="00950D1F"/>
    <w:rsid w:val="00950EA7"/>
    <w:rsid w:val="00951B50"/>
    <w:rsid w:val="00951E74"/>
    <w:rsid w:val="00951EBA"/>
    <w:rsid w:val="009523D2"/>
    <w:rsid w:val="00952F61"/>
    <w:rsid w:val="009532EF"/>
    <w:rsid w:val="009539BE"/>
    <w:rsid w:val="00953D89"/>
    <w:rsid w:val="00954C74"/>
    <w:rsid w:val="009550A8"/>
    <w:rsid w:val="00955C6A"/>
    <w:rsid w:val="00956A16"/>
    <w:rsid w:val="00957812"/>
    <w:rsid w:val="00960575"/>
    <w:rsid w:val="00960E9D"/>
    <w:rsid w:val="0096171D"/>
    <w:rsid w:val="00961B3A"/>
    <w:rsid w:val="00963120"/>
    <w:rsid w:val="009639BC"/>
    <w:rsid w:val="00963C37"/>
    <w:rsid w:val="00964712"/>
    <w:rsid w:val="00964DFC"/>
    <w:rsid w:val="009664A1"/>
    <w:rsid w:val="0097184A"/>
    <w:rsid w:val="009721FD"/>
    <w:rsid w:val="00972603"/>
    <w:rsid w:val="00973B0B"/>
    <w:rsid w:val="00974011"/>
    <w:rsid w:val="00974323"/>
    <w:rsid w:val="00975363"/>
    <w:rsid w:val="0097676C"/>
    <w:rsid w:val="0097749D"/>
    <w:rsid w:val="00981D02"/>
    <w:rsid w:val="0098234B"/>
    <w:rsid w:val="0098344C"/>
    <w:rsid w:val="00985132"/>
    <w:rsid w:val="00985AA5"/>
    <w:rsid w:val="00987672"/>
    <w:rsid w:val="00987ADD"/>
    <w:rsid w:val="009911EA"/>
    <w:rsid w:val="009917BD"/>
    <w:rsid w:val="00992812"/>
    <w:rsid w:val="00993103"/>
    <w:rsid w:val="009940A2"/>
    <w:rsid w:val="00996D79"/>
    <w:rsid w:val="00997070"/>
    <w:rsid w:val="0099729F"/>
    <w:rsid w:val="00997A33"/>
    <w:rsid w:val="009A0979"/>
    <w:rsid w:val="009A1E67"/>
    <w:rsid w:val="009A3DC2"/>
    <w:rsid w:val="009A634D"/>
    <w:rsid w:val="009A6820"/>
    <w:rsid w:val="009A7223"/>
    <w:rsid w:val="009A7338"/>
    <w:rsid w:val="009A7B62"/>
    <w:rsid w:val="009A7C16"/>
    <w:rsid w:val="009B12B8"/>
    <w:rsid w:val="009B2FC7"/>
    <w:rsid w:val="009B302F"/>
    <w:rsid w:val="009B4B0A"/>
    <w:rsid w:val="009B4C70"/>
    <w:rsid w:val="009B4EBF"/>
    <w:rsid w:val="009B5A5D"/>
    <w:rsid w:val="009B5E17"/>
    <w:rsid w:val="009B68B6"/>
    <w:rsid w:val="009B70CD"/>
    <w:rsid w:val="009B7AD5"/>
    <w:rsid w:val="009C0644"/>
    <w:rsid w:val="009C136C"/>
    <w:rsid w:val="009C189A"/>
    <w:rsid w:val="009C1AE8"/>
    <w:rsid w:val="009C43A4"/>
    <w:rsid w:val="009C542E"/>
    <w:rsid w:val="009C573F"/>
    <w:rsid w:val="009C5A5A"/>
    <w:rsid w:val="009C6607"/>
    <w:rsid w:val="009C685B"/>
    <w:rsid w:val="009C6AF8"/>
    <w:rsid w:val="009C7FFC"/>
    <w:rsid w:val="009D1DF0"/>
    <w:rsid w:val="009D1F67"/>
    <w:rsid w:val="009D458D"/>
    <w:rsid w:val="009D68FB"/>
    <w:rsid w:val="009D69AF"/>
    <w:rsid w:val="009D7872"/>
    <w:rsid w:val="009E2D59"/>
    <w:rsid w:val="009E3F7D"/>
    <w:rsid w:val="009E44B4"/>
    <w:rsid w:val="009E6C29"/>
    <w:rsid w:val="009E7C6F"/>
    <w:rsid w:val="009F0903"/>
    <w:rsid w:val="009F0F79"/>
    <w:rsid w:val="009F2575"/>
    <w:rsid w:val="009F40D2"/>
    <w:rsid w:val="009F6442"/>
    <w:rsid w:val="00A00AD5"/>
    <w:rsid w:val="00A01560"/>
    <w:rsid w:val="00A02A73"/>
    <w:rsid w:val="00A030C5"/>
    <w:rsid w:val="00A03155"/>
    <w:rsid w:val="00A03CA7"/>
    <w:rsid w:val="00A04D45"/>
    <w:rsid w:val="00A078A6"/>
    <w:rsid w:val="00A11CEA"/>
    <w:rsid w:val="00A13409"/>
    <w:rsid w:val="00A144D5"/>
    <w:rsid w:val="00A15158"/>
    <w:rsid w:val="00A15512"/>
    <w:rsid w:val="00A161A1"/>
    <w:rsid w:val="00A16314"/>
    <w:rsid w:val="00A17471"/>
    <w:rsid w:val="00A17DE1"/>
    <w:rsid w:val="00A20A1F"/>
    <w:rsid w:val="00A214C7"/>
    <w:rsid w:val="00A22125"/>
    <w:rsid w:val="00A226E4"/>
    <w:rsid w:val="00A22F69"/>
    <w:rsid w:val="00A22FF3"/>
    <w:rsid w:val="00A23003"/>
    <w:rsid w:val="00A23262"/>
    <w:rsid w:val="00A24E53"/>
    <w:rsid w:val="00A25735"/>
    <w:rsid w:val="00A25ABB"/>
    <w:rsid w:val="00A27762"/>
    <w:rsid w:val="00A30490"/>
    <w:rsid w:val="00A30EF4"/>
    <w:rsid w:val="00A31E65"/>
    <w:rsid w:val="00A335C0"/>
    <w:rsid w:val="00A348A2"/>
    <w:rsid w:val="00A36541"/>
    <w:rsid w:val="00A36D01"/>
    <w:rsid w:val="00A36D47"/>
    <w:rsid w:val="00A36F03"/>
    <w:rsid w:val="00A36FA3"/>
    <w:rsid w:val="00A40782"/>
    <w:rsid w:val="00A411B1"/>
    <w:rsid w:val="00A418BC"/>
    <w:rsid w:val="00A43484"/>
    <w:rsid w:val="00A44A32"/>
    <w:rsid w:val="00A44D84"/>
    <w:rsid w:val="00A465B4"/>
    <w:rsid w:val="00A47F2C"/>
    <w:rsid w:val="00A5140A"/>
    <w:rsid w:val="00A53F25"/>
    <w:rsid w:val="00A54743"/>
    <w:rsid w:val="00A54FCD"/>
    <w:rsid w:val="00A5519E"/>
    <w:rsid w:val="00A553BD"/>
    <w:rsid w:val="00A57C76"/>
    <w:rsid w:val="00A60D2D"/>
    <w:rsid w:val="00A6525F"/>
    <w:rsid w:val="00A65597"/>
    <w:rsid w:val="00A65C7B"/>
    <w:rsid w:val="00A66553"/>
    <w:rsid w:val="00A67770"/>
    <w:rsid w:val="00A70D43"/>
    <w:rsid w:val="00A71E0A"/>
    <w:rsid w:val="00A71F58"/>
    <w:rsid w:val="00A72C79"/>
    <w:rsid w:val="00A73DFC"/>
    <w:rsid w:val="00A7411D"/>
    <w:rsid w:val="00A76558"/>
    <w:rsid w:val="00A779AE"/>
    <w:rsid w:val="00A80FA5"/>
    <w:rsid w:val="00A82579"/>
    <w:rsid w:val="00A82B48"/>
    <w:rsid w:val="00A86230"/>
    <w:rsid w:val="00A86241"/>
    <w:rsid w:val="00A87F54"/>
    <w:rsid w:val="00A927D4"/>
    <w:rsid w:val="00A93132"/>
    <w:rsid w:val="00A9323F"/>
    <w:rsid w:val="00A948E1"/>
    <w:rsid w:val="00A94EB3"/>
    <w:rsid w:val="00A97087"/>
    <w:rsid w:val="00A979D8"/>
    <w:rsid w:val="00AA04D1"/>
    <w:rsid w:val="00AA1336"/>
    <w:rsid w:val="00AA242B"/>
    <w:rsid w:val="00AA2790"/>
    <w:rsid w:val="00AA3038"/>
    <w:rsid w:val="00AA4764"/>
    <w:rsid w:val="00AA50A4"/>
    <w:rsid w:val="00AA58AC"/>
    <w:rsid w:val="00AA79F9"/>
    <w:rsid w:val="00AA7D43"/>
    <w:rsid w:val="00AB0EEC"/>
    <w:rsid w:val="00AB11A3"/>
    <w:rsid w:val="00AB18F5"/>
    <w:rsid w:val="00AB1BED"/>
    <w:rsid w:val="00AB28B9"/>
    <w:rsid w:val="00AB2CB2"/>
    <w:rsid w:val="00AB350D"/>
    <w:rsid w:val="00AB4796"/>
    <w:rsid w:val="00AB497C"/>
    <w:rsid w:val="00AB5817"/>
    <w:rsid w:val="00AB5CB6"/>
    <w:rsid w:val="00AB697F"/>
    <w:rsid w:val="00AC0831"/>
    <w:rsid w:val="00AC166F"/>
    <w:rsid w:val="00AC2A93"/>
    <w:rsid w:val="00AC3014"/>
    <w:rsid w:val="00AC3ACE"/>
    <w:rsid w:val="00AC4E02"/>
    <w:rsid w:val="00AC4EC3"/>
    <w:rsid w:val="00AC5961"/>
    <w:rsid w:val="00AC596C"/>
    <w:rsid w:val="00AC5CF3"/>
    <w:rsid w:val="00AC6883"/>
    <w:rsid w:val="00AD11E7"/>
    <w:rsid w:val="00AD19D6"/>
    <w:rsid w:val="00AD2F80"/>
    <w:rsid w:val="00AD382A"/>
    <w:rsid w:val="00AD5943"/>
    <w:rsid w:val="00AD5962"/>
    <w:rsid w:val="00AD70EA"/>
    <w:rsid w:val="00AD7732"/>
    <w:rsid w:val="00AE0D1F"/>
    <w:rsid w:val="00AE223F"/>
    <w:rsid w:val="00AE2303"/>
    <w:rsid w:val="00AE280B"/>
    <w:rsid w:val="00AE2A79"/>
    <w:rsid w:val="00AE4C5A"/>
    <w:rsid w:val="00AE5346"/>
    <w:rsid w:val="00AE620E"/>
    <w:rsid w:val="00AE7A28"/>
    <w:rsid w:val="00AE7EA6"/>
    <w:rsid w:val="00AE7EBD"/>
    <w:rsid w:val="00AF0CA7"/>
    <w:rsid w:val="00AF3DE4"/>
    <w:rsid w:val="00AF476B"/>
    <w:rsid w:val="00AF5B2F"/>
    <w:rsid w:val="00AF630A"/>
    <w:rsid w:val="00AF692E"/>
    <w:rsid w:val="00AF6DBF"/>
    <w:rsid w:val="00AF7380"/>
    <w:rsid w:val="00AF7726"/>
    <w:rsid w:val="00B0026A"/>
    <w:rsid w:val="00B00BBF"/>
    <w:rsid w:val="00B011ED"/>
    <w:rsid w:val="00B0195E"/>
    <w:rsid w:val="00B035F2"/>
    <w:rsid w:val="00B03AA9"/>
    <w:rsid w:val="00B03E56"/>
    <w:rsid w:val="00B040B2"/>
    <w:rsid w:val="00B06EAD"/>
    <w:rsid w:val="00B07BDC"/>
    <w:rsid w:val="00B118BD"/>
    <w:rsid w:val="00B120F5"/>
    <w:rsid w:val="00B12B99"/>
    <w:rsid w:val="00B13297"/>
    <w:rsid w:val="00B1379E"/>
    <w:rsid w:val="00B175CE"/>
    <w:rsid w:val="00B21353"/>
    <w:rsid w:val="00B21681"/>
    <w:rsid w:val="00B228B7"/>
    <w:rsid w:val="00B22B05"/>
    <w:rsid w:val="00B249F7"/>
    <w:rsid w:val="00B26365"/>
    <w:rsid w:val="00B27FF1"/>
    <w:rsid w:val="00B307D3"/>
    <w:rsid w:val="00B30896"/>
    <w:rsid w:val="00B32EA9"/>
    <w:rsid w:val="00B34574"/>
    <w:rsid w:val="00B35E0E"/>
    <w:rsid w:val="00B37E74"/>
    <w:rsid w:val="00B402A7"/>
    <w:rsid w:val="00B41B3D"/>
    <w:rsid w:val="00B422F8"/>
    <w:rsid w:val="00B436D7"/>
    <w:rsid w:val="00B43971"/>
    <w:rsid w:val="00B4503F"/>
    <w:rsid w:val="00B457B9"/>
    <w:rsid w:val="00B461E4"/>
    <w:rsid w:val="00B4665E"/>
    <w:rsid w:val="00B472E4"/>
    <w:rsid w:val="00B4772A"/>
    <w:rsid w:val="00B50A14"/>
    <w:rsid w:val="00B51922"/>
    <w:rsid w:val="00B51C85"/>
    <w:rsid w:val="00B51DCC"/>
    <w:rsid w:val="00B529B0"/>
    <w:rsid w:val="00B537AF"/>
    <w:rsid w:val="00B56BFA"/>
    <w:rsid w:val="00B56FF9"/>
    <w:rsid w:val="00B57AEC"/>
    <w:rsid w:val="00B61BF8"/>
    <w:rsid w:val="00B644D0"/>
    <w:rsid w:val="00B6546C"/>
    <w:rsid w:val="00B679E7"/>
    <w:rsid w:val="00B67BF5"/>
    <w:rsid w:val="00B706F2"/>
    <w:rsid w:val="00B70EA7"/>
    <w:rsid w:val="00B75273"/>
    <w:rsid w:val="00B75436"/>
    <w:rsid w:val="00B76691"/>
    <w:rsid w:val="00B8259B"/>
    <w:rsid w:val="00B827ED"/>
    <w:rsid w:val="00B83F77"/>
    <w:rsid w:val="00B85646"/>
    <w:rsid w:val="00B862AE"/>
    <w:rsid w:val="00B871E3"/>
    <w:rsid w:val="00B90282"/>
    <w:rsid w:val="00B90AA5"/>
    <w:rsid w:val="00B919C3"/>
    <w:rsid w:val="00B92832"/>
    <w:rsid w:val="00B92BB6"/>
    <w:rsid w:val="00B931BC"/>
    <w:rsid w:val="00B9388C"/>
    <w:rsid w:val="00B955CC"/>
    <w:rsid w:val="00B95B0F"/>
    <w:rsid w:val="00B96BEB"/>
    <w:rsid w:val="00B97041"/>
    <w:rsid w:val="00B975C4"/>
    <w:rsid w:val="00BA17C3"/>
    <w:rsid w:val="00BA33AA"/>
    <w:rsid w:val="00BA452F"/>
    <w:rsid w:val="00BA58DF"/>
    <w:rsid w:val="00BA64BC"/>
    <w:rsid w:val="00BB2097"/>
    <w:rsid w:val="00BB3BA2"/>
    <w:rsid w:val="00BB3F7B"/>
    <w:rsid w:val="00BB5826"/>
    <w:rsid w:val="00BB58F6"/>
    <w:rsid w:val="00BB769B"/>
    <w:rsid w:val="00BB76F9"/>
    <w:rsid w:val="00BB77CC"/>
    <w:rsid w:val="00BB7961"/>
    <w:rsid w:val="00BB7A7F"/>
    <w:rsid w:val="00BC0DAC"/>
    <w:rsid w:val="00BC1413"/>
    <w:rsid w:val="00BC1EAE"/>
    <w:rsid w:val="00BC252E"/>
    <w:rsid w:val="00BC5058"/>
    <w:rsid w:val="00BC53FA"/>
    <w:rsid w:val="00BC5A60"/>
    <w:rsid w:val="00BC622A"/>
    <w:rsid w:val="00BD0C1F"/>
    <w:rsid w:val="00BD0FE0"/>
    <w:rsid w:val="00BD1FB2"/>
    <w:rsid w:val="00BD378A"/>
    <w:rsid w:val="00BD37D0"/>
    <w:rsid w:val="00BD47BB"/>
    <w:rsid w:val="00BD4B66"/>
    <w:rsid w:val="00BD5C22"/>
    <w:rsid w:val="00BD713A"/>
    <w:rsid w:val="00BD7506"/>
    <w:rsid w:val="00BE0728"/>
    <w:rsid w:val="00BE0756"/>
    <w:rsid w:val="00BE17EC"/>
    <w:rsid w:val="00BE1D22"/>
    <w:rsid w:val="00BE1E6A"/>
    <w:rsid w:val="00BE1ED4"/>
    <w:rsid w:val="00BE25A8"/>
    <w:rsid w:val="00BE3A9E"/>
    <w:rsid w:val="00BE6388"/>
    <w:rsid w:val="00BE745B"/>
    <w:rsid w:val="00BE74A2"/>
    <w:rsid w:val="00BF0BB3"/>
    <w:rsid w:val="00BF23D7"/>
    <w:rsid w:val="00BF2B81"/>
    <w:rsid w:val="00BF2C90"/>
    <w:rsid w:val="00BF3615"/>
    <w:rsid w:val="00BF3BBB"/>
    <w:rsid w:val="00BF403C"/>
    <w:rsid w:val="00BF4762"/>
    <w:rsid w:val="00BF68A0"/>
    <w:rsid w:val="00BF70EF"/>
    <w:rsid w:val="00BF7FAF"/>
    <w:rsid w:val="00C01419"/>
    <w:rsid w:val="00C015C3"/>
    <w:rsid w:val="00C019C5"/>
    <w:rsid w:val="00C0335D"/>
    <w:rsid w:val="00C036DA"/>
    <w:rsid w:val="00C03C57"/>
    <w:rsid w:val="00C04CA7"/>
    <w:rsid w:val="00C062EA"/>
    <w:rsid w:val="00C11696"/>
    <w:rsid w:val="00C133E5"/>
    <w:rsid w:val="00C13B8F"/>
    <w:rsid w:val="00C15896"/>
    <w:rsid w:val="00C15EF7"/>
    <w:rsid w:val="00C200C6"/>
    <w:rsid w:val="00C22014"/>
    <w:rsid w:val="00C22BBB"/>
    <w:rsid w:val="00C23081"/>
    <w:rsid w:val="00C23D93"/>
    <w:rsid w:val="00C24CDC"/>
    <w:rsid w:val="00C25380"/>
    <w:rsid w:val="00C25A41"/>
    <w:rsid w:val="00C273F5"/>
    <w:rsid w:val="00C27566"/>
    <w:rsid w:val="00C27ACB"/>
    <w:rsid w:val="00C300CD"/>
    <w:rsid w:val="00C304EA"/>
    <w:rsid w:val="00C30589"/>
    <w:rsid w:val="00C3069D"/>
    <w:rsid w:val="00C30B11"/>
    <w:rsid w:val="00C30B3B"/>
    <w:rsid w:val="00C34009"/>
    <w:rsid w:val="00C36A7A"/>
    <w:rsid w:val="00C36A8B"/>
    <w:rsid w:val="00C379A7"/>
    <w:rsid w:val="00C41932"/>
    <w:rsid w:val="00C423E3"/>
    <w:rsid w:val="00C42445"/>
    <w:rsid w:val="00C4244E"/>
    <w:rsid w:val="00C42BF0"/>
    <w:rsid w:val="00C434B3"/>
    <w:rsid w:val="00C4358B"/>
    <w:rsid w:val="00C43BD5"/>
    <w:rsid w:val="00C44B4C"/>
    <w:rsid w:val="00C44F6C"/>
    <w:rsid w:val="00C450E8"/>
    <w:rsid w:val="00C45288"/>
    <w:rsid w:val="00C45307"/>
    <w:rsid w:val="00C4569C"/>
    <w:rsid w:val="00C457A8"/>
    <w:rsid w:val="00C5069B"/>
    <w:rsid w:val="00C50AD6"/>
    <w:rsid w:val="00C50C3F"/>
    <w:rsid w:val="00C51B83"/>
    <w:rsid w:val="00C51DD7"/>
    <w:rsid w:val="00C552AE"/>
    <w:rsid w:val="00C60039"/>
    <w:rsid w:val="00C61219"/>
    <w:rsid w:val="00C61A0B"/>
    <w:rsid w:val="00C632B0"/>
    <w:rsid w:val="00C63E1E"/>
    <w:rsid w:val="00C64A57"/>
    <w:rsid w:val="00C64D62"/>
    <w:rsid w:val="00C6556C"/>
    <w:rsid w:val="00C65C73"/>
    <w:rsid w:val="00C66405"/>
    <w:rsid w:val="00C71380"/>
    <w:rsid w:val="00C719D7"/>
    <w:rsid w:val="00C747F6"/>
    <w:rsid w:val="00C749BD"/>
    <w:rsid w:val="00C75A53"/>
    <w:rsid w:val="00C75B1B"/>
    <w:rsid w:val="00C76324"/>
    <w:rsid w:val="00C77A1E"/>
    <w:rsid w:val="00C8033A"/>
    <w:rsid w:val="00C80A64"/>
    <w:rsid w:val="00C81977"/>
    <w:rsid w:val="00C83D0E"/>
    <w:rsid w:val="00C849CE"/>
    <w:rsid w:val="00C85DBD"/>
    <w:rsid w:val="00C8623F"/>
    <w:rsid w:val="00C90594"/>
    <w:rsid w:val="00C91607"/>
    <w:rsid w:val="00C95DA4"/>
    <w:rsid w:val="00C963A9"/>
    <w:rsid w:val="00C96564"/>
    <w:rsid w:val="00CA3645"/>
    <w:rsid w:val="00CA43D6"/>
    <w:rsid w:val="00CA50A8"/>
    <w:rsid w:val="00CA56EF"/>
    <w:rsid w:val="00CA64F8"/>
    <w:rsid w:val="00CA7373"/>
    <w:rsid w:val="00CB015D"/>
    <w:rsid w:val="00CB13D3"/>
    <w:rsid w:val="00CB15F8"/>
    <w:rsid w:val="00CB1E42"/>
    <w:rsid w:val="00CB3A56"/>
    <w:rsid w:val="00CB3D16"/>
    <w:rsid w:val="00CB55AF"/>
    <w:rsid w:val="00CB6C94"/>
    <w:rsid w:val="00CB723B"/>
    <w:rsid w:val="00CC11C0"/>
    <w:rsid w:val="00CC148E"/>
    <w:rsid w:val="00CC1D46"/>
    <w:rsid w:val="00CC28C1"/>
    <w:rsid w:val="00CC291D"/>
    <w:rsid w:val="00CC3DC0"/>
    <w:rsid w:val="00CC428F"/>
    <w:rsid w:val="00CC5871"/>
    <w:rsid w:val="00CC6F16"/>
    <w:rsid w:val="00CC75B8"/>
    <w:rsid w:val="00CD02D8"/>
    <w:rsid w:val="00CD049F"/>
    <w:rsid w:val="00CD060C"/>
    <w:rsid w:val="00CD0FEA"/>
    <w:rsid w:val="00CD3024"/>
    <w:rsid w:val="00CD3758"/>
    <w:rsid w:val="00CD3CF8"/>
    <w:rsid w:val="00CD3DBC"/>
    <w:rsid w:val="00CD3EE4"/>
    <w:rsid w:val="00CD46F6"/>
    <w:rsid w:val="00CD4E18"/>
    <w:rsid w:val="00CD7232"/>
    <w:rsid w:val="00CE3B5A"/>
    <w:rsid w:val="00CE419E"/>
    <w:rsid w:val="00CE42E3"/>
    <w:rsid w:val="00CE6E94"/>
    <w:rsid w:val="00CE74C9"/>
    <w:rsid w:val="00CE76FF"/>
    <w:rsid w:val="00CE7C42"/>
    <w:rsid w:val="00CE7F7C"/>
    <w:rsid w:val="00CF0318"/>
    <w:rsid w:val="00CF03A0"/>
    <w:rsid w:val="00CF0808"/>
    <w:rsid w:val="00CF1CDC"/>
    <w:rsid w:val="00CF4E33"/>
    <w:rsid w:val="00CF68DA"/>
    <w:rsid w:val="00D00CE8"/>
    <w:rsid w:val="00D017A8"/>
    <w:rsid w:val="00D03099"/>
    <w:rsid w:val="00D07046"/>
    <w:rsid w:val="00D07904"/>
    <w:rsid w:val="00D07AE1"/>
    <w:rsid w:val="00D07D2B"/>
    <w:rsid w:val="00D102BE"/>
    <w:rsid w:val="00D1080C"/>
    <w:rsid w:val="00D13E92"/>
    <w:rsid w:val="00D15F32"/>
    <w:rsid w:val="00D16685"/>
    <w:rsid w:val="00D17DAB"/>
    <w:rsid w:val="00D17DB6"/>
    <w:rsid w:val="00D20120"/>
    <w:rsid w:val="00D20BA9"/>
    <w:rsid w:val="00D2220A"/>
    <w:rsid w:val="00D24AB9"/>
    <w:rsid w:val="00D2547F"/>
    <w:rsid w:val="00D25A92"/>
    <w:rsid w:val="00D26329"/>
    <w:rsid w:val="00D2681F"/>
    <w:rsid w:val="00D273F7"/>
    <w:rsid w:val="00D27A0E"/>
    <w:rsid w:val="00D31A95"/>
    <w:rsid w:val="00D31B40"/>
    <w:rsid w:val="00D329C2"/>
    <w:rsid w:val="00D331EB"/>
    <w:rsid w:val="00D33499"/>
    <w:rsid w:val="00D334F7"/>
    <w:rsid w:val="00D34275"/>
    <w:rsid w:val="00D34AA5"/>
    <w:rsid w:val="00D365AC"/>
    <w:rsid w:val="00D37257"/>
    <w:rsid w:val="00D37994"/>
    <w:rsid w:val="00D40686"/>
    <w:rsid w:val="00D4246E"/>
    <w:rsid w:val="00D42644"/>
    <w:rsid w:val="00D42A8F"/>
    <w:rsid w:val="00D430B9"/>
    <w:rsid w:val="00D432D8"/>
    <w:rsid w:val="00D43FB3"/>
    <w:rsid w:val="00D43FD8"/>
    <w:rsid w:val="00D44148"/>
    <w:rsid w:val="00D45293"/>
    <w:rsid w:val="00D45A36"/>
    <w:rsid w:val="00D461E1"/>
    <w:rsid w:val="00D46E95"/>
    <w:rsid w:val="00D5324B"/>
    <w:rsid w:val="00D53C0C"/>
    <w:rsid w:val="00D55173"/>
    <w:rsid w:val="00D6148F"/>
    <w:rsid w:val="00D61792"/>
    <w:rsid w:val="00D639C0"/>
    <w:rsid w:val="00D63D33"/>
    <w:rsid w:val="00D64D35"/>
    <w:rsid w:val="00D65655"/>
    <w:rsid w:val="00D65702"/>
    <w:rsid w:val="00D6696A"/>
    <w:rsid w:val="00D67E05"/>
    <w:rsid w:val="00D70745"/>
    <w:rsid w:val="00D70AFD"/>
    <w:rsid w:val="00D718E8"/>
    <w:rsid w:val="00D73730"/>
    <w:rsid w:val="00D738C2"/>
    <w:rsid w:val="00D73A02"/>
    <w:rsid w:val="00D74692"/>
    <w:rsid w:val="00D74961"/>
    <w:rsid w:val="00D759E2"/>
    <w:rsid w:val="00D802C5"/>
    <w:rsid w:val="00D810FC"/>
    <w:rsid w:val="00D81B2A"/>
    <w:rsid w:val="00D83832"/>
    <w:rsid w:val="00D84A7B"/>
    <w:rsid w:val="00D85B8B"/>
    <w:rsid w:val="00D86D34"/>
    <w:rsid w:val="00D91D24"/>
    <w:rsid w:val="00D930CF"/>
    <w:rsid w:val="00D954B6"/>
    <w:rsid w:val="00D96FB6"/>
    <w:rsid w:val="00D97470"/>
    <w:rsid w:val="00D978DB"/>
    <w:rsid w:val="00D97B8B"/>
    <w:rsid w:val="00DA0A61"/>
    <w:rsid w:val="00DA121E"/>
    <w:rsid w:val="00DA179C"/>
    <w:rsid w:val="00DA18A0"/>
    <w:rsid w:val="00DA1B4C"/>
    <w:rsid w:val="00DA1BFE"/>
    <w:rsid w:val="00DA3043"/>
    <w:rsid w:val="00DA341F"/>
    <w:rsid w:val="00DA3983"/>
    <w:rsid w:val="00DA4184"/>
    <w:rsid w:val="00DA47F1"/>
    <w:rsid w:val="00DA47FB"/>
    <w:rsid w:val="00DA4944"/>
    <w:rsid w:val="00DA5580"/>
    <w:rsid w:val="00DB088F"/>
    <w:rsid w:val="00DB2D2B"/>
    <w:rsid w:val="00DB3322"/>
    <w:rsid w:val="00DB3641"/>
    <w:rsid w:val="00DB5172"/>
    <w:rsid w:val="00DB5F75"/>
    <w:rsid w:val="00DB6A9B"/>
    <w:rsid w:val="00DB6C56"/>
    <w:rsid w:val="00DB769E"/>
    <w:rsid w:val="00DC02A0"/>
    <w:rsid w:val="00DC02AA"/>
    <w:rsid w:val="00DC135E"/>
    <w:rsid w:val="00DC190F"/>
    <w:rsid w:val="00DC1D55"/>
    <w:rsid w:val="00DC1FF2"/>
    <w:rsid w:val="00DC2100"/>
    <w:rsid w:val="00DC269D"/>
    <w:rsid w:val="00DC2AA4"/>
    <w:rsid w:val="00DC39AE"/>
    <w:rsid w:val="00DC5AE3"/>
    <w:rsid w:val="00DC69CE"/>
    <w:rsid w:val="00DD0864"/>
    <w:rsid w:val="00DD172A"/>
    <w:rsid w:val="00DD2050"/>
    <w:rsid w:val="00DD22B0"/>
    <w:rsid w:val="00DD24A5"/>
    <w:rsid w:val="00DD4751"/>
    <w:rsid w:val="00DD58C6"/>
    <w:rsid w:val="00DD649F"/>
    <w:rsid w:val="00DD6D12"/>
    <w:rsid w:val="00DD6FC0"/>
    <w:rsid w:val="00DD71F1"/>
    <w:rsid w:val="00DD7674"/>
    <w:rsid w:val="00DE09A9"/>
    <w:rsid w:val="00DE0CA1"/>
    <w:rsid w:val="00DE1BEE"/>
    <w:rsid w:val="00DE1F6A"/>
    <w:rsid w:val="00DE313C"/>
    <w:rsid w:val="00DE42C9"/>
    <w:rsid w:val="00DE56F6"/>
    <w:rsid w:val="00DE57FD"/>
    <w:rsid w:val="00DE6387"/>
    <w:rsid w:val="00DE7F4F"/>
    <w:rsid w:val="00DF06BB"/>
    <w:rsid w:val="00DF1B13"/>
    <w:rsid w:val="00DF3BDD"/>
    <w:rsid w:val="00DF4543"/>
    <w:rsid w:val="00DF4644"/>
    <w:rsid w:val="00DF46CA"/>
    <w:rsid w:val="00DF544F"/>
    <w:rsid w:val="00DF5A02"/>
    <w:rsid w:val="00DF5C7C"/>
    <w:rsid w:val="00DF6482"/>
    <w:rsid w:val="00DF69E9"/>
    <w:rsid w:val="00DF77BF"/>
    <w:rsid w:val="00DF79AA"/>
    <w:rsid w:val="00DF7AD9"/>
    <w:rsid w:val="00E00781"/>
    <w:rsid w:val="00E04503"/>
    <w:rsid w:val="00E053CD"/>
    <w:rsid w:val="00E06872"/>
    <w:rsid w:val="00E10828"/>
    <w:rsid w:val="00E116FA"/>
    <w:rsid w:val="00E12322"/>
    <w:rsid w:val="00E12E47"/>
    <w:rsid w:val="00E142AA"/>
    <w:rsid w:val="00E154B8"/>
    <w:rsid w:val="00E169C4"/>
    <w:rsid w:val="00E16E79"/>
    <w:rsid w:val="00E2020C"/>
    <w:rsid w:val="00E20D1F"/>
    <w:rsid w:val="00E22E89"/>
    <w:rsid w:val="00E2334F"/>
    <w:rsid w:val="00E23B3A"/>
    <w:rsid w:val="00E23DE2"/>
    <w:rsid w:val="00E2485B"/>
    <w:rsid w:val="00E258AA"/>
    <w:rsid w:val="00E262CB"/>
    <w:rsid w:val="00E27262"/>
    <w:rsid w:val="00E27D22"/>
    <w:rsid w:val="00E31F1E"/>
    <w:rsid w:val="00E332A5"/>
    <w:rsid w:val="00E36E19"/>
    <w:rsid w:val="00E409A5"/>
    <w:rsid w:val="00E40B27"/>
    <w:rsid w:val="00E40ECF"/>
    <w:rsid w:val="00E417D3"/>
    <w:rsid w:val="00E41DE8"/>
    <w:rsid w:val="00E435DD"/>
    <w:rsid w:val="00E441EE"/>
    <w:rsid w:val="00E45033"/>
    <w:rsid w:val="00E45F6A"/>
    <w:rsid w:val="00E46968"/>
    <w:rsid w:val="00E477D8"/>
    <w:rsid w:val="00E47AB2"/>
    <w:rsid w:val="00E500F3"/>
    <w:rsid w:val="00E50A35"/>
    <w:rsid w:val="00E50BA6"/>
    <w:rsid w:val="00E52041"/>
    <w:rsid w:val="00E52431"/>
    <w:rsid w:val="00E52A01"/>
    <w:rsid w:val="00E52C9D"/>
    <w:rsid w:val="00E54C0D"/>
    <w:rsid w:val="00E551E2"/>
    <w:rsid w:val="00E5568D"/>
    <w:rsid w:val="00E571BE"/>
    <w:rsid w:val="00E606E3"/>
    <w:rsid w:val="00E6115F"/>
    <w:rsid w:val="00E6139E"/>
    <w:rsid w:val="00E613BF"/>
    <w:rsid w:val="00E624A9"/>
    <w:rsid w:val="00E64B2B"/>
    <w:rsid w:val="00E65F8A"/>
    <w:rsid w:val="00E67318"/>
    <w:rsid w:val="00E67F5F"/>
    <w:rsid w:val="00E704A4"/>
    <w:rsid w:val="00E704C2"/>
    <w:rsid w:val="00E70607"/>
    <w:rsid w:val="00E711C9"/>
    <w:rsid w:val="00E73F6D"/>
    <w:rsid w:val="00E74351"/>
    <w:rsid w:val="00E74E13"/>
    <w:rsid w:val="00E76018"/>
    <w:rsid w:val="00E77506"/>
    <w:rsid w:val="00E80771"/>
    <w:rsid w:val="00E811B1"/>
    <w:rsid w:val="00E81477"/>
    <w:rsid w:val="00E814C0"/>
    <w:rsid w:val="00E83255"/>
    <w:rsid w:val="00E8343A"/>
    <w:rsid w:val="00E83817"/>
    <w:rsid w:val="00E84184"/>
    <w:rsid w:val="00E842A0"/>
    <w:rsid w:val="00E84325"/>
    <w:rsid w:val="00E8514C"/>
    <w:rsid w:val="00E85A99"/>
    <w:rsid w:val="00E85B33"/>
    <w:rsid w:val="00E85CD2"/>
    <w:rsid w:val="00E87025"/>
    <w:rsid w:val="00E9133B"/>
    <w:rsid w:val="00E919DC"/>
    <w:rsid w:val="00E91CBB"/>
    <w:rsid w:val="00E92C64"/>
    <w:rsid w:val="00E9332F"/>
    <w:rsid w:val="00E938DB"/>
    <w:rsid w:val="00E93EB7"/>
    <w:rsid w:val="00E9436E"/>
    <w:rsid w:val="00E95590"/>
    <w:rsid w:val="00E95A43"/>
    <w:rsid w:val="00E96396"/>
    <w:rsid w:val="00E96BB4"/>
    <w:rsid w:val="00E96DED"/>
    <w:rsid w:val="00E973EB"/>
    <w:rsid w:val="00EA0BCD"/>
    <w:rsid w:val="00EA1256"/>
    <w:rsid w:val="00EA231D"/>
    <w:rsid w:val="00EA2330"/>
    <w:rsid w:val="00EA26B0"/>
    <w:rsid w:val="00EA3A20"/>
    <w:rsid w:val="00EA454E"/>
    <w:rsid w:val="00EA51F0"/>
    <w:rsid w:val="00EA552B"/>
    <w:rsid w:val="00EA6C00"/>
    <w:rsid w:val="00EB0546"/>
    <w:rsid w:val="00EB1081"/>
    <w:rsid w:val="00EB10D7"/>
    <w:rsid w:val="00EB12CB"/>
    <w:rsid w:val="00EB2498"/>
    <w:rsid w:val="00EB3835"/>
    <w:rsid w:val="00EB3C56"/>
    <w:rsid w:val="00EB4589"/>
    <w:rsid w:val="00EB4B49"/>
    <w:rsid w:val="00EB51F2"/>
    <w:rsid w:val="00EB5AED"/>
    <w:rsid w:val="00EB6126"/>
    <w:rsid w:val="00EC1828"/>
    <w:rsid w:val="00EC1DE1"/>
    <w:rsid w:val="00EC257D"/>
    <w:rsid w:val="00EC36BC"/>
    <w:rsid w:val="00EC4530"/>
    <w:rsid w:val="00EC4FEF"/>
    <w:rsid w:val="00EC547E"/>
    <w:rsid w:val="00EC5A16"/>
    <w:rsid w:val="00EC5A4A"/>
    <w:rsid w:val="00EC73CA"/>
    <w:rsid w:val="00EC7FDB"/>
    <w:rsid w:val="00ED1055"/>
    <w:rsid w:val="00ED1896"/>
    <w:rsid w:val="00ED1B63"/>
    <w:rsid w:val="00ED1B86"/>
    <w:rsid w:val="00ED334F"/>
    <w:rsid w:val="00ED4672"/>
    <w:rsid w:val="00ED583B"/>
    <w:rsid w:val="00ED6569"/>
    <w:rsid w:val="00ED6DB4"/>
    <w:rsid w:val="00ED7E00"/>
    <w:rsid w:val="00EE2F73"/>
    <w:rsid w:val="00EE3710"/>
    <w:rsid w:val="00EE39DF"/>
    <w:rsid w:val="00EE4788"/>
    <w:rsid w:val="00EF0632"/>
    <w:rsid w:val="00EF0C8B"/>
    <w:rsid w:val="00EF0D77"/>
    <w:rsid w:val="00EF20E9"/>
    <w:rsid w:val="00EF2CF3"/>
    <w:rsid w:val="00EF3EB1"/>
    <w:rsid w:val="00EF4363"/>
    <w:rsid w:val="00EF45B8"/>
    <w:rsid w:val="00EF5715"/>
    <w:rsid w:val="00EF645E"/>
    <w:rsid w:val="00EF6683"/>
    <w:rsid w:val="00EF7653"/>
    <w:rsid w:val="00EF7701"/>
    <w:rsid w:val="00F00230"/>
    <w:rsid w:val="00F008C0"/>
    <w:rsid w:val="00F00B99"/>
    <w:rsid w:val="00F01178"/>
    <w:rsid w:val="00F032FE"/>
    <w:rsid w:val="00F03721"/>
    <w:rsid w:val="00F03D20"/>
    <w:rsid w:val="00F04980"/>
    <w:rsid w:val="00F05364"/>
    <w:rsid w:val="00F134FB"/>
    <w:rsid w:val="00F1377E"/>
    <w:rsid w:val="00F139BB"/>
    <w:rsid w:val="00F14776"/>
    <w:rsid w:val="00F14F6A"/>
    <w:rsid w:val="00F156FB"/>
    <w:rsid w:val="00F15738"/>
    <w:rsid w:val="00F174C8"/>
    <w:rsid w:val="00F17916"/>
    <w:rsid w:val="00F2047E"/>
    <w:rsid w:val="00F20DAF"/>
    <w:rsid w:val="00F20EAA"/>
    <w:rsid w:val="00F21966"/>
    <w:rsid w:val="00F2227C"/>
    <w:rsid w:val="00F22DF2"/>
    <w:rsid w:val="00F23098"/>
    <w:rsid w:val="00F258F9"/>
    <w:rsid w:val="00F266BE"/>
    <w:rsid w:val="00F26D3C"/>
    <w:rsid w:val="00F31924"/>
    <w:rsid w:val="00F319D8"/>
    <w:rsid w:val="00F31E79"/>
    <w:rsid w:val="00F32C76"/>
    <w:rsid w:val="00F32F90"/>
    <w:rsid w:val="00F33796"/>
    <w:rsid w:val="00F344A4"/>
    <w:rsid w:val="00F34BEB"/>
    <w:rsid w:val="00F35488"/>
    <w:rsid w:val="00F35A3A"/>
    <w:rsid w:val="00F42F7A"/>
    <w:rsid w:val="00F44569"/>
    <w:rsid w:val="00F45130"/>
    <w:rsid w:val="00F46729"/>
    <w:rsid w:val="00F46B8E"/>
    <w:rsid w:val="00F51C20"/>
    <w:rsid w:val="00F530E2"/>
    <w:rsid w:val="00F53682"/>
    <w:rsid w:val="00F539E1"/>
    <w:rsid w:val="00F553B6"/>
    <w:rsid w:val="00F55C1F"/>
    <w:rsid w:val="00F60D80"/>
    <w:rsid w:val="00F6130E"/>
    <w:rsid w:val="00F62DD2"/>
    <w:rsid w:val="00F63277"/>
    <w:rsid w:val="00F6368A"/>
    <w:rsid w:val="00F636DB"/>
    <w:rsid w:val="00F6446D"/>
    <w:rsid w:val="00F646C1"/>
    <w:rsid w:val="00F65FCF"/>
    <w:rsid w:val="00F703EE"/>
    <w:rsid w:val="00F71EB2"/>
    <w:rsid w:val="00F72593"/>
    <w:rsid w:val="00F730C3"/>
    <w:rsid w:val="00F735AC"/>
    <w:rsid w:val="00F74B65"/>
    <w:rsid w:val="00F755AB"/>
    <w:rsid w:val="00F76813"/>
    <w:rsid w:val="00F77EA0"/>
    <w:rsid w:val="00F80704"/>
    <w:rsid w:val="00F81E3A"/>
    <w:rsid w:val="00F8372B"/>
    <w:rsid w:val="00F84D6E"/>
    <w:rsid w:val="00F85EDA"/>
    <w:rsid w:val="00F86687"/>
    <w:rsid w:val="00F8674D"/>
    <w:rsid w:val="00F877C4"/>
    <w:rsid w:val="00F87ABA"/>
    <w:rsid w:val="00F90DCB"/>
    <w:rsid w:val="00F91FCE"/>
    <w:rsid w:val="00F9282A"/>
    <w:rsid w:val="00F93F27"/>
    <w:rsid w:val="00F94A76"/>
    <w:rsid w:val="00F95085"/>
    <w:rsid w:val="00F96E0D"/>
    <w:rsid w:val="00F96EE8"/>
    <w:rsid w:val="00F975C2"/>
    <w:rsid w:val="00F978B5"/>
    <w:rsid w:val="00F97D93"/>
    <w:rsid w:val="00FA2491"/>
    <w:rsid w:val="00FA2C6C"/>
    <w:rsid w:val="00FA321F"/>
    <w:rsid w:val="00FA4A11"/>
    <w:rsid w:val="00FA7396"/>
    <w:rsid w:val="00FA7799"/>
    <w:rsid w:val="00FB036A"/>
    <w:rsid w:val="00FB0567"/>
    <w:rsid w:val="00FB0E21"/>
    <w:rsid w:val="00FB0EA1"/>
    <w:rsid w:val="00FB2401"/>
    <w:rsid w:val="00FB5781"/>
    <w:rsid w:val="00FB590C"/>
    <w:rsid w:val="00FB697B"/>
    <w:rsid w:val="00FC001A"/>
    <w:rsid w:val="00FC0641"/>
    <w:rsid w:val="00FC0B7E"/>
    <w:rsid w:val="00FC3443"/>
    <w:rsid w:val="00FC50BE"/>
    <w:rsid w:val="00FC7521"/>
    <w:rsid w:val="00FC791C"/>
    <w:rsid w:val="00FC7EFC"/>
    <w:rsid w:val="00FD0DBB"/>
    <w:rsid w:val="00FD12D2"/>
    <w:rsid w:val="00FD2AED"/>
    <w:rsid w:val="00FD395E"/>
    <w:rsid w:val="00FD3AD7"/>
    <w:rsid w:val="00FD3CBB"/>
    <w:rsid w:val="00FD5B95"/>
    <w:rsid w:val="00FD5CF3"/>
    <w:rsid w:val="00FD7D6C"/>
    <w:rsid w:val="00FE02CC"/>
    <w:rsid w:val="00FE170F"/>
    <w:rsid w:val="00FE261B"/>
    <w:rsid w:val="00FE34F2"/>
    <w:rsid w:val="00FE7EBB"/>
    <w:rsid w:val="00FF19C9"/>
    <w:rsid w:val="00FF3DBF"/>
    <w:rsid w:val="00FF4F9A"/>
    <w:rsid w:val="00FF70A8"/>
    <w:rsid w:val="00FF7614"/>
    <w:rsid w:val="00FF7E76"/>
    <w:rsid w:val="045F0928"/>
    <w:rsid w:val="14FE7ADE"/>
    <w:rsid w:val="31B06E27"/>
    <w:rsid w:val="71A4AA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9C31"/>
  <w15:chartTrackingRefBased/>
  <w15:docId w15:val="{043BD4CE-5FEC-4D5A-9875-CB9675A0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C90"/>
  </w:style>
  <w:style w:type="paragraph" w:styleId="Heading1">
    <w:name w:val="heading 1"/>
    <w:basedOn w:val="Normal"/>
    <w:next w:val="Normal"/>
    <w:link w:val="Heading1Char"/>
    <w:uiPriority w:val="9"/>
    <w:qFormat/>
    <w:rsid w:val="007010E3"/>
    <w:pPr>
      <w:keepNext/>
      <w:keepLines/>
      <w:spacing w:before="120" w:after="12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D2250"/>
    <w:pPr>
      <w:keepNext/>
      <w:keepLines/>
      <w:spacing w:before="120"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6D2250"/>
    <w:pPr>
      <w:keepNext/>
      <w:keepLines/>
      <w:spacing w:before="120" w:after="120"/>
      <w:outlineLvl w:val="2"/>
    </w:pPr>
    <w:rPr>
      <w:rFonts w:ascii="Calibri" w:eastAsiaTheme="majorEastAsia" w:hAnsi="Calibri" w:cstheme="majorBidi"/>
      <w:i/>
      <w:color w:val="1F3763" w:themeColor="accent1" w:themeShade="7F"/>
      <w:sz w:val="24"/>
      <w:szCs w:val="24"/>
    </w:rPr>
  </w:style>
  <w:style w:type="paragraph" w:styleId="Heading4">
    <w:name w:val="heading 4"/>
    <w:basedOn w:val="Normal"/>
    <w:next w:val="Normal"/>
    <w:link w:val="Heading4Char"/>
    <w:uiPriority w:val="9"/>
    <w:semiHidden/>
    <w:unhideWhenUsed/>
    <w:qFormat/>
    <w:rsid w:val="009241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E3"/>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6D2250"/>
    <w:rPr>
      <w:rFonts w:eastAsiaTheme="majorEastAsia" w:cstheme="majorBidi"/>
      <w:color w:val="2F5496" w:themeColor="accent1" w:themeShade="BF"/>
      <w:sz w:val="28"/>
      <w:szCs w:val="26"/>
    </w:rPr>
  </w:style>
  <w:style w:type="character" w:customStyle="1" w:styleId="Heading3Char">
    <w:name w:val="Heading 3 Char"/>
    <w:basedOn w:val="DefaultParagraphFont"/>
    <w:link w:val="Heading3"/>
    <w:uiPriority w:val="9"/>
    <w:rsid w:val="006D2250"/>
    <w:rPr>
      <w:rFonts w:ascii="Calibri" w:eastAsiaTheme="majorEastAsia" w:hAnsi="Calibri" w:cstheme="majorBidi"/>
      <w:i/>
      <w:color w:val="1F3763" w:themeColor="accent1" w:themeShade="7F"/>
      <w:sz w:val="24"/>
      <w:szCs w:val="24"/>
    </w:rPr>
  </w:style>
  <w:style w:type="paragraph" w:styleId="ListParagraph">
    <w:name w:val="List Paragraph"/>
    <w:basedOn w:val="Normal"/>
    <w:uiPriority w:val="34"/>
    <w:qFormat/>
    <w:rsid w:val="00E20D1F"/>
    <w:pPr>
      <w:spacing w:after="200" w:line="276" w:lineRule="auto"/>
      <w:ind w:left="720"/>
      <w:contextualSpacing/>
    </w:pPr>
  </w:style>
  <w:style w:type="character" w:styleId="CommentReference">
    <w:name w:val="annotation reference"/>
    <w:basedOn w:val="DefaultParagraphFont"/>
    <w:uiPriority w:val="99"/>
    <w:semiHidden/>
    <w:unhideWhenUsed/>
    <w:rsid w:val="001E7193"/>
    <w:rPr>
      <w:sz w:val="16"/>
      <w:szCs w:val="16"/>
    </w:rPr>
  </w:style>
  <w:style w:type="paragraph" w:styleId="CommentText">
    <w:name w:val="annotation text"/>
    <w:basedOn w:val="Normal"/>
    <w:link w:val="CommentTextChar"/>
    <w:uiPriority w:val="99"/>
    <w:unhideWhenUsed/>
    <w:rsid w:val="001E7193"/>
    <w:pPr>
      <w:spacing w:line="240" w:lineRule="auto"/>
    </w:pPr>
    <w:rPr>
      <w:sz w:val="20"/>
      <w:szCs w:val="20"/>
    </w:rPr>
  </w:style>
  <w:style w:type="character" w:customStyle="1" w:styleId="CommentTextChar">
    <w:name w:val="Comment Text Char"/>
    <w:basedOn w:val="DefaultParagraphFont"/>
    <w:link w:val="CommentText"/>
    <w:uiPriority w:val="99"/>
    <w:rsid w:val="001E7193"/>
    <w:rPr>
      <w:sz w:val="20"/>
      <w:szCs w:val="20"/>
    </w:rPr>
  </w:style>
  <w:style w:type="paragraph" w:styleId="CommentSubject">
    <w:name w:val="annotation subject"/>
    <w:basedOn w:val="CommentText"/>
    <w:next w:val="CommentText"/>
    <w:link w:val="CommentSubjectChar"/>
    <w:uiPriority w:val="99"/>
    <w:semiHidden/>
    <w:unhideWhenUsed/>
    <w:rsid w:val="001E7193"/>
    <w:rPr>
      <w:b/>
      <w:bCs/>
    </w:rPr>
  </w:style>
  <w:style w:type="character" w:customStyle="1" w:styleId="CommentSubjectChar">
    <w:name w:val="Comment Subject Char"/>
    <w:basedOn w:val="CommentTextChar"/>
    <w:link w:val="CommentSubject"/>
    <w:uiPriority w:val="99"/>
    <w:semiHidden/>
    <w:rsid w:val="001E7193"/>
    <w:rPr>
      <w:b/>
      <w:bCs/>
      <w:sz w:val="20"/>
      <w:szCs w:val="20"/>
    </w:rPr>
  </w:style>
  <w:style w:type="paragraph" w:styleId="BalloonText">
    <w:name w:val="Balloon Text"/>
    <w:basedOn w:val="Normal"/>
    <w:link w:val="BalloonTextChar"/>
    <w:uiPriority w:val="99"/>
    <w:semiHidden/>
    <w:unhideWhenUsed/>
    <w:rsid w:val="001E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93"/>
    <w:rPr>
      <w:rFonts w:ascii="Segoe UI" w:hAnsi="Segoe UI" w:cs="Segoe UI"/>
      <w:sz w:val="18"/>
      <w:szCs w:val="18"/>
    </w:rPr>
  </w:style>
  <w:style w:type="paragraph" w:styleId="Header">
    <w:name w:val="header"/>
    <w:basedOn w:val="Normal"/>
    <w:link w:val="HeaderChar"/>
    <w:uiPriority w:val="99"/>
    <w:unhideWhenUsed/>
    <w:rsid w:val="00A1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E1"/>
  </w:style>
  <w:style w:type="paragraph" w:styleId="Footer">
    <w:name w:val="footer"/>
    <w:basedOn w:val="Normal"/>
    <w:link w:val="FooterChar"/>
    <w:uiPriority w:val="99"/>
    <w:unhideWhenUsed/>
    <w:rsid w:val="00A1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E1"/>
  </w:style>
  <w:style w:type="paragraph" w:styleId="DocumentMap">
    <w:name w:val="Document Map"/>
    <w:basedOn w:val="Normal"/>
    <w:link w:val="DocumentMapChar"/>
    <w:uiPriority w:val="99"/>
    <w:semiHidden/>
    <w:unhideWhenUsed/>
    <w:rsid w:val="00021C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21C7F"/>
    <w:rPr>
      <w:rFonts w:ascii="Times New Roman" w:hAnsi="Times New Roman" w:cs="Times New Roman"/>
      <w:sz w:val="24"/>
      <w:szCs w:val="24"/>
    </w:rPr>
  </w:style>
  <w:style w:type="paragraph" w:styleId="NormalWeb">
    <w:name w:val="Normal (Web)"/>
    <w:basedOn w:val="Normal"/>
    <w:uiPriority w:val="99"/>
    <w:semiHidden/>
    <w:unhideWhenUsed/>
    <w:rsid w:val="00ED18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A7EBA"/>
    <w:pPr>
      <w:spacing w:after="0" w:line="240" w:lineRule="auto"/>
    </w:pPr>
  </w:style>
  <w:style w:type="character" w:customStyle="1" w:styleId="Heading4Char">
    <w:name w:val="Heading 4 Char"/>
    <w:basedOn w:val="DefaultParagraphFont"/>
    <w:link w:val="Heading4"/>
    <w:uiPriority w:val="9"/>
    <w:semiHidden/>
    <w:rsid w:val="009241C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2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0E3"/>
    <w:rPr>
      <w:color w:val="0563C1" w:themeColor="hyperlink"/>
      <w:u w:val="single"/>
    </w:rPr>
  </w:style>
  <w:style w:type="character" w:styleId="UnresolvedMention">
    <w:name w:val="Unresolved Mention"/>
    <w:basedOn w:val="DefaultParagraphFont"/>
    <w:uiPriority w:val="99"/>
    <w:rsid w:val="007010E3"/>
    <w:rPr>
      <w:color w:val="605E5C"/>
      <w:shd w:val="clear" w:color="auto" w:fill="E1DFDD"/>
    </w:rPr>
  </w:style>
  <w:style w:type="paragraph" w:styleId="NoSpacing">
    <w:name w:val="No Spacing"/>
    <w:uiPriority w:val="1"/>
    <w:qFormat/>
    <w:rsid w:val="00F60D80"/>
    <w:pPr>
      <w:spacing w:after="0" w:line="240" w:lineRule="auto"/>
    </w:pPr>
  </w:style>
  <w:style w:type="character" w:styleId="FollowedHyperlink">
    <w:name w:val="FollowedHyperlink"/>
    <w:basedOn w:val="DefaultParagraphFont"/>
    <w:uiPriority w:val="99"/>
    <w:semiHidden/>
    <w:unhideWhenUsed/>
    <w:rsid w:val="009C542E"/>
    <w:rPr>
      <w:color w:val="954F72" w:themeColor="followedHyperlink"/>
      <w:u w:val="single"/>
    </w:rPr>
  </w:style>
  <w:style w:type="paragraph" w:styleId="TOCHeading">
    <w:name w:val="TOC Heading"/>
    <w:basedOn w:val="Heading1"/>
    <w:next w:val="Normal"/>
    <w:uiPriority w:val="39"/>
    <w:unhideWhenUsed/>
    <w:qFormat/>
    <w:rsid w:val="00D738C2"/>
    <w:pPr>
      <w:spacing w:before="240" w:after="0"/>
      <w:outlineLvl w:val="9"/>
    </w:pPr>
    <w:rPr>
      <w:rFonts w:asciiTheme="majorHAnsi" w:hAnsiTheme="majorHAnsi"/>
      <w:b w:val="0"/>
    </w:rPr>
  </w:style>
  <w:style w:type="paragraph" w:styleId="TOC1">
    <w:name w:val="toc 1"/>
    <w:basedOn w:val="Normal"/>
    <w:next w:val="Normal"/>
    <w:autoRedefine/>
    <w:uiPriority w:val="39"/>
    <w:unhideWhenUsed/>
    <w:rsid w:val="00D738C2"/>
    <w:pPr>
      <w:spacing w:after="100"/>
    </w:pPr>
  </w:style>
  <w:style w:type="paragraph" w:styleId="TOC2">
    <w:name w:val="toc 2"/>
    <w:basedOn w:val="Normal"/>
    <w:next w:val="Normal"/>
    <w:autoRedefine/>
    <w:uiPriority w:val="39"/>
    <w:unhideWhenUsed/>
    <w:rsid w:val="00D738C2"/>
    <w:pPr>
      <w:spacing w:after="100"/>
      <w:ind w:left="220"/>
    </w:pPr>
  </w:style>
  <w:style w:type="paragraph" w:styleId="TOC3">
    <w:name w:val="toc 3"/>
    <w:basedOn w:val="Normal"/>
    <w:next w:val="Normal"/>
    <w:autoRedefine/>
    <w:uiPriority w:val="39"/>
    <w:unhideWhenUsed/>
    <w:rsid w:val="00D738C2"/>
    <w:pPr>
      <w:spacing w:after="100"/>
      <w:ind w:left="440"/>
    </w:pPr>
  </w:style>
  <w:style w:type="paragraph" w:styleId="TOC4">
    <w:name w:val="toc 4"/>
    <w:basedOn w:val="Normal"/>
    <w:next w:val="Normal"/>
    <w:autoRedefine/>
    <w:uiPriority w:val="39"/>
    <w:unhideWhenUsed/>
    <w:rsid w:val="00D738C2"/>
    <w:pPr>
      <w:spacing w:after="100"/>
      <w:ind w:left="660"/>
    </w:pPr>
    <w:rPr>
      <w:rFonts w:eastAsiaTheme="minorEastAsia"/>
    </w:rPr>
  </w:style>
  <w:style w:type="paragraph" w:styleId="TOC5">
    <w:name w:val="toc 5"/>
    <w:basedOn w:val="Normal"/>
    <w:next w:val="Normal"/>
    <w:autoRedefine/>
    <w:uiPriority w:val="39"/>
    <w:unhideWhenUsed/>
    <w:rsid w:val="00D738C2"/>
    <w:pPr>
      <w:spacing w:after="100"/>
      <w:ind w:left="880"/>
    </w:pPr>
    <w:rPr>
      <w:rFonts w:eastAsiaTheme="minorEastAsia"/>
    </w:rPr>
  </w:style>
  <w:style w:type="paragraph" w:styleId="TOC6">
    <w:name w:val="toc 6"/>
    <w:basedOn w:val="Normal"/>
    <w:next w:val="Normal"/>
    <w:autoRedefine/>
    <w:uiPriority w:val="39"/>
    <w:unhideWhenUsed/>
    <w:rsid w:val="00D738C2"/>
    <w:pPr>
      <w:spacing w:after="100"/>
      <w:ind w:left="1100"/>
    </w:pPr>
    <w:rPr>
      <w:rFonts w:eastAsiaTheme="minorEastAsia"/>
    </w:rPr>
  </w:style>
  <w:style w:type="paragraph" w:styleId="TOC7">
    <w:name w:val="toc 7"/>
    <w:basedOn w:val="Normal"/>
    <w:next w:val="Normal"/>
    <w:autoRedefine/>
    <w:uiPriority w:val="39"/>
    <w:unhideWhenUsed/>
    <w:rsid w:val="00D738C2"/>
    <w:pPr>
      <w:spacing w:after="100"/>
      <w:ind w:left="1320"/>
    </w:pPr>
    <w:rPr>
      <w:rFonts w:eastAsiaTheme="minorEastAsia"/>
    </w:rPr>
  </w:style>
  <w:style w:type="paragraph" w:styleId="TOC8">
    <w:name w:val="toc 8"/>
    <w:basedOn w:val="Normal"/>
    <w:next w:val="Normal"/>
    <w:autoRedefine/>
    <w:uiPriority w:val="39"/>
    <w:unhideWhenUsed/>
    <w:rsid w:val="00D738C2"/>
    <w:pPr>
      <w:spacing w:after="100"/>
      <w:ind w:left="1540"/>
    </w:pPr>
    <w:rPr>
      <w:rFonts w:eastAsiaTheme="minorEastAsia"/>
    </w:rPr>
  </w:style>
  <w:style w:type="paragraph" w:styleId="TOC9">
    <w:name w:val="toc 9"/>
    <w:basedOn w:val="Normal"/>
    <w:next w:val="Normal"/>
    <w:autoRedefine/>
    <w:uiPriority w:val="39"/>
    <w:unhideWhenUsed/>
    <w:rsid w:val="00D738C2"/>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tahparentcenter.org/wp-content/uploads/2015/10/Dual-Diagnosis-Topical-Journal.pdf" TargetMode="External"/><Relationship Id="rId21" Type="http://schemas.openxmlformats.org/officeDocument/2006/relationships/hyperlink" Target="https://doi.org/10.1352/0047-6765(2004)42%3c310:IOTAET%3e2.0.CO;2" TargetMode="External"/><Relationship Id="rId42" Type="http://schemas.openxmlformats.org/officeDocument/2006/relationships/hyperlink" Target="https://doi.org/10.1352/1944-7558-125.1.49" TargetMode="External"/><Relationship Id="rId63" Type="http://schemas.openxmlformats.org/officeDocument/2006/relationships/hyperlink" Target="https://doi.org/10.1111/j.1365-2788.2012.01604.x" TargetMode="External"/><Relationship Id="rId84" Type="http://schemas.openxmlformats.org/officeDocument/2006/relationships/hyperlink" Target="https://hhs.texas.gov/sites/default/files/documents/laws-regulations/reports-presentations/2019/hb1-statewide-behv-hlth-idd-plan-feb-2019.pdf" TargetMode="External"/><Relationship Id="rId16" Type="http://schemas.openxmlformats.org/officeDocument/2006/relationships/hyperlink" Target="https://doi.org/10.1186/s12888-020-02491-6" TargetMode="External"/><Relationship Id="rId107" Type="http://schemas.openxmlformats.org/officeDocument/2006/relationships/hyperlink" Target="https://www.nasmhpd.org/sites/default/files/2017.TTI.Update.Utah.Final.pdf" TargetMode="External"/><Relationship Id="rId11" Type="http://schemas.openxmlformats.org/officeDocument/2006/relationships/image" Target="media/image3.GIF"/><Relationship Id="rId32" Type="http://schemas.openxmlformats.org/officeDocument/2006/relationships/hyperlink" Target="http://doctorsonly.co.il/wp-content/uploads/2011/12/2006_4_3.pdf" TargetMode="External"/><Relationship Id="rId37" Type="http://schemas.openxmlformats.org/officeDocument/2006/relationships/hyperlink" Target="https://doi.org/10.1080/13668250902845228" TargetMode="External"/><Relationship Id="rId53" Type="http://schemas.openxmlformats.org/officeDocument/2006/relationships/hyperlink" Target="https://doi.org/10.1352/0047-6765(2006)44%5b260:GDACIP%5d2.0.CO;2" TargetMode="External"/><Relationship Id="rId58" Type="http://schemas.openxmlformats.org/officeDocument/2006/relationships/hyperlink" Target="http://doi.org/10.1080/00048670802534358" TargetMode="External"/><Relationship Id="rId74" Type="http://schemas.openxmlformats.org/officeDocument/2006/relationships/hyperlink" Target="https://assets.publishing.service.gov.uk/government/uploads/system/uploads/attachment_data/file/198051/National_Service_Framework_for_Mental_Health.pdf" TargetMode="External"/><Relationship Id="rId79" Type="http://schemas.openxmlformats.org/officeDocument/2006/relationships/hyperlink" Target="https://tcdd.texas.gov/public-policy/position-statements/position-statement-access-health-care/" TargetMode="External"/><Relationship Id="rId102" Type="http://schemas.openxmlformats.org/officeDocument/2006/relationships/hyperlink" Target="https://www.nasmhpd.org/sites/default/files/2017.TTI.Update.DC.Final.pdf" TargetMode="External"/><Relationship Id="rId123" Type="http://schemas.openxmlformats.org/officeDocument/2006/relationships/hyperlink" Target="https://mentalhealthtx.org/" TargetMode="External"/><Relationship Id="rId128" Type="http://schemas.openxmlformats.org/officeDocument/2006/relationships/hyperlink" Target="https://tcdd.texas.gov/" TargetMode="External"/><Relationship Id="rId5" Type="http://schemas.openxmlformats.org/officeDocument/2006/relationships/webSettings" Target="webSettings.xml"/><Relationship Id="rId90" Type="http://schemas.openxmlformats.org/officeDocument/2006/relationships/hyperlink" Target="https://www.aaidd.org/intellectual-disability/intersectionality" TargetMode="External"/><Relationship Id="rId95" Type="http://schemas.openxmlformats.org/officeDocument/2006/relationships/hyperlink" Target="https://hogg.utexas.edu/project/when-disability-is-a-disguise" TargetMode="External"/><Relationship Id="rId22" Type="http://schemas.openxmlformats.org/officeDocument/2006/relationships/hyperlink" Target="https://pdfs.semanticscholar.org/4549/8dfd767300332074cb0fc0922aa7e6dff510.pdf?_ga=2.149315062.1790947553.1592421964-166836585.1591719448" TargetMode="External"/><Relationship Id="rId27" Type="http://schemas.openxmlformats.org/officeDocument/2006/relationships/hyperlink" Target="http://doi.org/10.1002/jclp.20539" TargetMode="External"/><Relationship Id="rId43" Type="http://schemas.openxmlformats.org/officeDocument/2006/relationships/hyperlink" Target="https://doi.org/10.1111/j.1468-3148.2005.00255.x" TargetMode="External"/><Relationship Id="rId48" Type="http://schemas.openxmlformats.org/officeDocument/2006/relationships/hyperlink" Target="https://doi.org/10.1097/DBP.0b013e3182599295" TargetMode="External"/><Relationship Id="rId64" Type="http://schemas.openxmlformats.org/officeDocument/2006/relationships/hyperlink" Target="https://doi.org/10.1352/1934-9556-54.3.173" TargetMode="External"/><Relationship Id="rId69" Type="http://schemas.openxmlformats.org/officeDocument/2006/relationships/hyperlink" Target="https://www.socialworktoday.com/archive/092310p6.shtml" TargetMode="External"/><Relationship Id="rId113" Type="http://schemas.openxmlformats.org/officeDocument/2006/relationships/hyperlink" Target="https://www.ruralhealthinfo.org/topics/mental-health" TargetMode="External"/><Relationship Id="rId118" Type="http://schemas.openxmlformats.org/officeDocument/2006/relationships/hyperlink" Target="http://flfcic.fmhi.usf.edu/docs/FCIC_PhysicianFactSheet_1_Improving_Communication.pdf" TargetMode="External"/><Relationship Id="rId134" Type="http://schemas.openxmlformats.org/officeDocument/2006/relationships/theme" Target="theme/theme1.xml"/><Relationship Id="rId80" Type="http://schemas.openxmlformats.org/officeDocument/2006/relationships/hyperlink" Target="https://tcdd.texas.gov/public-policy/position-statements/position-statement-service-coordination/" TargetMode="External"/><Relationship Id="rId85" Type="http://schemas.openxmlformats.org/officeDocument/2006/relationships/hyperlink" Target="https://hhs.texas.gov/about-hhs/process-improvement/office-disability-prevention-children/mental-health-intellectual-developmental-disabilities" TargetMode="External"/><Relationship Id="rId12" Type="http://schemas.openxmlformats.org/officeDocument/2006/relationships/hyperlink" Target="http://www.selfdvocatecentral.org" TargetMode="External"/><Relationship Id="rId17" Type="http://schemas.openxmlformats.org/officeDocument/2006/relationships/hyperlink" Target="https://doi.org/10.1007/s00127-012-0482-0" TargetMode="External"/><Relationship Id="rId33" Type="http://schemas.openxmlformats.org/officeDocument/2006/relationships/hyperlink" Target="https://doi.org/10.1017/ipm.2020.45" TargetMode="External"/><Relationship Id="rId38" Type="http://schemas.openxmlformats.org/officeDocument/2006/relationships/hyperlink" Target="http://doi.org/10.1111/j.1744-6163.2008.00158.x" TargetMode="External"/><Relationship Id="rId59" Type="http://schemas.openxmlformats.org/officeDocument/2006/relationships/hyperlink" Target="https://doi.org/10.1111/j.1469-8749.2000.tb00083.x" TargetMode="External"/><Relationship Id="rId103" Type="http://schemas.openxmlformats.org/officeDocument/2006/relationships/hyperlink" Target="https://www.nasmhpd.org/sites/default/files/2017.TTI.Update.Kentucky.Final.pdf" TargetMode="External"/><Relationship Id="rId108" Type="http://schemas.openxmlformats.org/officeDocument/2006/relationships/hyperlink" Target="https://www.nasmhpd.org/archive_publications" TargetMode="External"/><Relationship Id="rId124" Type="http://schemas.openxmlformats.org/officeDocument/2006/relationships/hyperlink" Target="http://thenadd.org/" TargetMode="External"/><Relationship Id="rId129" Type="http://schemas.openxmlformats.org/officeDocument/2006/relationships/hyperlink" Target="https://hhs.texas.gov/" TargetMode="External"/><Relationship Id="rId54" Type="http://schemas.openxmlformats.org/officeDocument/2006/relationships/hyperlink" Target="https://doi.org/10.1352/1944-7558-120.2.176" TargetMode="External"/><Relationship Id="rId70" Type="http://schemas.openxmlformats.org/officeDocument/2006/relationships/hyperlink" Target="https://www.genoahealthcare.com/insights/news-releases/telepsychiatry-improves-access-to-mental-health-care-in-rural-areas/" TargetMode="External"/><Relationship Id="rId75" Type="http://schemas.openxmlformats.org/officeDocument/2006/relationships/hyperlink" Target="http://www.nasddds.org/uploads/documents/Florida_DD_Council_Guidelines_for_Dual_Diagnosis.pdf" TargetMode="External"/><Relationship Id="rId91" Type="http://schemas.openxmlformats.org/officeDocument/2006/relationships/hyperlink" Target="http://aaidd.org/news-policy/policy/position-statements/health-mental-health-vision-and-dental-care" TargetMode="External"/><Relationship Id="rId96" Type="http://schemas.openxmlformats.org/officeDocument/2006/relationships/hyperlink" Target="https://hogg.utexas.edu/trauma-id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ortal.ct.gov/-/media/DDS/Events/Beasley_family_caregiving_part_II.pdf?la=en" TargetMode="External"/><Relationship Id="rId28" Type="http://schemas.openxmlformats.org/officeDocument/2006/relationships/hyperlink" Target="http://doi.org/10.1007/s10803-014-2170-2" TargetMode="External"/><Relationship Id="rId49" Type="http://schemas.openxmlformats.org/officeDocument/2006/relationships/hyperlink" Target="https://doi.org/10.1352/1934-9556-54.3.161" TargetMode="External"/><Relationship Id="rId114" Type="http://schemas.openxmlformats.org/officeDocument/2006/relationships/hyperlink" Target="https://www.arts.unsw.edu.au/our-research/research-centres-institutes/research-networks/intellectual-disability-behaviour-support-program/intellectual-disability-behaviour-support-program-resources" TargetMode="External"/><Relationship Id="rId119" Type="http://schemas.openxmlformats.org/officeDocument/2006/relationships/hyperlink" Target="https://www.w3.org/WAI/GL/task-forces/coga/" TargetMode="External"/><Relationship Id="rId44" Type="http://schemas.openxmlformats.org/officeDocument/2006/relationships/hyperlink" Target="https://doi.org/10.1111/jir.12330" TargetMode="External"/><Relationship Id="rId60" Type="http://schemas.openxmlformats.org/officeDocument/2006/relationships/hyperlink" Target="https://doi.org/10.1192/bjo.2020.122" TargetMode="External"/><Relationship Id="rId65" Type="http://schemas.openxmlformats.org/officeDocument/2006/relationships/hyperlink" Target="https://doi.org/10.1111/jar.12533" TargetMode="External"/><Relationship Id="rId81" Type="http://schemas.openxmlformats.org/officeDocument/2006/relationships/hyperlink" Target="https://tcdd.texas.gov/resources/criminal-justice-and-idd-in-texas/" TargetMode="External"/><Relationship Id="rId86" Type="http://schemas.openxmlformats.org/officeDocument/2006/relationships/hyperlink" Target="https://hhs.texas.gov/about-hhs/process-improvement/improving-services-texans/behavioral-health-services/mental-health-awareness" TargetMode="External"/><Relationship Id="rId130" Type="http://schemas.openxmlformats.org/officeDocument/2006/relationships/hyperlink" Target="https://www.centerforstartservices.org/" TargetMode="External"/><Relationship Id="rId13" Type="http://schemas.openxmlformats.org/officeDocument/2006/relationships/image" Target="media/image4.jpeg"/><Relationship Id="rId18" Type="http://schemas.openxmlformats.org/officeDocument/2006/relationships/hyperlink" Target="http://dx.doi.org/10.1111/jar.12050" TargetMode="External"/><Relationship Id="rId39" Type="http://schemas.openxmlformats.org/officeDocument/2006/relationships/hyperlink" Target="http://doi.org/10.1111/j.1744-6163.2008.00142.x" TargetMode="External"/><Relationship Id="rId109" Type="http://schemas.openxmlformats.org/officeDocument/2006/relationships/hyperlink" Target="https://www.nationalcoreindicators.org/upload/core-indicators/Psych_NCI_Data_Brief_final_1.pdf" TargetMode="External"/><Relationship Id="rId34" Type="http://schemas.openxmlformats.org/officeDocument/2006/relationships/hyperlink" Target="https://doi.org/10.1352/1944-7558-123.6.529" TargetMode="External"/><Relationship Id="rId50" Type="http://schemas.openxmlformats.org/officeDocument/2006/relationships/hyperlink" Target="http://doi.org/10.1001/archpediatrics.2011.714" TargetMode="External"/><Relationship Id="rId55" Type="http://schemas.openxmlformats.org/officeDocument/2006/relationships/hyperlink" Target="https://doi.org/10.1352/2326-6988-4.1.39" TargetMode="External"/><Relationship Id="rId76" Type="http://schemas.openxmlformats.org/officeDocument/2006/relationships/hyperlink" Target="https://tcdd.texas.gov/wp-content/uploads/2014/12/2014_Tx_BDR.pdf" TargetMode="External"/><Relationship Id="rId97" Type="http://schemas.openxmlformats.org/officeDocument/2006/relationships/hyperlink" Target="https://ihd.umkc.edu/wp-content/uploads/2014/05/Aging-and-IDD-Report-final.pdf" TargetMode="External"/><Relationship Id="rId104" Type="http://schemas.openxmlformats.org/officeDocument/2006/relationships/hyperlink" Target="https://www.nasmhpd.org/sites/default/files/2017.TTI.Update.Louisiana.Final.pdf" TargetMode="External"/><Relationship Id="rId120" Type="http://schemas.openxmlformats.org/officeDocument/2006/relationships/hyperlink" Target="https://hogg.utexas.edu/" TargetMode="External"/><Relationship Id="rId125" Type="http://schemas.openxmlformats.org/officeDocument/2006/relationships/hyperlink" Target="https://www.navigatelifetexas.org/en" TargetMode="External"/><Relationship Id="rId7" Type="http://schemas.openxmlformats.org/officeDocument/2006/relationships/endnotes" Target="endnotes.xml"/><Relationship Id="rId71" Type="http://schemas.openxmlformats.org/officeDocument/2006/relationships/hyperlink" Target="http://www.cdc.gov/ncbddd/disabilityandhealth/pdf/209537-a_idmeeting-short-version12-14-09.pdf" TargetMode="External"/><Relationship Id="rId92" Type="http://schemas.openxmlformats.org/officeDocument/2006/relationships/hyperlink" Target="https://www.nctsn.org/resources/facts-traumatic-stress-and-children-developmental-disabilities" TargetMode="External"/><Relationship Id="rId2" Type="http://schemas.openxmlformats.org/officeDocument/2006/relationships/numbering" Target="numbering.xml"/><Relationship Id="rId29" Type="http://schemas.openxmlformats.org/officeDocument/2006/relationships/hyperlink" Target="http://doi.org/10.1155/2013/213979" TargetMode="External"/><Relationship Id="rId24" Type="http://schemas.openxmlformats.org/officeDocument/2006/relationships/hyperlink" Target="https://oadd.org/wp-content/uploads/2013/01/41015_JoDD_19-1_40-48_Bedard.pdf" TargetMode="External"/><Relationship Id="rId40" Type="http://schemas.openxmlformats.org/officeDocument/2006/relationships/hyperlink" Target="https://www.ncbi.nlm.nih.gov/pmc/articles/PMC2777555/" TargetMode="External"/><Relationship Id="rId45" Type="http://schemas.openxmlformats.org/officeDocument/2006/relationships/hyperlink" Target="http://doi.org/10.1352/1944-7558-124.1.25" TargetMode="External"/><Relationship Id="rId66" Type="http://schemas.openxmlformats.org/officeDocument/2006/relationships/hyperlink" Target="https://doi.org/10.1007/s40474-015-0041-y" TargetMode="External"/><Relationship Id="rId87" Type="http://schemas.openxmlformats.org/officeDocument/2006/relationships/hyperlink" Target="https://hhs.texas.gov/about-hhs/process-improvement/improving-services-texans/behavioral-health-services/mental-health-wellness-people-intellectual-developmental-disabilities" TargetMode="External"/><Relationship Id="rId110" Type="http://schemas.openxmlformats.org/officeDocument/2006/relationships/hyperlink" Target="https://acl.gov/about-acl/about-national-institute-disability-independent-living-and-rehabilitation-research" TargetMode="External"/><Relationship Id="rId115" Type="http://schemas.openxmlformats.org/officeDocument/2006/relationships/hyperlink" Target="https://www.arts.unsw.edu.au/social-policy-research-centre/our-projects/improving-mental-health-outcomes-people-intellectual-disability" TargetMode="External"/><Relationship Id="rId131" Type="http://schemas.openxmlformats.org/officeDocument/2006/relationships/header" Target="header2.xml"/><Relationship Id="rId61" Type="http://schemas.openxmlformats.org/officeDocument/2006/relationships/hyperlink" Target="https://doi.org/10.1542/peds.2015-2851J" TargetMode="External"/><Relationship Id="rId82" Type="http://schemas.openxmlformats.org/officeDocument/2006/relationships/hyperlink" Target="https://tcdd.texas.gov/wp-content/uploads/2018/11/Supporting-Positive-Behavior-in-Kids-with-Down-Syndrome.pdf" TargetMode="External"/><Relationship Id="rId19" Type="http://schemas.openxmlformats.org/officeDocument/2006/relationships/hyperlink" Target="https://www.centerforstartservices.org/sites/www.centerforstartservices.org/files/Articles/family_caregiving_part_iii_-_family_assessments_of_mental_health_service_experiences_of_individuals_with_mental_retardation_in_the_northeast_region_of_massachusetts_from_1994_to_1998.pdf" TargetMode="External"/><Relationship Id="rId14" Type="http://schemas.openxmlformats.org/officeDocument/2006/relationships/header" Target="header1.xml"/><Relationship Id="rId30" Type="http://schemas.openxmlformats.org/officeDocument/2006/relationships/hyperlink" Target="https://doi.org/10.1046/j.1365-2788.2001.00366.x" TargetMode="External"/><Relationship Id="rId35" Type="http://schemas.openxmlformats.org/officeDocument/2006/relationships/hyperlink" Target="https://doi.org/10.1080/13668250.2011.572548" TargetMode="External"/><Relationship Id="rId56" Type="http://schemas.openxmlformats.org/officeDocument/2006/relationships/hyperlink" Target="https://doi.org/10.1352/1934-9556-52.6.409" TargetMode="External"/><Relationship Id="rId77" Type="http://schemas.openxmlformats.org/officeDocument/2006/relationships/hyperlink" Target="https://tcdd.texas.gov/wp-content/uploads/2015/07/HighNeedClients_Living_vF.jpg" TargetMode="External"/><Relationship Id="rId100" Type="http://schemas.openxmlformats.org/officeDocument/2006/relationships/hyperlink" Target="https://www.nasmhpd.org/content/tac-assessment-serving-youth-co-occurring-developmental-and-behavioral-disorders" TargetMode="External"/><Relationship Id="rId105" Type="http://schemas.openxmlformats.org/officeDocument/2006/relationships/hyperlink" Target="https://www.nasmhpd.org/sites/default/files/2017.TTI.Update.Missouri.Final.pdf" TargetMode="External"/><Relationship Id="rId126" Type="http://schemas.openxmlformats.org/officeDocument/2006/relationships/hyperlink" Target="https://www.rcpsych.ac.uk/" TargetMode="External"/><Relationship Id="rId8" Type="http://schemas.openxmlformats.org/officeDocument/2006/relationships/image" Target="media/image1.jpg"/><Relationship Id="rId51" Type="http://schemas.openxmlformats.org/officeDocument/2006/relationships/hyperlink" Target="http://doi.org/10.1186/s12888-015-0688-2" TargetMode="External"/><Relationship Id="rId72" Type="http://schemas.openxmlformats.org/officeDocument/2006/relationships/hyperlink" Target="http://holliy.sg-host.com/wp-content/uploads/2019/08/Rural-Access-Fact-Sheet-PDF.pdf" TargetMode="External"/><Relationship Id="rId93" Type="http://schemas.openxmlformats.org/officeDocument/2006/relationships/hyperlink" Target="https://www.geisinger.org/-/media/OneGeisinger/pdfs/ghs/patient-care/for-professionals/professional-resources/hcqu/related-information/digest-on-dual-diagnosis.pdf?la=en" TargetMode="External"/><Relationship Id="rId98" Type="http://schemas.openxmlformats.org/officeDocument/2006/relationships/hyperlink" Target="https://www.acesconnection.com/fileSendAction/fcType/0/fcOid/468137553002812476/filePointer/468137553002812517/fodoid/468137553002812512/IDD%20TOOLKIT%20%20CFDS%20HEARTS%20NETWORK%205-28%20FinalR2.pdf" TargetMode="External"/><Relationship Id="rId121" Type="http://schemas.openxmlformats.org/officeDocument/2006/relationships/hyperlink" Target="https://www.medicalhomeportal.org/medical-home" TargetMode="External"/><Relationship Id="rId3" Type="http://schemas.openxmlformats.org/officeDocument/2006/relationships/styles" Target="styles.xml"/><Relationship Id="rId25" Type="http://schemas.openxmlformats.org/officeDocument/2006/relationships/hyperlink" Target="https://doi.org/10.1111/jir.12595" TargetMode="External"/><Relationship Id="rId46" Type="http://schemas.openxmlformats.org/officeDocument/2006/relationships/hyperlink" Target="https://doi.org/10.1352/1934-9556-58.3.208" TargetMode="External"/><Relationship Id="rId67" Type="http://schemas.openxmlformats.org/officeDocument/2006/relationships/hyperlink" Target="http://doi.org/10.1352/1934-9556-50.3.243" TargetMode="External"/><Relationship Id="rId116" Type="http://schemas.openxmlformats.org/officeDocument/2006/relationships/hyperlink" Target="https://www.3dn.unsw.edu.au/sites/default/files/ddn/resources/MOC%20for%20ACI_3DN%20June%202014.pdf" TargetMode="External"/><Relationship Id="rId20" Type="http://schemas.openxmlformats.org/officeDocument/2006/relationships/hyperlink" Target="https://doi.org/10.1352/0047-6765(2000)038%3c0179:WIHPMF%3e2.0.CO;2" TargetMode="External"/><Relationship Id="rId41" Type="http://schemas.openxmlformats.org/officeDocument/2006/relationships/hyperlink" Target="https://doi.org/10.1007/s00127-009-0046-0" TargetMode="External"/><Relationship Id="rId62" Type="http://schemas.openxmlformats.org/officeDocument/2006/relationships/hyperlink" Target="https://scholarworks.umt.edu/ruralinst_independent_living_community_participation/7/" TargetMode="External"/><Relationship Id="rId83" Type="http://schemas.openxmlformats.org/officeDocument/2006/relationships/hyperlink" Target="https://hhs.texas.gov/sites/default/files/documents/about-hhs/cabhi.pdf" TargetMode="External"/><Relationship Id="rId88" Type="http://schemas.openxmlformats.org/officeDocument/2006/relationships/hyperlink" Target="https://www.who.int/about/communications" TargetMode="External"/><Relationship Id="rId111" Type="http://schemas.openxmlformats.org/officeDocument/2006/relationships/hyperlink" Target="https://www.nasmhpd.org/sites/default/files/TAC.Paper_.7.IDD_.Final_.pdf" TargetMode="External"/><Relationship Id="rId132" Type="http://schemas.openxmlformats.org/officeDocument/2006/relationships/footer" Target="footer2.xml"/><Relationship Id="rId15" Type="http://schemas.openxmlformats.org/officeDocument/2006/relationships/footer" Target="footer1.xml"/><Relationship Id="rId36" Type="http://schemas.openxmlformats.org/officeDocument/2006/relationships/hyperlink" Target="http://doi.org/10.3389/fpubh.2014.00076" TargetMode="External"/><Relationship Id="rId57" Type="http://schemas.openxmlformats.org/officeDocument/2006/relationships/hyperlink" Target="https://doi.org/10.1007/s10803-011-1426-3" TargetMode="External"/><Relationship Id="rId106" Type="http://schemas.openxmlformats.org/officeDocument/2006/relationships/hyperlink" Target="https://www.nasmhpd.org/sites/default/files/2017.TTI.Update.New%20Jersey.Final.pdf" TargetMode="External"/><Relationship Id="rId127" Type="http://schemas.openxmlformats.org/officeDocument/2006/relationships/hyperlink" Target="https://www.arts.unsw.edu.au/sprc" TargetMode="External"/><Relationship Id="rId10" Type="http://schemas.openxmlformats.org/officeDocument/2006/relationships/hyperlink" Target="mailto:cburrow@strategicedsolutions.com" TargetMode="External"/><Relationship Id="rId31" Type="http://schemas.openxmlformats.org/officeDocument/2006/relationships/hyperlink" Target="https://www.racgp.org.au/afp/200901/200901chew.pdf" TargetMode="External"/><Relationship Id="rId52" Type="http://schemas.openxmlformats.org/officeDocument/2006/relationships/hyperlink" Target="http://doi.org/10.1352/1944-7558-120.1.46" TargetMode="External"/><Relationship Id="rId73" Type="http://schemas.openxmlformats.org/officeDocument/2006/relationships/hyperlink" Target="https://dhs.iowa.gov/sites/default/files/Childrens_PickingUpThePieces_09-22-2011.pdf?060820201815" TargetMode="External"/><Relationship Id="rId78" Type="http://schemas.openxmlformats.org/officeDocument/2006/relationships/hyperlink" Target="https://tcdd.texas.gov/public-policy/position-statements/position-statement-family-support/" TargetMode="External"/><Relationship Id="rId94" Type="http://schemas.openxmlformats.org/officeDocument/2006/relationships/hyperlink" Target="https://www.arts.unsw.edu.au/sites/default/files/documents/SPRC_Report_Current_Models_of_Health_Service_Delivery_for_People_with_Intellectual_Disability.pdf" TargetMode="External"/><Relationship Id="rId99" Type="http://schemas.openxmlformats.org/officeDocument/2006/relationships/hyperlink" Target="https://training.mhw-idd.uthscsa.edu/free-training-course.html" TargetMode="External"/><Relationship Id="rId101" Type="http://schemas.openxmlformats.org/officeDocument/2006/relationships/hyperlink" Target="https://www.nasmhpd.org/sites/default/files/ServingIndividualswithCoOccurring.pdf" TargetMode="External"/><Relationship Id="rId122" Type="http://schemas.openxmlformats.org/officeDocument/2006/relationships/hyperlink" Target="https://www.mencap.org.uk/"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doi.org/10.1001/archpsyc.63.11.1238" TargetMode="External"/><Relationship Id="rId47" Type="http://schemas.openxmlformats.org/officeDocument/2006/relationships/hyperlink" Target="http://doi.org/10.1111/j.1365-2788.2006.00948.x" TargetMode="External"/><Relationship Id="rId68" Type="http://schemas.openxmlformats.org/officeDocument/2006/relationships/hyperlink" Target="https://doi.org/10.1111/jir.12003" TargetMode="External"/><Relationship Id="rId89" Type="http://schemas.openxmlformats.org/officeDocument/2006/relationships/hyperlink" Target="https://www.hsri.org/publication/closing-the-gap-in-texas" TargetMode="External"/><Relationship Id="rId112" Type="http://schemas.openxmlformats.org/officeDocument/2006/relationships/hyperlink" Target="http://reachacrossla.org/wp-content/uploads/2016/07/Mental-Health-Guidebook-for-families-of-people-with-dev-dis.pdf"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5142-38D2-8841-B800-676F1D75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27597</Words>
  <Characters>157307</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burrow</dc:creator>
  <cp:keywords/>
  <dc:description/>
  <cp:lastModifiedBy>Suydam, Elizabeth</cp:lastModifiedBy>
  <cp:revision>2</cp:revision>
  <cp:lastPrinted>2021-07-15T17:24:00Z</cp:lastPrinted>
  <dcterms:created xsi:type="dcterms:W3CDTF">2021-10-07T16:39:00Z</dcterms:created>
  <dcterms:modified xsi:type="dcterms:W3CDTF">2021-10-07T16:39:00Z</dcterms:modified>
</cp:coreProperties>
</file>